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97" w:rsidRPr="00B84D97" w:rsidRDefault="00B84D97" w:rsidP="00B84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D97" w:rsidRPr="00B84D97" w:rsidRDefault="00FF0E2F" w:rsidP="00B84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XXI/147</w:t>
      </w:r>
      <w:r w:rsidR="00B84D97" w:rsidRPr="00B84D97">
        <w:rPr>
          <w:rFonts w:ascii="Times New Roman" w:hAnsi="Times New Roman" w:cs="Times New Roman"/>
          <w:b/>
          <w:sz w:val="24"/>
          <w:szCs w:val="24"/>
        </w:rPr>
        <w:t>/09</w:t>
      </w:r>
    </w:p>
    <w:p w:rsidR="00B84D97" w:rsidRPr="00B84D97" w:rsidRDefault="00B84D97" w:rsidP="00B84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D97">
        <w:rPr>
          <w:rFonts w:ascii="Times New Roman" w:hAnsi="Times New Roman" w:cs="Times New Roman"/>
          <w:b/>
          <w:sz w:val="24"/>
          <w:szCs w:val="24"/>
        </w:rPr>
        <w:t>Rady Gminy Żołynia</w:t>
      </w:r>
    </w:p>
    <w:p w:rsidR="00B84D97" w:rsidRPr="00B84D97" w:rsidRDefault="00B84D97" w:rsidP="00B84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D97">
        <w:rPr>
          <w:rFonts w:ascii="Times New Roman" w:hAnsi="Times New Roman" w:cs="Times New Roman"/>
          <w:b/>
          <w:sz w:val="24"/>
          <w:szCs w:val="24"/>
        </w:rPr>
        <w:t>z dnia 10 września 2009 r.</w:t>
      </w:r>
    </w:p>
    <w:p w:rsidR="00BC38C5" w:rsidRPr="00B84D97" w:rsidRDefault="00BC38C5" w:rsidP="00B84D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C5" w:rsidRPr="00B84D97" w:rsidRDefault="00BC38C5" w:rsidP="00B84D9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D97">
        <w:rPr>
          <w:rFonts w:ascii="Times New Roman" w:hAnsi="Times New Roman" w:cs="Times New Roman"/>
          <w:b/>
          <w:sz w:val="24"/>
          <w:szCs w:val="24"/>
        </w:rPr>
        <w:t>w sprawie zaciągnięcia zobowiązania wekslowego.</w:t>
      </w:r>
    </w:p>
    <w:p w:rsidR="00BC38C5" w:rsidRPr="00B84D97" w:rsidRDefault="00BC38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38C5" w:rsidRPr="00B84D97" w:rsidRDefault="00BC38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84D97">
        <w:rPr>
          <w:rFonts w:ascii="Times New Roman" w:hAnsi="Times New Roman" w:cs="Times New Roman"/>
          <w:sz w:val="24"/>
          <w:szCs w:val="24"/>
        </w:rPr>
        <w:t>Na podsta</w:t>
      </w:r>
      <w:r w:rsidR="00057F03" w:rsidRPr="00B84D97">
        <w:rPr>
          <w:rFonts w:ascii="Times New Roman" w:hAnsi="Times New Roman" w:cs="Times New Roman"/>
          <w:sz w:val="24"/>
          <w:szCs w:val="24"/>
        </w:rPr>
        <w:t xml:space="preserve">wie art. 18 ust. 2 </w:t>
      </w:r>
      <w:proofErr w:type="spellStart"/>
      <w:r w:rsidR="00057F03" w:rsidRPr="00B84D9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57F03" w:rsidRPr="00B84D97">
        <w:rPr>
          <w:rFonts w:ascii="Times New Roman" w:hAnsi="Times New Roman" w:cs="Times New Roman"/>
          <w:sz w:val="24"/>
          <w:szCs w:val="24"/>
        </w:rPr>
        <w:t xml:space="preserve">  9 lit. i oraz</w:t>
      </w:r>
      <w:r w:rsidRPr="00B84D97">
        <w:rPr>
          <w:rFonts w:ascii="Times New Roman" w:hAnsi="Times New Roman" w:cs="Times New Roman"/>
          <w:sz w:val="24"/>
          <w:szCs w:val="24"/>
        </w:rPr>
        <w:t xml:space="preserve"> art. 58 ustawy z dnia 8 marca 1990</w:t>
      </w:r>
      <w:r w:rsidR="00B84D97">
        <w:rPr>
          <w:rFonts w:ascii="Times New Roman" w:hAnsi="Times New Roman" w:cs="Times New Roman"/>
          <w:sz w:val="24"/>
          <w:szCs w:val="24"/>
        </w:rPr>
        <w:t xml:space="preserve"> </w:t>
      </w:r>
      <w:r w:rsidRPr="00B84D97">
        <w:rPr>
          <w:rFonts w:ascii="Times New Roman" w:hAnsi="Times New Roman" w:cs="Times New Roman"/>
          <w:sz w:val="24"/>
          <w:szCs w:val="24"/>
        </w:rPr>
        <w:t xml:space="preserve">r. </w:t>
      </w:r>
      <w:r w:rsidR="00B84D97">
        <w:rPr>
          <w:rFonts w:ascii="Times New Roman" w:hAnsi="Times New Roman" w:cs="Times New Roman"/>
          <w:sz w:val="24"/>
          <w:szCs w:val="24"/>
        </w:rPr>
        <w:br/>
        <w:t>o samorządzie gminnym (</w:t>
      </w:r>
      <w:proofErr w:type="spellStart"/>
      <w:r w:rsidRPr="00B84D9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B84D97">
        <w:rPr>
          <w:rFonts w:ascii="Times New Roman" w:hAnsi="Times New Roman" w:cs="Times New Roman"/>
          <w:sz w:val="24"/>
          <w:szCs w:val="24"/>
        </w:rPr>
        <w:t>. z 2001</w:t>
      </w:r>
      <w:r w:rsidR="00B84D97">
        <w:rPr>
          <w:rFonts w:ascii="Times New Roman" w:hAnsi="Times New Roman" w:cs="Times New Roman"/>
          <w:sz w:val="24"/>
          <w:szCs w:val="24"/>
        </w:rPr>
        <w:t xml:space="preserve"> </w:t>
      </w:r>
      <w:r w:rsidRPr="00B84D97">
        <w:rPr>
          <w:rFonts w:ascii="Times New Roman" w:hAnsi="Times New Roman" w:cs="Times New Roman"/>
          <w:sz w:val="24"/>
          <w:szCs w:val="24"/>
        </w:rPr>
        <w:t xml:space="preserve">r. Nr  142, poz. 1591 z </w:t>
      </w:r>
      <w:proofErr w:type="spellStart"/>
      <w:r w:rsidRPr="00B84D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84D97">
        <w:rPr>
          <w:rFonts w:ascii="Times New Roman" w:hAnsi="Times New Roman" w:cs="Times New Roman"/>
          <w:sz w:val="24"/>
          <w:szCs w:val="24"/>
        </w:rPr>
        <w:t>. zm.)</w:t>
      </w:r>
      <w:r w:rsidRPr="00B84D97">
        <w:rPr>
          <w:rFonts w:ascii="Times New Roman" w:hAnsi="Times New Roman" w:cs="Times New Roman"/>
          <w:sz w:val="24"/>
          <w:szCs w:val="24"/>
        </w:rPr>
        <w:t xml:space="preserve"> oraz art. 194 </w:t>
      </w:r>
      <w:r w:rsidR="00AB305C" w:rsidRPr="00B84D97">
        <w:rPr>
          <w:rFonts w:ascii="Times New Roman" w:hAnsi="Times New Roman" w:cs="Times New Roman"/>
          <w:sz w:val="24"/>
          <w:szCs w:val="24"/>
        </w:rPr>
        <w:t xml:space="preserve">ust. 1 </w:t>
      </w:r>
      <w:r w:rsidR="00B84D97">
        <w:rPr>
          <w:rFonts w:ascii="Times New Roman" w:hAnsi="Times New Roman" w:cs="Times New Roman"/>
          <w:sz w:val="24"/>
          <w:szCs w:val="24"/>
        </w:rPr>
        <w:br/>
      </w:r>
      <w:r w:rsidR="00AB305C" w:rsidRPr="00B84D97">
        <w:rPr>
          <w:rFonts w:ascii="Times New Roman" w:hAnsi="Times New Roman" w:cs="Times New Roman"/>
          <w:sz w:val="24"/>
          <w:szCs w:val="24"/>
        </w:rPr>
        <w:t xml:space="preserve">i 2 </w:t>
      </w:r>
      <w:r w:rsidRPr="00B84D97">
        <w:rPr>
          <w:rFonts w:ascii="Times New Roman" w:hAnsi="Times New Roman" w:cs="Times New Roman"/>
          <w:sz w:val="24"/>
          <w:szCs w:val="24"/>
        </w:rPr>
        <w:t>ustawy z dnia 30 czerwca 2005</w:t>
      </w:r>
      <w:r w:rsidR="00B84D97">
        <w:rPr>
          <w:rFonts w:ascii="Times New Roman" w:hAnsi="Times New Roman" w:cs="Times New Roman"/>
          <w:sz w:val="24"/>
          <w:szCs w:val="24"/>
        </w:rPr>
        <w:t xml:space="preserve"> r. o finansach publicznych (</w:t>
      </w:r>
      <w:proofErr w:type="spellStart"/>
      <w:r w:rsidRPr="00B84D9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B84D97">
        <w:rPr>
          <w:rFonts w:ascii="Times New Roman" w:hAnsi="Times New Roman" w:cs="Times New Roman"/>
          <w:sz w:val="24"/>
          <w:szCs w:val="24"/>
        </w:rPr>
        <w:t xml:space="preserve">. Nr 249, poz. 2104 </w:t>
      </w:r>
      <w:r w:rsidR="00B84D97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="00B84D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84D97">
        <w:rPr>
          <w:rFonts w:ascii="Times New Roman" w:hAnsi="Times New Roman" w:cs="Times New Roman"/>
          <w:sz w:val="24"/>
          <w:szCs w:val="24"/>
        </w:rPr>
        <w:t>. zm.)</w:t>
      </w:r>
    </w:p>
    <w:p w:rsidR="00BC38C5" w:rsidRPr="00B84D97" w:rsidRDefault="00BC38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84D97">
        <w:rPr>
          <w:rFonts w:ascii="Times New Roman" w:hAnsi="Times New Roman" w:cs="Times New Roman"/>
          <w:sz w:val="24"/>
          <w:szCs w:val="24"/>
        </w:rPr>
        <w:tab/>
      </w:r>
      <w:r w:rsidRPr="00B84D97">
        <w:rPr>
          <w:rFonts w:ascii="Times New Roman" w:hAnsi="Times New Roman" w:cs="Times New Roman"/>
          <w:sz w:val="24"/>
          <w:szCs w:val="24"/>
        </w:rPr>
        <w:tab/>
      </w:r>
      <w:r w:rsidRPr="00B84D97">
        <w:rPr>
          <w:rFonts w:ascii="Times New Roman" w:hAnsi="Times New Roman" w:cs="Times New Roman"/>
          <w:sz w:val="24"/>
          <w:szCs w:val="24"/>
        </w:rPr>
        <w:tab/>
      </w:r>
      <w:r w:rsidRPr="00B84D97">
        <w:rPr>
          <w:rFonts w:ascii="Times New Roman" w:hAnsi="Times New Roman" w:cs="Times New Roman"/>
          <w:sz w:val="24"/>
          <w:szCs w:val="24"/>
        </w:rPr>
        <w:tab/>
      </w:r>
      <w:r w:rsidRPr="00B84D97">
        <w:rPr>
          <w:rFonts w:ascii="Times New Roman" w:hAnsi="Times New Roman" w:cs="Times New Roman"/>
          <w:sz w:val="24"/>
          <w:szCs w:val="24"/>
        </w:rPr>
        <w:tab/>
        <w:t>Rada Gminy Żołynia</w:t>
      </w:r>
    </w:p>
    <w:p w:rsidR="00BC38C5" w:rsidRPr="00B84D97" w:rsidRDefault="00BC38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84D97">
        <w:rPr>
          <w:rFonts w:ascii="Times New Roman" w:hAnsi="Times New Roman" w:cs="Times New Roman"/>
          <w:sz w:val="24"/>
          <w:szCs w:val="24"/>
        </w:rPr>
        <w:tab/>
      </w:r>
      <w:r w:rsidRPr="00B84D97">
        <w:rPr>
          <w:rFonts w:ascii="Times New Roman" w:hAnsi="Times New Roman" w:cs="Times New Roman"/>
          <w:sz w:val="24"/>
          <w:szCs w:val="24"/>
        </w:rPr>
        <w:tab/>
      </w:r>
      <w:r w:rsidRPr="00B84D97">
        <w:rPr>
          <w:rFonts w:ascii="Times New Roman" w:hAnsi="Times New Roman" w:cs="Times New Roman"/>
          <w:sz w:val="24"/>
          <w:szCs w:val="24"/>
        </w:rPr>
        <w:tab/>
      </w:r>
      <w:r w:rsidRPr="00B84D97">
        <w:rPr>
          <w:rFonts w:ascii="Times New Roman" w:hAnsi="Times New Roman" w:cs="Times New Roman"/>
          <w:sz w:val="24"/>
          <w:szCs w:val="24"/>
        </w:rPr>
        <w:tab/>
      </w:r>
      <w:r w:rsidRPr="00B84D97">
        <w:rPr>
          <w:rFonts w:ascii="Times New Roman" w:hAnsi="Times New Roman" w:cs="Times New Roman"/>
          <w:sz w:val="24"/>
          <w:szCs w:val="24"/>
        </w:rPr>
        <w:tab/>
        <w:t>uchwala, co następuje:</w:t>
      </w:r>
    </w:p>
    <w:p w:rsidR="00BC38C5" w:rsidRPr="00B84D97" w:rsidRDefault="00BC38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38C5" w:rsidRDefault="00BC38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84D97">
        <w:rPr>
          <w:rFonts w:ascii="Times New Roman" w:hAnsi="Times New Roman" w:cs="Times New Roman"/>
          <w:sz w:val="24"/>
          <w:szCs w:val="24"/>
        </w:rPr>
        <w:tab/>
      </w:r>
      <w:r w:rsidRPr="00B84D97">
        <w:rPr>
          <w:rFonts w:ascii="Times New Roman" w:hAnsi="Times New Roman" w:cs="Times New Roman"/>
          <w:sz w:val="24"/>
          <w:szCs w:val="24"/>
        </w:rPr>
        <w:tab/>
      </w:r>
      <w:r w:rsidRPr="00B84D97">
        <w:rPr>
          <w:rFonts w:ascii="Times New Roman" w:hAnsi="Times New Roman" w:cs="Times New Roman"/>
          <w:sz w:val="24"/>
          <w:szCs w:val="24"/>
        </w:rPr>
        <w:tab/>
      </w:r>
      <w:r w:rsidRPr="00B84D97">
        <w:rPr>
          <w:rFonts w:ascii="Times New Roman" w:hAnsi="Times New Roman" w:cs="Times New Roman"/>
          <w:sz w:val="24"/>
          <w:szCs w:val="24"/>
        </w:rPr>
        <w:tab/>
      </w:r>
      <w:r w:rsidRPr="00B84D97">
        <w:rPr>
          <w:rFonts w:ascii="Times New Roman" w:hAnsi="Times New Roman" w:cs="Times New Roman"/>
          <w:sz w:val="24"/>
          <w:szCs w:val="24"/>
        </w:rPr>
        <w:tab/>
      </w:r>
      <w:r w:rsidRPr="00B84D97">
        <w:rPr>
          <w:rFonts w:ascii="Times New Roman" w:hAnsi="Times New Roman" w:cs="Times New Roman"/>
          <w:sz w:val="24"/>
          <w:szCs w:val="24"/>
        </w:rPr>
        <w:tab/>
        <w:t>§ 1.</w:t>
      </w:r>
    </w:p>
    <w:p w:rsidR="00B84D97" w:rsidRPr="00B84D97" w:rsidRDefault="00B84D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38C5" w:rsidRPr="00B84D97" w:rsidRDefault="00BC38C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D97">
        <w:rPr>
          <w:rFonts w:ascii="Times New Roman" w:hAnsi="Times New Roman" w:cs="Times New Roman"/>
          <w:sz w:val="24"/>
          <w:szCs w:val="24"/>
        </w:rPr>
        <w:t xml:space="preserve">Wyraża  się zgodę na wystawienie weksla </w:t>
      </w:r>
      <w:proofErr w:type="spellStart"/>
      <w:r w:rsidRPr="00B84D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84D97">
        <w:rPr>
          <w:rFonts w:ascii="Times New Roman" w:hAnsi="Times New Roman" w:cs="Times New Roman"/>
          <w:sz w:val="24"/>
          <w:szCs w:val="24"/>
        </w:rPr>
        <w:t xml:space="preserve"> blanco wraz z deklaracją wekslową, jako zabezpieczen</w:t>
      </w:r>
      <w:r w:rsidR="00B84D97">
        <w:rPr>
          <w:rFonts w:ascii="Times New Roman" w:hAnsi="Times New Roman" w:cs="Times New Roman"/>
          <w:sz w:val="24"/>
          <w:szCs w:val="24"/>
        </w:rPr>
        <w:t>ie zwrotu kwoty 115.000,00 zł. (</w:t>
      </w:r>
      <w:r w:rsidRPr="00B84D97">
        <w:rPr>
          <w:rFonts w:ascii="Times New Roman" w:hAnsi="Times New Roman" w:cs="Times New Roman"/>
          <w:sz w:val="24"/>
          <w:szCs w:val="24"/>
        </w:rPr>
        <w:t>słownie:</w:t>
      </w:r>
      <w:r w:rsidR="00B84D97">
        <w:rPr>
          <w:rFonts w:ascii="Times New Roman" w:hAnsi="Times New Roman" w:cs="Times New Roman"/>
          <w:sz w:val="24"/>
          <w:szCs w:val="24"/>
        </w:rPr>
        <w:t xml:space="preserve"> sto piętnaście tysięcy złotych)</w:t>
      </w:r>
      <w:r w:rsidRPr="00B84D97">
        <w:rPr>
          <w:rFonts w:ascii="Times New Roman" w:hAnsi="Times New Roman" w:cs="Times New Roman"/>
          <w:sz w:val="24"/>
          <w:szCs w:val="24"/>
        </w:rPr>
        <w:t xml:space="preserve"> wraz z ewentualnymi odsetkami, pochodzącymi z umorzenia części pożyczki, udzielonej na podstawie umowy zawartej z Narodowym Funduszem Ochrony Środowiska i Gospodarki Wodnej w Warszawie w dniu 27.04.2001r. – umowa pożyczki nr 132/2001/Wn9/</w:t>
      </w:r>
      <w:proofErr w:type="spellStart"/>
      <w:r w:rsidRPr="00B84D97">
        <w:rPr>
          <w:rFonts w:ascii="Times New Roman" w:hAnsi="Times New Roman" w:cs="Times New Roman"/>
          <w:sz w:val="24"/>
          <w:szCs w:val="24"/>
        </w:rPr>
        <w:t>OW-OW</w:t>
      </w:r>
      <w:proofErr w:type="spellEnd"/>
      <w:r w:rsidRPr="00B84D97">
        <w:rPr>
          <w:rFonts w:ascii="Times New Roman" w:hAnsi="Times New Roman" w:cs="Times New Roman"/>
          <w:sz w:val="24"/>
          <w:szCs w:val="24"/>
        </w:rPr>
        <w:t>/P.</w:t>
      </w:r>
    </w:p>
    <w:p w:rsidR="00BC38C5" w:rsidRPr="00B84D97" w:rsidRDefault="00AB305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D97">
        <w:rPr>
          <w:rFonts w:ascii="Times New Roman" w:hAnsi="Times New Roman" w:cs="Times New Roman"/>
          <w:sz w:val="24"/>
          <w:szCs w:val="24"/>
        </w:rPr>
        <w:t>Kwota, o której mowa w ust. 1,</w:t>
      </w:r>
      <w:r w:rsidR="00BC38C5" w:rsidRPr="00B84D97">
        <w:rPr>
          <w:rFonts w:ascii="Times New Roman" w:hAnsi="Times New Roman" w:cs="Times New Roman"/>
          <w:sz w:val="24"/>
          <w:szCs w:val="24"/>
        </w:rPr>
        <w:t xml:space="preserve"> przeznaczona zostanie na realizację zadania pn. „Budowa kanalizacji sanitarnej wsi Żołynia- etap II- Zakącie”.</w:t>
      </w:r>
    </w:p>
    <w:p w:rsidR="00BC38C5" w:rsidRPr="00B84D97" w:rsidRDefault="00BC38C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D97">
        <w:rPr>
          <w:rFonts w:ascii="Times New Roman" w:hAnsi="Times New Roman" w:cs="Times New Roman"/>
          <w:sz w:val="24"/>
          <w:szCs w:val="24"/>
        </w:rPr>
        <w:t>Weksel, o którym mowa w ust. 1</w:t>
      </w:r>
      <w:r w:rsidR="00AB305C" w:rsidRPr="00B84D97">
        <w:rPr>
          <w:rFonts w:ascii="Times New Roman" w:hAnsi="Times New Roman" w:cs="Times New Roman"/>
          <w:sz w:val="24"/>
          <w:szCs w:val="24"/>
        </w:rPr>
        <w:t xml:space="preserve"> </w:t>
      </w:r>
      <w:r w:rsidRPr="00B84D97">
        <w:rPr>
          <w:rFonts w:ascii="Times New Roman" w:hAnsi="Times New Roman" w:cs="Times New Roman"/>
          <w:sz w:val="24"/>
          <w:szCs w:val="24"/>
        </w:rPr>
        <w:t>ma zastosowanie w przypadku nie wywiązania się przez Gminę z umowy o przeznaczeniu umorzonej kwoty na zadanie, o którym mowa w ust. 2.</w:t>
      </w:r>
    </w:p>
    <w:p w:rsidR="00DE4892" w:rsidRPr="00B84D97" w:rsidRDefault="00BC38C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D97">
        <w:rPr>
          <w:rFonts w:ascii="Times New Roman" w:hAnsi="Times New Roman" w:cs="Times New Roman"/>
          <w:sz w:val="24"/>
          <w:szCs w:val="24"/>
        </w:rPr>
        <w:t xml:space="preserve">Zobowiązanie wekslowe zaciągnięte </w:t>
      </w:r>
      <w:r w:rsidR="00DE4892" w:rsidRPr="00B84D97">
        <w:rPr>
          <w:rFonts w:ascii="Times New Roman" w:hAnsi="Times New Roman" w:cs="Times New Roman"/>
          <w:sz w:val="24"/>
          <w:szCs w:val="24"/>
        </w:rPr>
        <w:t>zostanie w kolejnych latach 2009 i 2010.</w:t>
      </w:r>
    </w:p>
    <w:p w:rsidR="00BC38C5" w:rsidRPr="00B84D97" w:rsidRDefault="00BC38C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D97">
        <w:rPr>
          <w:rFonts w:ascii="Times New Roman" w:hAnsi="Times New Roman" w:cs="Times New Roman"/>
          <w:sz w:val="24"/>
          <w:szCs w:val="24"/>
        </w:rPr>
        <w:t xml:space="preserve">Źródłem zabezpieczenia weksla </w:t>
      </w:r>
      <w:proofErr w:type="spellStart"/>
      <w:r w:rsidRPr="00B84D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84D97">
        <w:rPr>
          <w:rFonts w:ascii="Times New Roman" w:hAnsi="Times New Roman" w:cs="Times New Roman"/>
          <w:sz w:val="24"/>
          <w:szCs w:val="24"/>
        </w:rPr>
        <w:t xml:space="preserve"> blanco będą dochody gminy z tytułu udziału </w:t>
      </w:r>
      <w:r w:rsidR="00B84D97">
        <w:rPr>
          <w:rFonts w:ascii="Times New Roman" w:hAnsi="Times New Roman" w:cs="Times New Roman"/>
          <w:sz w:val="24"/>
          <w:szCs w:val="24"/>
        </w:rPr>
        <w:br/>
      </w:r>
      <w:r w:rsidRPr="00B84D97">
        <w:rPr>
          <w:rFonts w:ascii="Times New Roman" w:hAnsi="Times New Roman" w:cs="Times New Roman"/>
          <w:sz w:val="24"/>
          <w:szCs w:val="24"/>
        </w:rPr>
        <w:t>w podatku dochodowym od osób fizycznych  w latach, o których mowa w ust. 4.</w:t>
      </w:r>
    </w:p>
    <w:p w:rsidR="00BC38C5" w:rsidRPr="00B84D97" w:rsidRDefault="00BC38C5">
      <w:pPr>
        <w:pStyle w:val="Bezodstpw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BC38C5" w:rsidRDefault="00BC38C5">
      <w:pPr>
        <w:pStyle w:val="Bezodstpw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84D97">
        <w:rPr>
          <w:rFonts w:ascii="Times New Roman" w:hAnsi="Times New Roman" w:cs="Times New Roman"/>
          <w:sz w:val="24"/>
          <w:szCs w:val="24"/>
        </w:rPr>
        <w:t>§ 2.</w:t>
      </w:r>
    </w:p>
    <w:p w:rsidR="00B84D97" w:rsidRPr="00B84D97" w:rsidRDefault="00B84D97">
      <w:pPr>
        <w:pStyle w:val="Bezodstpw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BC38C5" w:rsidRPr="00B84D97" w:rsidRDefault="00BC38C5" w:rsidP="00B84D9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D97">
        <w:rPr>
          <w:rFonts w:ascii="Times New Roman" w:hAnsi="Times New Roman" w:cs="Times New Roman"/>
          <w:sz w:val="24"/>
          <w:szCs w:val="24"/>
        </w:rPr>
        <w:t>Wykonanie uchwały powierza się Wójtowi Gminy Żołynia.</w:t>
      </w:r>
    </w:p>
    <w:p w:rsidR="00BC38C5" w:rsidRPr="00B84D97" w:rsidRDefault="00BC38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38C5" w:rsidRDefault="00BC38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84D97">
        <w:rPr>
          <w:rFonts w:ascii="Times New Roman" w:hAnsi="Times New Roman" w:cs="Times New Roman"/>
          <w:sz w:val="24"/>
          <w:szCs w:val="24"/>
        </w:rPr>
        <w:tab/>
      </w:r>
      <w:r w:rsidRPr="00B84D97">
        <w:rPr>
          <w:rFonts w:ascii="Times New Roman" w:hAnsi="Times New Roman" w:cs="Times New Roman"/>
          <w:sz w:val="24"/>
          <w:szCs w:val="24"/>
        </w:rPr>
        <w:tab/>
      </w:r>
      <w:r w:rsidRPr="00B84D97">
        <w:rPr>
          <w:rFonts w:ascii="Times New Roman" w:hAnsi="Times New Roman" w:cs="Times New Roman"/>
          <w:sz w:val="24"/>
          <w:szCs w:val="24"/>
        </w:rPr>
        <w:tab/>
      </w:r>
      <w:r w:rsidRPr="00B84D97">
        <w:rPr>
          <w:rFonts w:ascii="Times New Roman" w:hAnsi="Times New Roman" w:cs="Times New Roman"/>
          <w:sz w:val="24"/>
          <w:szCs w:val="24"/>
        </w:rPr>
        <w:tab/>
      </w:r>
      <w:r w:rsidRPr="00B84D97">
        <w:rPr>
          <w:rFonts w:ascii="Times New Roman" w:hAnsi="Times New Roman" w:cs="Times New Roman"/>
          <w:sz w:val="24"/>
          <w:szCs w:val="24"/>
        </w:rPr>
        <w:tab/>
      </w:r>
      <w:r w:rsidRPr="00B84D97">
        <w:rPr>
          <w:rFonts w:ascii="Times New Roman" w:hAnsi="Times New Roman" w:cs="Times New Roman"/>
          <w:sz w:val="24"/>
          <w:szCs w:val="24"/>
        </w:rPr>
        <w:tab/>
        <w:t>§ 3.</w:t>
      </w:r>
    </w:p>
    <w:p w:rsidR="00B84D97" w:rsidRPr="00B84D97" w:rsidRDefault="00B84D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38C5" w:rsidRPr="00B84D97" w:rsidRDefault="00BC38C5" w:rsidP="00B84D97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B84D9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C38C5" w:rsidRPr="00B84D97" w:rsidRDefault="00BC38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C5" w:rsidRPr="00B84D97" w:rsidRDefault="00BC38C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C38C5" w:rsidRPr="00B84D97" w:rsidRDefault="00BC38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8C5" w:rsidRPr="00B84D97" w:rsidRDefault="00BC38C5">
      <w:pPr>
        <w:rPr>
          <w:rFonts w:ascii="Times New Roman" w:hAnsi="Times New Roman" w:cs="Times New Roman"/>
          <w:sz w:val="24"/>
          <w:szCs w:val="24"/>
        </w:rPr>
      </w:pPr>
      <w:r w:rsidRPr="00B84D97">
        <w:rPr>
          <w:rFonts w:ascii="Times New Roman" w:hAnsi="Times New Roman" w:cs="Times New Roman"/>
          <w:sz w:val="24"/>
          <w:szCs w:val="24"/>
        </w:rPr>
        <w:tab/>
      </w:r>
      <w:r w:rsidRPr="00B84D97">
        <w:rPr>
          <w:rFonts w:ascii="Times New Roman" w:hAnsi="Times New Roman" w:cs="Times New Roman"/>
          <w:sz w:val="24"/>
          <w:szCs w:val="24"/>
        </w:rPr>
        <w:tab/>
      </w:r>
      <w:r w:rsidRPr="00B84D97">
        <w:rPr>
          <w:rFonts w:ascii="Times New Roman" w:hAnsi="Times New Roman" w:cs="Times New Roman"/>
          <w:sz w:val="24"/>
          <w:szCs w:val="24"/>
        </w:rPr>
        <w:tab/>
      </w:r>
      <w:r w:rsidRPr="00B84D97">
        <w:rPr>
          <w:rFonts w:ascii="Times New Roman" w:hAnsi="Times New Roman" w:cs="Times New Roman"/>
          <w:sz w:val="24"/>
          <w:szCs w:val="24"/>
        </w:rPr>
        <w:tab/>
      </w:r>
    </w:p>
    <w:p w:rsidR="00BC38C5" w:rsidRPr="00B84D97" w:rsidRDefault="00BC38C5">
      <w:pPr>
        <w:rPr>
          <w:rFonts w:ascii="Times New Roman" w:hAnsi="Times New Roman" w:cs="Times New Roman"/>
          <w:sz w:val="24"/>
          <w:szCs w:val="24"/>
        </w:rPr>
      </w:pPr>
      <w:r w:rsidRPr="00B84D97">
        <w:rPr>
          <w:rFonts w:ascii="Times New Roman" w:hAnsi="Times New Roman" w:cs="Times New Roman"/>
          <w:sz w:val="24"/>
          <w:szCs w:val="24"/>
        </w:rPr>
        <w:tab/>
      </w:r>
      <w:r w:rsidRPr="00B84D97">
        <w:rPr>
          <w:rFonts w:ascii="Times New Roman" w:hAnsi="Times New Roman" w:cs="Times New Roman"/>
          <w:sz w:val="24"/>
          <w:szCs w:val="24"/>
        </w:rPr>
        <w:tab/>
      </w:r>
    </w:p>
    <w:sectPr w:rsidR="00BC38C5" w:rsidRPr="00B84D97" w:rsidSect="00E0386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DE4892"/>
    <w:rsid w:val="00057F03"/>
    <w:rsid w:val="00AB305C"/>
    <w:rsid w:val="00AB558A"/>
    <w:rsid w:val="00B84D97"/>
    <w:rsid w:val="00BC38C5"/>
    <w:rsid w:val="00DE4892"/>
    <w:rsid w:val="00E03864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86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3864"/>
  </w:style>
  <w:style w:type="character" w:customStyle="1" w:styleId="Domylnaczcionkaakapitu1">
    <w:name w:val="Domyślna czcionka akapitu1"/>
    <w:rsid w:val="00E03864"/>
  </w:style>
  <w:style w:type="paragraph" w:customStyle="1" w:styleId="Nagwek1">
    <w:name w:val="Nagłówek1"/>
    <w:basedOn w:val="Normalny"/>
    <w:next w:val="Tekstpodstawowy"/>
    <w:rsid w:val="00E038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E03864"/>
    <w:pPr>
      <w:spacing w:after="120"/>
    </w:pPr>
  </w:style>
  <w:style w:type="paragraph" w:styleId="Lista">
    <w:name w:val="List"/>
    <w:basedOn w:val="Tekstpodstawowy"/>
    <w:semiHidden/>
    <w:rsid w:val="00E03864"/>
    <w:rPr>
      <w:rFonts w:cs="Tahoma"/>
    </w:rPr>
  </w:style>
  <w:style w:type="paragraph" w:customStyle="1" w:styleId="Podpis1">
    <w:name w:val="Podpis1"/>
    <w:basedOn w:val="Normalny"/>
    <w:rsid w:val="00E038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03864"/>
    <w:pPr>
      <w:suppressLineNumbers/>
    </w:pPr>
    <w:rPr>
      <w:rFonts w:cs="Tahoma"/>
    </w:rPr>
  </w:style>
  <w:style w:type="paragraph" w:styleId="Bezodstpw">
    <w:name w:val="No Spacing"/>
    <w:uiPriority w:val="1"/>
    <w:qFormat/>
    <w:rsid w:val="00E0386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Żołyni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cp:lastModifiedBy>Waldemar Natoński</cp:lastModifiedBy>
  <cp:revision>4</cp:revision>
  <cp:lastPrinted>2009-09-17T10:38:00Z</cp:lastPrinted>
  <dcterms:created xsi:type="dcterms:W3CDTF">2009-08-21T08:07:00Z</dcterms:created>
  <dcterms:modified xsi:type="dcterms:W3CDTF">2009-09-17T10:38:00Z</dcterms:modified>
</cp:coreProperties>
</file>