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8D" w:rsidRPr="0079098D" w:rsidRDefault="0079098D" w:rsidP="0079098D">
      <w:pPr>
        <w:spacing w:after="240"/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Ogłoszenie nr 514350-N-2020 z dnia 2020-02-19 r. </w:t>
      </w:r>
    </w:p>
    <w:p w:rsidR="0079098D" w:rsidRPr="0079098D" w:rsidRDefault="0079098D" w:rsidP="0079098D">
      <w:pPr>
        <w:jc w:val="center"/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>Gmina Żołynia: ODBIÓR I ZAGOSPODAROWANIE ODPADÓW KOMUNALNYCH OD WŁAŚCICIELI NI</w:t>
      </w:r>
      <w:bookmarkStart w:id="0" w:name="_GoBack"/>
      <w:bookmarkEnd w:id="0"/>
      <w:r w:rsidRPr="0079098D">
        <w:rPr>
          <w:rFonts w:eastAsia="Times New Roman" w:cs="Times New Roman"/>
          <w:szCs w:val="24"/>
          <w:lang w:eastAsia="pl-PL"/>
        </w:rPr>
        <w:t>ERUCHOMOŚCI ZAMIESZKAŁYCH Z TERENU GMINY ŻOŁYNIA W OKRESIE OD 01.04.2020 R. DO 31.12.2020 R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OGŁOSZENIE O ZAMÓWIENIU - Usługi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79098D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79098D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ODBIÓR I ZAGOSPODAROWANIE ODPADÓW KOMUNALNYCH OD WŁAŚCICIELI NIERUCHOMOŚCI ZAMIESZKAŁYCH Z TERENU GMINY ŻOŁYNIA W OKRESIE OD 01.04.2020 R. DO 31.12.2020 R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79098D">
        <w:rPr>
          <w:rFonts w:eastAsia="Times New Roman" w:cs="Times New Roman"/>
          <w:szCs w:val="24"/>
          <w:lang w:eastAsia="pl-PL"/>
        </w:rPr>
        <w:t>Gmina Żołynia, krajowy numer identyfikacyjny 69058184400000, ul. ul. Rynek  22 , 37-110  Żołynia, woj. podkarpackie, państwo Polska, tel. 172 243 018, e-</w:t>
      </w:r>
      <w:r w:rsidRPr="0079098D">
        <w:rPr>
          <w:rFonts w:eastAsia="Times New Roman" w:cs="Times New Roman"/>
          <w:szCs w:val="24"/>
          <w:lang w:eastAsia="pl-PL"/>
        </w:rPr>
        <w:lastRenderedPageBreak/>
        <w:t xml:space="preserve">mail wopalka@zolynia.pl, faks 172 243 476.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Adres strony internetowej (URL): www.zolynia.pl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79098D">
        <w:rPr>
          <w:rFonts w:eastAsia="Times New Roman" w:cs="Times New Roman"/>
          <w:szCs w:val="24"/>
          <w:lang w:eastAsia="pl-PL"/>
        </w:rPr>
        <w:t xml:space="preserve">Administracja samorządowa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79098D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Tak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www.zolynia.pl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Tak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www.zolynia.pl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lastRenderedPageBreak/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79098D">
        <w:rPr>
          <w:rFonts w:eastAsia="Times New Roman" w:cs="Times New Roman"/>
          <w:szCs w:val="24"/>
          <w:lang w:eastAsia="pl-PL"/>
        </w:rPr>
        <w:t xml:space="preserve">ODBIÓR I ZAGOSPODAROWANIE ODPADÓW KOMUNALNYCH OD WŁAŚCICIELI NIERUCHOMOŚCI ZAMIESZKAŁYCH Z TERENU GMINY ŻOŁYNIA W OKRESIE OD 01.04.2020 R. DO 31.12.2020 R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79098D">
        <w:rPr>
          <w:rFonts w:eastAsia="Times New Roman" w:cs="Times New Roman"/>
          <w:szCs w:val="24"/>
          <w:lang w:eastAsia="pl-PL"/>
        </w:rPr>
        <w:t xml:space="preserve">RG.271.1.2020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79098D" w:rsidRPr="0079098D" w:rsidRDefault="0079098D" w:rsidP="0079098D">
      <w:pPr>
        <w:jc w:val="both"/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79098D">
        <w:rPr>
          <w:rFonts w:eastAsia="Times New Roman" w:cs="Times New Roman"/>
          <w:szCs w:val="24"/>
          <w:lang w:eastAsia="pl-PL"/>
        </w:rPr>
        <w:t xml:space="preserve">Usługi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79098D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098D">
        <w:rPr>
          <w:rFonts w:eastAsia="Times New Roman" w:cs="Times New Roman"/>
          <w:szCs w:val="24"/>
          <w:lang w:eastAsia="pl-PL"/>
        </w:rPr>
        <w:t>4.1 Rodzaj zamówienia - usługa. 4.2 Przedmiot zamówienia a) Przedmiotem zamówienia jest odbiór i zagospodarowanie odpadów komunalnych od właścicieli nieruchomości zamieszkałych z terenu Gminy Żołynia, tj. z: Sołectwa Żołynia, Sołectwa Brzóza Stadnicka, Sołectwa Smolarzyny, Sołectwa Kopanie Żołyńskie, w sposób zapewniający osiągnięcie odpowiednich poziomów recyklingu, przygotowania do ponownego odzysku innymi metodami oraz ograniczenia masy odpadów komunalnych ulegających biodegradacji przekazywanych do składowania, zgodnie z przepisami ustawy z dnia 13 września 1996 r. o utrzymaniu czystości i porządku w gminach (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t.j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. – Dz. U. z 2019 r., poz. 2010 ze zm.) oraz aktami wykonawczymi do tej ustawy. b) Szczegółowy opis przedmiotu zamówienia zawiera Załącznik nr 1 do SIWZ. 4.3 Oznaczenie przedmiotu według kodów CPV - 90500000-2 Usługi związane z odpadami - 90511000-2 Usługi wywozu odpadów - 90512000-9 Usługi transportu odpadów - 90513100-7 Usługi wywozu odpadów pochodzących z gospodarstw domowych - 9053000-2 Usługi zagospodarowania odpadów 4.4 Rozliczenia z Wykonawcą Rozliczenie z Wykonawcą będzie następować w okresach </w:t>
      </w:r>
      <w:r w:rsidRPr="0079098D">
        <w:rPr>
          <w:rFonts w:eastAsia="Times New Roman" w:cs="Times New Roman"/>
          <w:szCs w:val="24"/>
          <w:lang w:eastAsia="pl-PL"/>
        </w:rPr>
        <w:lastRenderedPageBreak/>
        <w:t>miesięcznych, za każdy 1 Mg odebranych i zagospodarowanych odpadów komunalnych, po zakończeniu miesiąca, za który wystawiana jest faktura, w terminie wskazanym w formularzu ofertowym. 4.5 Termin wykonania zamówienia Zamówienie będzie realizowane w okresie od 1 kwietnia 2020 r. do 31 grudnia 2020 r. 4.6 Wymóg dotyczący zatrudnienia 4.6.1 Zamawiający zgodnie z art. 29 ust. 3a Ustawy oraz art. 22 § 1 ustawy z dnia 26 czerwca 1974 r. – Kodeks pracy (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t.j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>. - Dz. U. z 2019 r., poz. 1040 ze zm.), wymaga zatrudnienia przez Wykonawcę na podstawie umowy o pracę osób wykonujących następujące czynności w zakresie realizacji zamówienia: wykonywanie prac fizycznych związanych z odbiorem odpadów komunalnych. 4.6.2 Wykonawca zobowiązany jest do przedłożenia Zamawiającemu, w terminie do 7 dni od dnia zawarcia umowy, dokumentów potwierdzających zatrudnienie osób wykonujących czynności, o których mowa w pkt. 4.6.1, tj. pisemnego oświadczenia Wykonawcy lub podwykonawcy potwierdzającego, że pracownicy Wykonawcy lub podwykonawcy są zatrudnieni, na podstawie umowy o pracę w rozumieniu przepisów ustawy z dnia 26 czerwca 1974 r. – Kodeks pracy (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t.j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>. - Dz. U. z 2019 r., poz. 1040 ze zm.) z uwzględnieniem minimalnego wynagrodzenia za pracę ustalonego na podstawie art. 2 ust 3-5 ustawy z dnia 10 października 2002 r. o minimalnych wynagrodzeniu za pracę (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t.j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. - Dz. U. z 2018 r., poz. 2177 ze zm.). Oświadczenie to powinno zawierać w szczególności: dokładne określenie podmiotu składającego oświadczenie, datę złożenia oświadczenia, wskazanie, że czynności wymienione w pkt 4.6.1 wykonują osoby zatrudnione na podstawie umowy o pracę wraz ze wskazaniem liczby tych osób, rodzaju umowy o pracę i wymiaru etatu oraz podpis osoby uprawnionej do złożenia oświadczenia w imieniu Wykonawcy lub podwykonawcy. 4.6.3 W trakcie realizacji zamówienia Zamawiający uprawniony jest do wykonywania czynności kontrolnych wobec Wykonawcy odnośnie spełnienia przez Wykonawcę lub podwykonawcę wymogu zatrudnienia na podstawie umowy o prace osób wykonujących wskazane wyżej czynności. Zamawiający uprawniony jest w szczególności do żądania oświadczeń i dokumentów w zakresie potwierdzenia spełnienia ww. wymogów, a w przypadku wątpliwości co do ich oceny, może żądać wyjaśnień lub dokonywać kontroli na miejscu świadczenia usług. 4.6.4 Z tytułu niedopełnienia przez Wykonawcę wymogu zatrudnienia na podstawie umowy o pracę osób wykonujących wskazane w pkt. 4.6.1 czynności, Zamawiający przewiduje sankcję w postaci obowiązku zapłaty kar umownych w wysokości określonej w umowie.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79098D">
        <w:rPr>
          <w:rFonts w:eastAsia="Times New Roman" w:cs="Times New Roman"/>
          <w:szCs w:val="24"/>
          <w:lang w:eastAsia="pl-PL"/>
        </w:rPr>
        <w:t xml:space="preserve">90500000-2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90511000-2</w:t>
            </w:r>
          </w:p>
        </w:tc>
      </w:tr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90512000-9</w:t>
            </w:r>
          </w:p>
        </w:tc>
      </w:tr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90513100-7</w:t>
            </w:r>
          </w:p>
        </w:tc>
      </w:tr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90533000-2</w:t>
            </w:r>
          </w:p>
        </w:tc>
      </w:tr>
    </w:tbl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79098D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79098D">
        <w:rPr>
          <w:rFonts w:eastAsia="Times New Roman" w:cs="Times New Roman"/>
          <w:szCs w:val="24"/>
          <w:lang w:eastAsia="pl-PL"/>
        </w:rPr>
        <w:t xml:space="preserve">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lastRenderedPageBreak/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9098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>miesiącach:   </w:t>
      </w:r>
      <w:r w:rsidRPr="0079098D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79098D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i/>
          <w:iCs/>
          <w:szCs w:val="24"/>
          <w:lang w:eastAsia="pl-PL"/>
        </w:rPr>
        <w:t>lub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79098D">
        <w:rPr>
          <w:rFonts w:eastAsia="Times New Roman" w:cs="Times New Roman"/>
          <w:szCs w:val="24"/>
          <w:lang w:eastAsia="pl-PL"/>
        </w:rPr>
        <w:t>2020-04-01  </w:t>
      </w:r>
      <w:r w:rsidRPr="0079098D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79098D">
        <w:rPr>
          <w:rFonts w:eastAsia="Times New Roman" w:cs="Times New Roman"/>
          <w:szCs w:val="24"/>
          <w:lang w:eastAsia="pl-PL"/>
        </w:rPr>
        <w:t xml:space="preserve">2020-12-31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>Określenie warunków: - posiada wpis do rejestru działalności regulowanej, prowadzonego przez Wójta Gminy Żołynia, o którym mowa w art. 9b ustawy z dnia 13 września 1996 r. o utrzymaniu czystości i porządku w gminach (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t.j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>. – Dz. U. z 2019 r., poz. 2010 ze zm.), - posiada wpis do rejestru podmiotów wprowadzających produkty, produkty w opakowaniach i gospodarujących odpadami, o którym mowa w art. 49 ust. 1 ustawy z dnia 14 grudnia 1996 r. o odpadach (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t.j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. – Dz. U. z 2019 r., poz. 701 ze zm.)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 Ocena spełnienia warunków udziału w postępowaniu dokonywania będzie na podstawie przedstawionych przez Wykonawcę dokumentów i oświadczeń wymaganych postanowienia SIWZ według reguły: spełnia/ nie spełnia. Z treści załączonych dokumentów musi wynikać jednoznacznie, iż nie później niż na dzień składania ofert Wykonawca spełnia warunku określone w SIWZ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Zamawiający uzna za warunek spełniony poprzez złożenie przez wykonawcę oświadczenia o spełnieniu warunków udziału w postępowaniu zgodnie z art. 2 ust. 1 Ustawy.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 Ocena spełnienia warunków udziału w postępowaniu dokonywania będzie na podstawie przedstawionych przez Wykonawcę dokumentów i oświadczeń wymaganych postanowienia SIWZ według reguły: spełnia/ nie spełnia.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Określenie warunków: Zamawiający uzna powyższy warunek za spełniony, jeżeli Wykonawca wykaże, że: 1) będzie dysponował na czas realizacji zadania następującym sprzętem: - co najmniej dwoma samochodami specjalistycznymi bezpylnymi przystosowanymi do odbierania niesegregowanych (zmieszanych) odpadów komunalnych z pojemników o pojemności co najmniej 110 l - 210 l oraz worków, zabezpieczonymi przed niekontrolowanym wydostaniem się na zewnątrz odpadów podczas ich załadunku i transportu, - co najmniej dwoma samochodami specjalistycznymi bezpylnymi do odbierania selektywnie zebranych odpadów komunalnych zgromadzonych w workach, zabezpieczonymi przed niekontrolowanym wydostaniem się na zewnątrz odpadów podczas ich załadunku i transportu, - co najmniej jednym samochodem skrzyniowym do odbioru odpadów wielkogabarytowych. 2) będzie dysponował na czas realizacji zadania bazą magazynowo – transportową na terenie Gminy Żołynia lub w odległości nie większej niż 60 km od granicy </w:t>
      </w:r>
      <w:r w:rsidRPr="0079098D">
        <w:rPr>
          <w:rFonts w:eastAsia="Times New Roman" w:cs="Times New Roman"/>
          <w:szCs w:val="24"/>
          <w:lang w:eastAsia="pl-PL"/>
        </w:rPr>
        <w:lastRenderedPageBreak/>
        <w:t xml:space="preserve">Gminy Żołynia, na terenie do którego posiada tytuł prawny – zgodnie z przepisami rozporządzenia Ministra Środowiska z dnia 11 stycznia 2013 r. w sprawie szczegółowych wymagań w zakresie odbierania odpadów komunalnych od właścicieli nieruchomości (Dz.U. poz. 122).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dodatkowe: Ocena spełnienia warunków udziału w postępowaniu dokonywania będzie na podstawie przedstawionych przez Wykonawcę dokumentów i oświadczeń wymaganych postanowienia SIWZ według reguły: spełnia/ nie spełnia. Z treści załączonych dokumentów musi wynikać jednoznacznie, iż nie później niż na dzień składania ofert Wykonawca spełnia warunku określone w SIWZ.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79098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098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)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)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)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Tak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 celu potwierdzenia przez Wykonawcę spełniania warunków, o których mowa w rozdziale 5 SIWZ, Wykonawca, którego oferta zostanie najwyżej oceniona, jest zobowiązany w wyznaczonym terminie, nie krótszym niż 5 dni, do złożenia następujących, aktualnych na dzień złożenia, oświadczeń i dokumentów: 1) Wykaz pojazdów potwierdzający zdolność techniczną do realizacji przedmiotu zamówienia wraz z charakterystyką bazy magazynowo – transportowej sporządzony zgodnie z Załącznikiem nr 6 do SIWZ; 2) Wykaz wykonywanych usług w okresie ostatnich trzech lat przed upływem terminu składania ofert, a jeżeli okres </w:t>
      </w:r>
      <w:r w:rsidRPr="0079098D">
        <w:rPr>
          <w:rFonts w:eastAsia="Times New Roman" w:cs="Times New Roman"/>
          <w:szCs w:val="24"/>
          <w:lang w:eastAsia="pl-PL"/>
        </w:rPr>
        <w:lastRenderedPageBreak/>
        <w:t xml:space="preserve">prowadzenia działalności jest krótszy – w tym okresie, potwierdzający, że Wykonawca wykonywał lub wykonuje co najmniej 2 usługi odpowiadające swoim rodzajem usługom stanowiącym przedmiot niniejszego zamówienia (tj. odbiór i zagospodarowanie odpadów komunalnych od właścicieli nieruchomości zamieszkałych wykonywany w sposób ciągły przez okres minimum 12 miesięcy) o łącznej masie minimum 900 Mg, zgodnie z Załącznikiem nr 7 do SIWZ; 3) Dokumentów dotyczących podmiotu trzeciego w celu wykazania spełnienia, w zakresie, w jakim Wykonawca powołuje się na jego zasoby, warunków udziału w postępowaniu – jeżeli Wykonawca polega na zasobach podmiotu trzeciego, z wyjątkiem warunku, w przypadku spełniania których Wykonawca nie może polegać na zdolnościach innych podmiotów.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- Oświadczenie o przynależności do grupy kapitałowej (wzór) - Załącznik nr 8 - Formularz ofertowy (wzór) - Załącznik nr 2 - pełnomocnictwo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79098D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Tak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79098D">
        <w:rPr>
          <w:rFonts w:eastAsia="Times New Roman" w:cs="Times New Roman"/>
          <w:szCs w:val="24"/>
          <w:lang w:eastAsia="pl-PL"/>
        </w:rPr>
        <w:br/>
        <w:t>9.1 Zamawiający żąda od Wykonawcy wniesienie wadium w wysokości 15 000,00 zł (słownie złotych: piętnaście tysięcy 00/100) 9.2 Wykonawca wnosi wadium w jednej lub kilku następujących formach: 1) pieniądzu – przelewem na rachunek bankowy Zamawiającego: Bank Spółdzielczy w Żołyni, Nr 69 9175 0000 2001 0001 6463 0010; 2)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</w:t>
      </w:r>
      <w:proofErr w:type="spellStart"/>
      <w:r w:rsidRPr="0079098D">
        <w:rPr>
          <w:rFonts w:eastAsia="Times New Roman" w:cs="Times New Roman"/>
          <w:szCs w:val="24"/>
          <w:lang w:eastAsia="pl-PL"/>
        </w:rPr>
        <w:t>t.j</w:t>
      </w:r>
      <w:proofErr w:type="spellEnd"/>
      <w:r w:rsidRPr="0079098D">
        <w:rPr>
          <w:rFonts w:eastAsia="Times New Roman" w:cs="Times New Roman"/>
          <w:szCs w:val="24"/>
          <w:lang w:eastAsia="pl-PL"/>
        </w:rPr>
        <w:t xml:space="preserve">. – Dz. U. z 2019 r., poz. 310). 9.3 Wadium wnosi się przed upływem terminu składania ofert. 9.4 W przypadku wnoszenia wadium w formie pieniężnej za termin wniesienia wadium przyjmuje się moment uznania rachunku bankowego Zamawiającego. 9.5 Do oferty należy dołączyć potwierdzoną kopię przelewu środków pieniężnych na rachunek bankowy Zamawiającego. 9.6 Gwarancje i poręczenia złożone jako wadium muszą posiadać okres ważności nie krótszy niż termin związania z ofertą, pod rygorem wykluczenia Wykonawcy z postępowania. 9.7 Wadium wnoszone w formie innej niż pieniężna powinno być załączone do oferty w formie oryginału dokumentu potwierdzającego wniesienie wadium. 9.8 Nie wniesienie wadium w wymaganym terminie oraz wymaganej wysokości i formie skutkuje wykluczeniem Wykonawcy z postępowania. 9.9 Złożone poręczenia lub gwarancje musza zawierać w swej treści zobowiązanie zgodnie z art. 46 ust 4a i ust. 5 ustawy, tj. Zamawiający zatrzymuje wadium wraz z odsetkami jeżeli: 1) odmówił podpisania umowy w sprawie zamówienia publicznego na warunkach określonych w ofercie; 2) zawarcie umowy w sprawie zamówienia publicznego stało się niemożliwe z przyczyn leżących po stronie Wykonawcy. 9.10 Zwrot wadium nastąpi zgodnie z warunkami określonymi w art. 46 Ustawy.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lastRenderedPageBreak/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</w:t>
      </w:r>
      <w:r w:rsidRPr="0079098D">
        <w:rPr>
          <w:rFonts w:eastAsia="Times New Roman" w:cs="Times New Roman"/>
          <w:szCs w:val="24"/>
          <w:lang w:eastAsia="pl-PL"/>
        </w:rPr>
        <w:lastRenderedPageBreak/>
        <w:t xml:space="preserve">formie katalogów elektronicznych: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79098D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79098D">
        <w:rPr>
          <w:rFonts w:eastAsia="Times New Roman" w:cs="Times New Roman"/>
          <w:szCs w:val="24"/>
          <w:lang w:eastAsia="pl-PL"/>
        </w:rPr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79098D" w:rsidRPr="0079098D" w:rsidTr="007909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98D" w:rsidRPr="0079098D" w:rsidRDefault="0079098D" w:rsidP="0079098D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9098D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098D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Tak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lastRenderedPageBreak/>
        <w:br/>
        <w:t xml:space="preserve">Informacje dodatkowe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Czas trwania: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098D">
        <w:rPr>
          <w:rFonts w:eastAsia="Times New Roman" w:cs="Times New Roman"/>
          <w:szCs w:val="24"/>
          <w:lang w:eastAsia="pl-PL"/>
        </w:rPr>
        <w:t xml:space="preserve"> Tak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1. Wszelkie zmiany niniejszej umowy mogą być dokonywane za zgodą umawiających się stron umowy, wyrażoną na piśmie w formie aneksu pod rygorem nieważności, o ile nie będzie to sprzeczne z przepisami ustawy Prawo zamówień publicznych. 2. Na podstawie i w granicach określonych w przepisach art. 144 ust. 1 ustawy Prawo zamówień publicznych, Zamawiający dopuszcza możliwość zmiany zawartej umowy o zamówienie publiczne w stosunku do treści oferty, na podstawie której dokonano wyboru Wykonawcy, jeżeli konieczność wprowadzenia takiej zmiany wynika z okoliczności, których nie można było przewidzieć w ogłoszeniu o zamówieniu lub specyfikacji istotnych warunków zamówienia, tj. w przypadku wystąpienia co najmniej jednej z okoliczności wymienionych poniżej, z uwzględnieniem wskazanych warunków ich wprowadzenia: 1) zmiany powszechnie obowiązujących przepisów prawa, zmiany przepisów prawa miejscowego, w zakresie mającym wpływ na realizację przedmiotu umowy; 2) wystąpienia okoliczności uzasadniających dokonanie zmian w zakresie sposobu wykonania przedmiotu zamówienia, jeśli zmiany te są korzystne dla Zamawiającego; 3) zmiany terminu wykonania umowy, w przypadku zajścia okoliczności, które nie były znane w chwili jej zawarcia; 4) zaistnienia siły wyższej mającej wpływ na realizację umowy; 5) dopuszczalna jest zmiana wysokości wynagrodzenia brutto należnego Wykonawcy, jeśli wynikać to będzie ze zmiany stawki podatku od towarów i usług (VAT), przy czym w przypadku zmiany stawki podatku od towarów i usług (VAT) wynagrodzenie brutto należne Wykonawcy zostanie zmniejszone, bądź zwiększone w stosunku odpowiednim do zmiany wysokości podatku od towarów i usług (VAT), natomiast wynagrodzenie netto należne Wykonawcy, tj. bez podatku od towarów i usług ( VAT) jest niezmienne; 6) zmiany zakresu usług, które Wykonawca powierzył Podwykonawcom; 7) zmiany formy organizacyjno-prawnej, przekształcenia lub połączenia Wykonawcy; 8) zmiany danych teleadresowych Zamawiającego lub Wykonawcy; 9) zmiany w liczbie gospodarstw domowych objętych świadczeniem usług stanowiących przedmiot niniejszej umowy w ilości powyżej 50, jeżeli zmiana ta będzie miała wpływ na koszt wykonania zamówienia przez Wykonawcę, 10) zmiany związanej z zaistniałymi w umowie oczywistymi błędami pisarskimi lub rachunkowymi.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79098D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Data: 2020-02-27, godzina: 09:30,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Nie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79098D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79098D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9098D">
        <w:rPr>
          <w:rFonts w:eastAsia="Times New Roman" w:cs="Times New Roman"/>
          <w:szCs w:val="24"/>
          <w:lang w:eastAsia="pl-PL"/>
        </w:rPr>
        <w:t xml:space="preserve"> Nie </w:t>
      </w:r>
      <w:r w:rsidRPr="0079098D">
        <w:rPr>
          <w:rFonts w:eastAsia="Times New Roman" w:cs="Times New Roman"/>
          <w:szCs w:val="24"/>
          <w:lang w:eastAsia="pl-PL"/>
        </w:rPr>
        <w:br/>
      </w:r>
      <w:r w:rsidRPr="0079098D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79098D">
        <w:rPr>
          <w:rFonts w:eastAsia="Times New Roman" w:cs="Times New Roman"/>
          <w:szCs w:val="24"/>
          <w:lang w:eastAsia="pl-PL"/>
        </w:rPr>
        <w:t xml:space="preserve"> </w:t>
      </w:r>
      <w:r w:rsidRPr="0079098D">
        <w:rPr>
          <w:rFonts w:eastAsia="Times New Roman" w:cs="Times New Roman"/>
          <w:szCs w:val="24"/>
          <w:lang w:eastAsia="pl-PL"/>
        </w:rPr>
        <w:br/>
      </w:r>
    </w:p>
    <w:p w:rsidR="0079098D" w:rsidRPr="0079098D" w:rsidRDefault="0079098D" w:rsidP="0079098D">
      <w:pPr>
        <w:jc w:val="center"/>
        <w:rPr>
          <w:rFonts w:eastAsia="Times New Roman" w:cs="Times New Roman"/>
          <w:szCs w:val="24"/>
          <w:lang w:eastAsia="pl-PL"/>
        </w:rPr>
      </w:pPr>
      <w:r w:rsidRPr="0079098D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79098D" w:rsidRPr="0079098D" w:rsidRDefault="0079098D" w:rsidP="0079098D">
      <w:pPr>
        <w:rPr>
          <w:rFonts w:eastAsia="Times New Roman" w:cs="Times New Roman"/>
          <w:szCs w:val="24"/>
          <w:lang w:eastAsia="pl-PL"/>
        </w:rPr>
      </w:pPr>
    </w:p>
    <w:sectPr w:rsidR="0079098D" w:rsidRPr="0079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D9"/>
    <w:rsid w:val="005E7F69"/>
    <w:rsid w:val="0079098D"/>
    <w:rsid w:val="00AD4C34"/>
    <w:rsid w:val="00C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F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3984</Words>
  <Characters>23907</Characters>
  <Application>Microsoft Office Word</Application>
  <DocSecurity>0</DocSecurity>
  <Lines>199</Lines>
  <Paragraphs>55</Paragraphs>
  <ScaleCrop>false</ScaleCrop>
  <Company/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2020-02-19T12:57:00Z</dcterms:created>
  <dcterms:modified xsi:type="dcterms:W3CDTF">2020-02-19T12:58:00Z</dcterms:modified>
</cp:coreProperties>
</file>