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76" w:rsidRDefault="009C1D4E" w:rsidP="0026310C">
      <w:pPr>
        <w:pStyle w:val="Tytu"/>
        <w:rPr>
          <w:b/>
          <w:bCs/>
          <w:sz w:val="24"/>
        </w:rPr>
      </w:pPr>
      <w:r>
        <w:rPr>
          <w:b/>
          <w:bCs/>
          <w:sz w:val="24"/>
        </w:rPr>
        <w:t>Protokół</w:t>
      </w:r>
      <w:r w:rsidR="004C5276">
        <w:rPr>
          <w:b/>
          <w:bCs/>
          <w:sz w:val="24"/>
        </w:rPr>
        <w:t xml:space="preserve"> Nr XXI</w:t>
      </w:r>
      <w:r w:rsidR="00147798">
        <w:rPr>
          <w:b/>
          <w:bCs/>
          <w:sz w:val="24"/>
        </w:rPr>
        <w:t>I</w:t>
      </w:r>
      <w:r w:rsidR="004C5276">
        <w:rPr>
          <w:b/>
          <w:bCs/>
          <w:sz w:val="24"/>
        </w:rPr>
        <w:t>I/2009</w:t>
      </w:r>
    </w:p>
    <w:p w:rsidR="00147798" w:rsidRPr="00147798" w:rsidRDefault="004C5276" w:rsidP="0026310C">
      <w:pPr>
        <w:jc w:val="center"/>
        <w:rPr>
          <w:b/>
        </w:rPr>
      </w:pPr>
      <w:r w:rsidRPr="00BE24BE">
        <w:rPr>
          <w:b/>
        </w:rPr>
        <w:t>z se</w:t>
      </w:r>
      <w:r>
        <w:rPr>
          <w:b/>
        </w:rPr>
        <w:t>sji Rady Gminy Żołynia w dniu 1</w:t>
      </w:r>
      <w:r w:rsidR="00147798">
        <w:rPr>
          <w:b/>
        </w:rPr>
        <w:t>7</w:t>
      </w:r>
      <w:r>
        <w:rPr>
          <w:b/>
        </w:rPr>
        <w:t xml:space="preserve"> </w:t>
      </w:r>
      <w:r w:rsidR="00147798">
        <w:rPr>
          <w:b/>
        </w:rPr>
        <w:t>listopada</w:t>
      </w:r>
      <w:r>
        <w:rPr>
          <w:b/>
        </w:rPr>
        <w:t xml:space="preserve"> 2009</w:t>
      </w:r>
      <w:r w:rsidRPr="00BE24BE">
        <w:rPr>
          <w:b/>
        </w:rPr>
        <w:t xml:space="preserve"> r.</w:t>
      </w:r>
    </w:p>
    <w:p w:rsidR="00147798" w:rsidRDefault="00147798" w:rsidP="0026310C"/>
    <w:p w:rsidR="00147798" w:rsidRDefault="00147798" w:rsidP="0026310C">
      <w:pPr>
        <w:pStyle w:val="Tekstpodstawowywcity2"/>
        <w:ind w:firstLine="340"/>
      </w:pPr>
      <w:r>
        <w:t xml:space="preserve">Sesja Rady Gminy Żołynia odbyła się </w:t>
      </w:r>
      <w:r w:rsidR="005E6EF6">
        <w:t>w dniu 17</w:t>
      </w:r>
      <w:r>
        <w:t xml:space="preserve"> </w:t>
      </w:r>
      <w:r w:rsidR="005E6EF6">
        <w:t>listopada</w:t>
      </w:r>
      <w:r>
        <w:t xml:space="preserve"> 2009 r. </w:t>
      </w:r>
      <w:r w:rsidR="005E6EF6">
        <w:t>Udział w posiedzeniu wzięło 14</w:t>
      </w:r>
      <w:r>
        <w:t xml:space="preserve"> radnych</w:t>
      </w:r>
      <w:r w:rsidR="005E6EF6">
        <w:t xml:space="preserve"> gminy, 3</w:t>
      </w:r>
      <w:r>
        <w:t xml:space="preserve"> sołtysów, wójt gminy, zastępca wójta gminy, skarbnik </w:t>
      </w:r>
      <w:r w:rsidR="005E6EF6">
        <w:t xml:space="preserve">i </w:t>
      </w:r>
      <w:proofErr w:type="spellStart"/>
      <w:r w:rsidR="005E6EF6">
        <w:t>sekretarz</w:t>
      </w:r>
      <w:proofErr w:type="spellEnd"/>
      <w:r w:rsidR="005E6EF6">
        <w:t xml:space="preserve"> gminy, 9</w:t>
      </w:r>
      <w:r>
        <w:t xml:space="preserve"> kierowników </w:t>
      </w:r>
      <w:r w:rsidRPr="0064553D">
        <w:t>jednostek organizacyjnych gminy</w:t>
      </w:r>
      <w:r w:rsidR="005E6EF6">
        <w:t>, przewodnicząca Gminnej Komisji Rozwiązywania Problemów Alkoholowych oraz prezes Lokalnej Grupy Działania „Ziemia Łańcucka”.</w:t>
      </w:r>
    </w:p>
    <w:p w:rsidR="00147798" w:rsidRPr="005E6EF6" w:rsidRDefault="00147798" w:rsidP="0026310C">
      <w:pPr>
        <w:pStyle w:val="Tekstpodstawowywcity2"/>
        <w:ind w:firstLine="340"/>
      </w:pPr>
      <w:r>
        <w:t>Przewodniczący rady gminy Kazimierz Górecki powitał zebranych, stwierdził kworum, następnie przedstawił zaplanowany porządek posiedzenia:</w:t>
      </w:r>
    </w:p>
    <w:p w:rsidR="004C5276" w:rsidRPr="003610D6" w:rsidRDefault="004C5276" w:rsidP="0026310C">
      <w:pPr>
        <w:jc w:val="both"/>
        <w:rPr>
          <w:u w:val="single"/>
        </w:rPr>
      </w:pPr>
      <w:r w:rsidRPr="00B76516">
        <w:rPr>
          <w:u w:val="single"/>
        </w:rPr>
        <w:t>Porządek obrad:</w:t>
      </w:r>
    </w:p>
    <w:p w:rsidR="004C5276" w:rsidRPr="00B76516" w:rsidRDefault="004C5276" w:rsidP="0026310C">
      <w:pPr>
        <w:jc w:val="both"/>
      </w:pPr>
      <w:r w:rsidRPr="00B76516">
        <w:t>1. Otwarcie, wolne wnioski.</w:t>
      </w:r>
    </w:p>
    <w:p w:rsidR="004C5276" w:rsidRDefault="004C5276" w:rsidP="0026310C">
      <w:pPr>
        <w:jc w:val="both"/>
      </w:pPr>
      <w:r w:rsidRPr="00B76516">
        <w:t>2. Przyjęcie protokołu z poprzedniej sesji.</w:t>
      </w:r>
    </w:p>
    <w:p w:rsidR="004C5276" w:rsidRPr="00FC04B6" w:rsidRDefault="004C5276" w:rsidP="0026310C">
      <w:pPr>
        <w:jc w:val="both"/>
      </w:pPr>
      <w:r>
        <w:t>3. Informacja o działalności Lokalnej Grupy Działania „Ziemia Łańcucka”.</w:t>
      </w:r>
    </w:p>
    <w:p w:rsidR="004C5276" w:rsidRDefault="004C5276" w:rsidP="0026310C">
      <w:pPr>
        <w:jc w:val="both"/>
      </w:pPr>
      <w:r>
        <w:t>5</w:t>
      </w:r>
      <w:r w:rsidRPr="00B76516">
        <w:t>. Podjęcie uchwał</w:t>
      </w:r>
      <w:r>
        <w:t xml:space="preserve"> w sprawie:</w:t>
      </w:r>
    </w:p>
    <w:p w:rsidR="004C5276" w:rsidRPr="00FD776F" w:rsidRDefault="004C5276" w:rsidP="0026310C">
      <w:pPr>
        <w:ind w:left="426"/>
        <w:jc w:val="both"/>
      </w:pPr>
      <w:r>
        <w:t>a</w:t>
      </w:r>
      <w:r w:rsidRPr="00FD776F">
        <w:t>) ustalenia stawek podatku od nieruchomości,</w:t>
      </w:r>
    </w:p>
    <w:p w:rsidR="004C5276" w:rsidRPr="00FD776F" w:rsidRDefault="004C5276" w:rsidP="0026310C">
      <w:pPr>
        <w:ind w:left="426"/>
        <w:jc w:val="both"/>
      </w:pPr>
      <w:r w:rsidRPr="00FD776F">
        <w:t>b) zwolnień w podatku od nieruchomości,</w:t>
      </w:r>
    </w:p>
    <w:p w:rsidR="004C5276" w:rsidRPr="00FD776F" w:rsidRDefault="004C5276" w:rsidP="0026310C">
      <w:pPr>
        <w:ind w:left="426"/>
        <w:jc w:val="both"/>
      </w:pPr>
      <w:r w:rsidRPr="00FD776F">
        <w:t>c) podatku od środków transportowych,</w:t>
      </w:r>
    </w:p>
    <w:p w:rsidR="004C5276" w:rsidRDefault="004C5276" w:rsidP="0026310C">
      <w:pPr>
        <w:ind w:left="426"/>
        <w:jc w:val="both"/>
      </w:pPr>
      <w:r w:rsidRPr="00FD776F">
        <w:t>d) likwidacji rachunku dochodów własnych,</w:t>
      </w:r>
    </w:p>
    <w:p w:rsidR="004C5276" w:rsidRDefault="004C5276" w:rsidP="0026310C">
      <w:pPr>
        <w:ind w:left="426"/>
        <w:jc w:val="both"/>
      </w:pPr>
      <w:r w:rsidRPr="00FD776F">
        <w:t>e) uchwalenia Rocznego Pro</w:t>
      </w:r>
      <w:r>
        <w:t xml:space="preserve">gramu Współpracy Gminy Żołynia </w:t>
      </w:r>
      <w:r w:rsidRPr="00FD776F">
        <w:t>z organizacjami pozarządowymi  na 2010 rok,</w:t>
      </w:r>
    </w:p>
    <w:p w:rsidR="004C5276" w:rsidRDefault="004C5276" w:rsidP="0026310C">
      <w:pPr>
        <w:ind w:left="426"/>
        <w:jc w:val="both"/>
      </w:pPr>
      <w:r w:rsidRPr="00FD776F">
        <w:t>f) Gminnego Programu Profilaktyki i Rozwiązywania Problemów Alkoholowych na 2010 rok,</w:t>
      </w:r>
    </w:p>
    <w:p w:rsidR="004C5276" w:rsidRPr="00FD776F" w:rsidRDefault="004C5276" w:rsidP="0026310C">
      <w:pPr>
        <w:ind w:left="426"/>
        <w:jc w:val="both"/>
      </w:pPr>
      <w:r w:rsidRPr="00FD776F">
        <w:t>g) uchwalenia Gminnego Programu Przeciwdziałania Narkomanii.</w:t>
      </w:r>
    </w:p>
    <w:p w:rsidR="005E6EF6" w:rsidRDefault="004C5276" w:rsidP="0026310C">
      <w:pPr>
        <w:jc w:val="both"/>
      </w:pPr>
      <w:r>
        <w:t>6. Sprawy różne.</w:t>
      </w:r>
    </w:p>
    <w:p w:rsidR="009C1D4E" w:rsidRDefault="009C1D4E" w:rsidP="0026310C">
      <w:pPr>
        <w:jc w:val="both"/>
      </w:pPr>
    </w:p>
    <w:p w:rsidR="009C1D4E" w:rsidRDefault="00D65A0D" w:rsidP="0099055E">
      <w:pPr>
        <w:ind w:firstLine="708"/>
        <w:jc w:val="both"/>
      </w:pPr>
      <w:r>
        <w:t xml:space="preserve">Ad. 1 Przewodniczący rady w związku z wnioskiem wójta gminy zaproponował poszerzenie porządku obrad o dwie uchwały </w:t>
      </w:r>
      <w:r w:rsidR="0099055E">
        <w:t xml:space="preserve">dotyczące </w:t>
      </w:r>
      <w:r w:rsidRPr="00D65A0D">
        <w:t>sprzedaży nieruchomości stanowiących własność Gminy Żołynia.</w:t>
      </w:r>
      <w:r>
        <w:t xml:space="preserve"> Rada wyraziła zgodę na zaproponowaną zmianę porządku sesji.</w:t>
      </w:r>
    </w:p>
    <w:p w:rsidR="00D65A0D" w:rsidRDefault="00D65A0D" w:rsidP="0026310C">
      <w:pPr>
        <w:jc w:val="both"/>
      </w:pPr>
    </w:p>
    <w:p w:rsidR="00D65A0D" w:rsidRDefault="00D65A0D" w:rsidP="0099055E">
      <w:pPr>
        <w:ind w:firstLine="708"/>
        <w:jc w:val="both"/>
      </w:pPr>
      <w:r>
        <w:t xml:space="preserve">Ad. 2 Protokół z </w:t>
      </w:r>
      <w:r w:rsidR="0099055E">
        <w:t xml:space="preserve">poprzedniej </w:t>
      </w:r>
      <w:r>
        <w:t>sesji</w:t>
      </w:r>
      <w:r w:rsidR="0099055E">
        <w:t xml:space="preserve"> rady</w:t>
      </w:r>
      <w:r>
        <w:t xml:space="preserve"> został przyjęty jednogłośnie, za jego przyjęciem głosowało 14 radnych.</w:t>
      </w:r>
    </w:p>
    <w:p w:rsidR="00D65A0D" w:rsidRDefault="00D65A0D" w:rsidP="0026310C">
      <w:pPr>
        <w:jc w:val="both"/>
      </w:pPr>
    </w:p>
    <w:p w:rsidR="003B0739" w:rsidRDefault="00D65A0D" w:rsidP="0099055E">
      <w:pPr>
        <w:ind w:firstLine="708"/>
        <w:jc w:val="both"/>
      </w:pPr>
      <w:r>
        <w:t xml:space="preserve">Ad. 3 Halina </w:t>
      </w:r>
      <w:proofErr w:type="spellStart"/>
      <w:r>
        <w:t>Gębarowska</w:t>
      </w:r>
      <w:proofErr w:type="spellEnd"/>
      <w:r>
        <w:t xml:space="preserve"> prezes Lokalnej Grupy Działania „Ziemia Łańcucka” przedstawiła dotychczasowe działania tego stowarzyszenia oraz jego najbliższe plany. Powiedziała, że grupa ta do końca 2013 r. będzie miała do rozdysponowania 7,2 mln zł. Pieniądze te zostaną wydane na projekty realizowane na obszarze działania grupy. Zapowiedziała, iż pierwszy nabór wniosków o dotacje ogłoszony zostanie w grudniu br.</w:t>
      </w:r>
      <w:r w:rsidR="003B0739">
        <w:t xml:space="preserve"> Prezes poinformowała, że </w:t>
      </w:r>
      <w:proofErr w:type="spellStart"/>
      <w:r w:rsidR="0099055E">
        <w:t>biuro</w:t>
      </w:r>
      <w:proofErr w:type="spellEnd"/>
      <w:r w:rsidR="0099055E">
        <w:t xml:space="preserve"> łańcuckiej LGD znajduje się</w:t>
      </w:r>
      <w:r w:rsidR="003B0739">
        <w:t xml:space="preserve"> w budynku Zespołu Szkół w Wysokiej k.</w:t>
      </w:r>
      <w:r w:rsidR="0099055E">
        <w:t xml:space="preserve"> </w:t>
      </w:r>
      <w:r w:rsidR="003B0739">
        <w:t xml:space="preserve">Łańcuta. Zaznaczyła, że w członkami rady łańcuckiej LGD są dwie osoby z Gminy Żołynia, natomiast </w:t>
      </w:r>
      <w:r w:rsidR="0099055E">
        <w:t>trzecia</w:t>
      </w:r>
      <w:r w:rsidR="003B0739">
        <w:t xml:space="preserve"> wchodzi w skład zarządu.</w:t>
      </w:r>
    </w:p>
    <w:p w:rsidR="00D65A0D" w:rsidRDefault="003B0739" w:rsidP="0099055E">
      <w:pPr>
        <w:ind w:firstLine="708"/>
        <w:jc w:val="both"/>
      </w:pPr>
      <w:r>
        <w:t>Przewodniczący rady gminy Kazimierz Górecki zapytał dlaczego w skład grup</w:t>
      </w:r>
      <w:r w:rsidR="0099055E">
        <w:t>y nie weszły Gmina Czarna oraz m</w:t>
      </w:r>
      <w:r>
        <w:t xml:space="preserve">iasto Łańcut. </w:t>
      </w:r>
      <w:r w:rsidR="007016C3">
        <w:t xml:space="preserve">Pytał również czy podział środków będzie proporcjonalny do ilości mieszkańców </w:t>
      </w:r>
      <w:r w:rsidR="0099055E">
        <w:t>poszczególnych gmin</w:t>
      </w:r>
      <w:r w:rsidR="007016C3">
        <w:t xml:space="preserve">. </w:t>
      </w:r>
      <w:r>
        <w:t xml:space="preserve">Przewodnicząca LGD odpowiedziała, że miasta nie mogły być członkami grup, natomiast Gmina Czarna przystąpiła do grupy działania z gminami spoza powiatu łańcuckiego. </w:t>
      </w:r>
      <w:r w:rsidR="007016C3">
        <w:t>Powiedziała, że pieniądze będą przyznawane w trybie konkursowym, czyli na najlepsze projekty. Radna Danuta Kulikowska spytała, czy istnieje możliwość, że nie wszystkie samorządy skorzystają z dotacji dzielonych przez LGD. Przewodnicząca odpowiedziała, że jest to możliwe. Radny Stanisław</w:t>
      </w:r>
      <w:r w:rsidR="0099055E">
        <w:t xml:space="preserve"> Czech </w:t>
      </w:r>
      <w:r w:rsidR="0099055E">
        <w:lastRenderedPageBreak/>
        <w:t>zapytał, na jakie działania</w:t>
      </w:r>
      <w:r w:rsidR="007016C3">
        <w:t xml:space="preserve"> będzie można uzyskać </w:t>
      </w:r>
      <w:r w:rsidR="0099055E">
        <w:t>dofinansowanie</w:t>
      </w:r>
      <w:r w:rsidR="007016C3">
        <w:t xml:space="preserve">. Przewodnicząca odpowiedziała, że </w:t>
      </w:r>
      <w:proofErr w:type="spellStart"/>
      <w:r w:rsidR="007016C3">
        <w:t>pomoc</w:t>
      </w:r>
      <w:proofErr w:type="spellEnd"/>
      <w:r w:rsidR="007016C3">
        <w:t xml:space="preserve"> finansowa będzie przyznawana na działania z zakresu: odnowy i rozwoju wsi, różnicowania w kierunku działalności nierolniczej, tworzenia i rozwoju </w:t>
      </w:r>
      <w:proofErr w:type="spellStart"/>
      <w:r w:rsidR="007016C3">
        <w:t>mikroprzedsiębiorstw</w:t>
      </w:r>
      <w:proofErr w:type="spellEnd"/>
      <w:r w:rsidR="007016C3">
        <w:t xml:space="preserve"> oraz na tzw. małe projekty. Zainteresowanych odesłała do strategii działania zamieszczonej na stronie internetowej biura LGD. Dodała, że </w:t>
      </w:r>
      <w:proofErr w:type="spellStart"/>
      <w:r w:rsidR="007016C3">
        <w:t>biuro</w:t>
      </w:r>
      <w:proofErr w:type="spellEnd"/>
      <w:r w:rsidR="007016C3">
        <w:t xml:space="preserve"> udziela informacji zainteresowanym.</w:t>
      </w:r>
    </w:p>
    <w:p w:rsidR="007016C3" w:rsidRDefault="007016C3" w:rsidP="0026310C">
      <w:pPr>
        <w:jc w:val="both"/>
      </w:pPr>
    </w:p>
    <w:p w:rsidR="001E18D3" w:rsidRDefault="001E18D3" w:rsidP="0099055E">
      <w:pPr>
        <w:ind w:firstLine="708"/>
        <w:jc w:val="both"/>
      </w:pPr>
      <w:r>
        <w:t xml:space="preserve">Ad. 4 Projekt uchwały w sprawie ustalenia podatku od nieruchomości przedstawił wójt gminy Andrzej Benedyk. Powiedział, że zaproponowano wzrost stawek </w:t>
      </w:r>
      <w:r w:rsidR="0099055E">
        <w:t xml:space="preserve">praktycznie </w:t>
      </w:r>
      <w:r>
        <w:t>pokrywający się z aktualnym wskaźnikiem inflacji.</w:t>
      </w:r>
      <w:r w:rsidR="009B73CA">
        <w:t xml:space="preserve"> Zaznaczył, że obniżanie stawek podatków od poziomu maksymalnego ustalanego przez ministra finansów skutkuje zmniejszeniem subwencji wyrównawczej. Wójt wspomniał, że w związku z niską ceną skupu żyta oraz sprzedaży drewna, na podstawie których ustalany jest wymiar podatku rolnego i leśnego, znacząco zmniejszą się stawki tych podatków. Przypomniał, że rada ma prawo obniżyć cenę żyta będącą podstawą wyliczenia. </w:t>
      </w:r>
    </w:p>
    <w:p w:rsidR="001E18D3" w:rsidRDefault="009B73CA" w:rsidP="0099055E">
      <w:pPr>
        <w:ind w:firstLine="708"/>
        <w:jc w:val="both"/>
      </w:pPr>
      <w:r>
        <w:t xml:space="preserve">Radny Józef Tkacz stwierdził, że punkt „e” uchwały nie jest jasny dla mieszkańców. Według radnego zapis „od budynków pozostałych” powinien zostać uściślony, że chodzi budynki gospodarcze i garaże. Powiedział, że stawka za te budowle jest wysoka. </w:t>
      </w:r>
      <w:proofErr w:type="spellStart"/>
      <w:r>
        <w:t>Skrabnik</w:t>
      </w:r>
      <w:proofErr w:type="spellEnd"/>
      <w:r>
        <w:t xml:space="preserve"> gminy Anna </w:t>
      </w:r>
      <w:proofErr w:type="spellStart"/>
      <w:r>
        <w:t>Kostyńska</w:t>
      </w:r>
      <w:proofErr w:type="spellEnd"/>
      <w:r w:rsidR="00D129AF">
        <w:t xml:space="preserve"> zaznaczyła, że w uchwale cytowany jest zapis ustawowy. Powiedziała, że w przyszłości wyjaśnienie tego punktu można zawrzeć w uzasadnieniu do uchwały. Przewodniczący rady wobec braku wniosków poddał uchwałę pod głosowanie.</w:t>
      </w:r>
    </w:p>
    <w:p w:rsidR="001E18D3" w:rsidRPr="00DE386F" w:rsidRDefault="001E18D3" w:rsidP="009649BA">
      <w:pPr>
        <w:ind w:firstLine="708"/>
        <w:jc w:val="both"/>
      </w:pPr>
      <w:r w:rsidRPr="009649BA">
        <w:rPr>
          <w:b/>
        </w:rPr>
        <w:t>Uchwała Nr XXIII/158/09</w:t>
      </w:r>
      <w:r w:rsidRPr="00DE386F">
        <w:t xml:space="preserve"> w sprawie ustalenia stawek podatku od nieruchomoś</w:t>
      </w:r>
      <w:r w:rsidR="00D129AF">
        <w:t>ci została podjęta jednogłośnie, 14 radnych głosowało za jej przyjęciem.</w:t>
      </w:r>
    </w:p>
    <w:p w:rsidR="0026310C" w:rsidRDefault="009649BA" w:rsidP="0099055E">
      <w:pPr>
        <w:ind w:firstLine="708"/>
        <w:jc w:val="both"/>
      </w:pPr>
      <w:r>
        <w:t>Wójt przedstawił projekt uchwały dotyczący zwolnienia z p</w:t>
      </w:r>
      <w:r w:rsidR="0099055E">
        <w:t>odatku od nieruchomości podmiotów działających</w:t>
      </w:r>
      <w:r>
        <w:t xml:space="preserve"> na rzecz bezpieczeństwa publicznego. Zgodnie z projektem zwolnione z podatku miałaby </w:t>
      </w:r>
      <w:r w:rsidR="0099055E">
        <w:t>zostać</w:t>
      </w:r>
      <w:r>
        <w:t xml:space="preserve"> nieruchomości należące do Policji oraz będące w użytkowaniu ochotniczych straży pożarnych. Powiedział, że uchwała jest odpowiedzią na prośbę Komendy Wojewódzkiej Policji w Rzeszowie. Radny Antoni Kus stwierdził, że lepiej jest udzielić podmiotom tym dotacji aniżeli zwalniać z podatku, gdyż każde zwolnienie skutkuje pomniejszeniem subwencji otrzymywanej przez gminę. Złożył wniosek, aby nie podejmować uchwały w sprawie zwolnienia od podatku. Wniosek ten radni poprali jednogłośnie. 14 radnych głosowało za jego przyjęciem.</w:t>
      </w:r>
    </w:p>
    <w:p w:rsidR="009649BA" w:rsidRDefault="009649BA" w:rsidP="0099055E">
      <w:pPr>
        <w:ind w:firstLine="708"/>
        <w:jc w:val="both"/>
      </w:pPr>
      <w:r>
        <w:t>Projekt w sprawie podatku od środków transportowych przedstawił wójt. Powiedział, że stawki nie były zmieniane od 6 lat. Dodał, że projekt zakłada niewielką podwyżkę. Przewodniczący rady zapytał jakie są dochody gminy z tytułu tego podatku. Skarbnik podała kwotę 90 tys. zł. Radny Antoni Kus pytał jaka jest ocena obowiązujących stawek przez przedsiębiorców. Wójt odpowiedział, że nie było informacji w tej sprawie, uznać zatem należy, że stawki nie są wygórowane. Przewodniczący rady stwierdził, że w przyszłym roku lepiej trzeba się tej sprawie przyglądnąć, sprawdzając stawki podatku w gminach ościennych.</w:t>
      </w:r>
    </w:p>
    <w:p w:rsidR="00C52B5B" w:rsidRDefault="00DE386F" w:rsidP="00C52B5B">
      <w:pPr>
        <w:ind w:firstLine="708"/>
        <w:jc w:val="both"/>
      </w:pPr>
      <w:r w:rsidRPr="009649BA">
        <w:rPr>
          <w:b/>
        </w:rPr>
        <w:t>Uchwała Nr XXIII/159/09</w:t>
      </w:r>
      <w:r w:rsidRPr="00DE386F">
        <w:t xml:space="preserve"> w sprawie po</w:t>
      </w:r>
      <w:r w:rsidR="009649BA">
        <w:t>datku od środków transportowych została podjęta jednogłośnie, 14 radnych głosowało za jej przyjęciem.</w:t>
      </w:r>
    </w:p>
    <w:p w:rsidR="00C52B5B" w:rsidRDefault="00C52B5B" w:rsidP="00C52B5B">
      <w:pPr>
        <w:ind w:firstLine="708"/>
        <w:jc w:val="both"/>
      </w:pPr>
      <w:r>
        <w:t>Skarbnik gminy przedstawiła projekt dotyczący likwidacji rachunku dochodów własnych. Powiedziała, że w związku ze zmianą ustawy o finansach publicznych zaistniała potrzeba zlikwidowania rachunku, na który odprowadzane były dochody z tytułu zamieszczania reklam w wydawanej przez wójta gminy gazecie lokalnej „Fakty i Realia”.</w:t>
      </w:r>
    </w:p>
    <w:p w:rsidR="00DE386F" w:rsidRPr="00DE386F" w:rsidRDefault="00DE386F" w:rsidP="00C52B5B">
      <w:pPr>
        <w:ind w:firstLine="708"/>
        <w:jc w:val="both"/>
      </w:pPr>
      <w:r w:rsidRPr="00C52B5B">
        <w:rPr>
          <w:b/>
        </w:rPr>
        <w:t>Uchwała Nr XXIII/160/09</w:t>
      </w:r>
      <w:r w:rsidRPr="00DE386F">
        <w:t xml:space="preserve"> w sprawie likwid</w:t>
      </w:r>
      <w:r w:rsidR="00C52B5B">
        <w:t>acji rachunku dochodów własnych została podjęta jednogłośnie, 14 radnych głosowało za jej przyjęciem.</w:t>
      </w:r>
    </w:p>
    <w:p w:rsidR="00DE386F" w:rsidRPr="00DE386F" w:rsidRDefault="00480958" w:rsidP="0099055E">
      <w:pPr>
        <w:ind w:firstLine="708"/>
        <w:jc w:val="both"/>
      </w:pPr>
      <w:r>
        <w:t xml:space="preserve">Projekt kolejnej uchwały przedstawiła skarbnik gminy. Powiedziała o obowiązku corocznego uchwalania programu współpracy z organizacjami pozarządowymi. Dodała, że na </w:t>
      </w:r>
      <w:r>
        <w:lastRenderedPageBreak/>
        <w:t xml:space="preserve">podstawie </w:t>
      </w:r>
      <w:r w:rsidR="0099055E">
        <w:t xml:space="preserve">tego </w:t>
      </w:r>
      <w:r>
        <w:t xml:space="preserve">programu ogłaszane są konkursy, w ramach których zlecane są zadania </w:t>
      </w:r>
      <w:r w:rsidR="0099055E">
        <w:br/>
      </w:r>
      <w:r>
        <w:t>z zakresu kultury fizycznej i sportu.</w:t>
      </w:r>
    </w:p>
    <w:p w:rsidR="00DE386F" w:rsidRDefault="00DE386F" w:rsidP="00480958">
      <w:pPr>
        <w:ind w:firstLine="708"/>
        <w:jc w:val="both"/>
      </w:pPr>
      <w:r w:rsidRPr="00480958">
        <w:rPr>
          <w:b/>
        </w:rPr>
        <w:t>Uchwała Nr XXIII/161/09</w:t>
      </w:r>
      <w:r w:rsidRPr="00DE386F">
        <w:t xml:space="preserve"> w sprawie uchwalenia Rocznego Programu Współpracy Gminy Żołynia  z organizac</w:t>
      </w:r>
      <w:r w:rsidR="00480958">
        <w:t>jami pozarządowymi  na 2010 rok została podjęta jednogłośnie, 14 radnych głosowało za jej przyjęciem.</w:t>
      </w:r>
    </w:p>
    <w:p w:rsidR="00B24460" w:rsidRPr="00DE386F" w:rsidRDefault="00B24460" w:rsidP="00480958">
      <w:pPr>
        <w:ind w:firstLine="708"/>
        <w:jc w:val="both"/>
      </w:pPr>
      <w:r>
        <w:t xml:space="preserve">Projekt uchwały w sprawie rocznego programu rozwiązywania problemów alkoholowych przedstawił wójt gminy. Powiedział, że program zawiera działania podobne jak w latach poprzednich, ponadto w uchwale zgodnie z zaleceniem wydziału nadzoru wojewody diety członków komisji rozwiązującej problemy alkoholowe zastąpiono wynagrodzeniem. Działalność komisji omówiła jej przewodnicząca Krystyna Dubiel. Radna Danuta Kulikowska zapytała z jakim skutkiem prowadzone jest leczenie osób uzależnionych od alkoholu. Radna Stanisława </w:t>
      </w:r>
      <w:proofErr w:type="spellStart"/>
      <w:r>
        <w:t>Giża</w:t>
      </w:r>
      <w:proofErr w:type="spellEnd"/>
      <w:r>
        <w:t xml:space="preserve"> pytała o skład osobowy komisji. </w:t>
      </w:r>
      <w:r w:rsidR="00184F6A">
        <w:t xml:space="preserve">Przewodnicząca komisji powiedziała, że w związku z tajemnicą lekarską komisja w zasadzie nie ma informacji </w:t>
      </w:r>
      <w:r w:rsidR="0099055E">
        <w:br/>
      </w:r>
      <w:r w:rsidR="00184F6A">
        <w:t>o skutkach leczenia. Powiedziała, że osoba uzależniona i skierowana na leczenie przez sąd ma 2 lata na odbycie terapii. Jeśli okaże się ona bezskuteczna</w:t>
      </w:r>
      <w:r w:rsidR="0099055E">
        <w:t>,</w:t>
      </w:r>
      <w:r w:rsidR="00184F6A">
        <w:t xml:space="preserve"> można wnioskować o ponowne leczenie. Przewodnicząca zadeklarowała udostępnienie składu komisji osobom zainteresowanym.</w:t>
      </w:r>
    </w:p>
    <w:p w:rsidR="00DE386F" w:rsidRDefault="00DE386F" w:rsidP="00152525">
      <w:pPr>
        <w:ind w:firstLine="708"/>
        <w:jc w:val="both"/>
      </w:pPr>
      <w:r w:rsidRPr="00B24460">
        <w:rPr>
          <w:b/>
        </w:rPr>
        <w:t>Uchwała Nr XXIII/162/09</w:t>
      </w:r>
      <w:r w:rsidRPr="00DE386F">
        <w:t xml:space="preserve"> w sprawie Gminnego Programu Profilaktyki </w:t>
      </w:r>
      <w:r w:rsidR="00B24460">
        <w:br/>
      </w:r>
      <w:r w:rsidRPr="00DE386F">
        <w:t>i Rozwiązywania Pro</w:t>
      </w:r>
      <w:r w:rsidR="00B24460">
        <w:t>blemów Alkoholowych na 2010 rok.</w:t>
      </w:r>
    </w:p>
    <w:p w:rsidR="003200A9" w:rsidRDefault="003200A9" w:rsidP="00152525">
      <w:pPr>
        <w:ind w:firstLine="708"/>
        <w:jc w:val="both"/>
      </w:pPr>
      <w:r>
        <w:t>Wójt gminy przedstawił również projekt uchwały ustalającej program przeciwdziałania narkomanii. Powiedział, że istnieje coroczny obowiązek uchwalania takiego programu. Stwierdził, że nie ma informacji o problemach z narkotykami. Informację uzupełnił Stanisław Panek dyrektor żołyńskiego zespołu szkół. Powiedział, że oficjalnych sygnałów dotyczących problemów narkomanii wśród młodzieży nie ma. Dodał jednak, że w ankietach prowadzonych wśród młodzieży przez pedagoga szkolnego pojawiają się informacje, że uczniowie mieli kontakt z narkotykami. Skarbnik, odpowiadając na pytanie przewodniczącego rady, powiedziała, że działania ujęte w programie finansowane są ze środków pochodzących z opłat za pozwolenia na handel alkoholem.</w:t>
      </w:r>
    </w:p>
    <w:p w:rsidR="00DE386F" w:rsidRDefault="00DE386F" w:rsidP="00152525">
      <w:pPr>
        <w:ind w:firstLine="708"/>
        <w:jc w:val="both"/>
      </w:pPr>
      <w:r w:rsidRPr="00B24460">
        <w:rPr>
          <w:b/>
        </w:rPr>
        <w:t>Uchwała Nr XXIII/163/09</w:t>
      </w:r>
      <w:r w:rsidRPr="00DE386F">
        <w:t xml:space="preserve"> w sprawie uchwalenia Gminnego Progr</w:t>
      </w:r>
      <w:r w:rsidR="00B24460">
        <w:t>amu Przeciwdziałania Narkomanii została podjęta jednogłośnie, 14 radnych głosowało za jej przyjęciem.</w:t>
      </w:r>
    </w:p>
    <w:p w:rsidR="00E65EEC" w:rsidRPr="00E65EEC" w:rsidRDefault="00E65EEC" w:rsidP="00E65EEC">
      <w:pPr>
        <w:ind w:firstLine="708"/>
        <w:jc w:val="both"/>
      </w:pPr>
      <w:r>
        <w:t xml:space="preserve">Wójt gminy łącznie omówił projekty dwóch uchwał dotyczących sprzedaży mienia gminnego. Powiedział, że do sprzedaży zgodnie z wnioskami mieszkańców przygotowano nieruchomości położone w Brzózie Stadnickiej. Powiedział, że działki wymienione </w:t>
      </w:r>
      <w:r w:rsidR="0099055E">
        <w:br/>
      </w:r>
      <w:r>
        <w:t xml:space="preserve">w pierwszej z uchwał zostaną sprzedane w ramach przetargu, natomiast działki z kolejnej uchwały w trybie </w:t>
      </w:r>
      <w:proofErr w:type="spellStart"/>
      <w:r>
        <w:t>bezprzetargowym</w:t>
      </w:r>
      <w:proofErr w:type="spellEnd"/>
      <w:r>
        <w:t>. Zaznaczył, że bez przetargu można sprzedać działki, których nieregularne kształty, zbyt mała powierzchnia bądź często podmokły teren u</w:t>
      </w:r>
      <w:r w:rsidR="0099055E">
        <w:t>niemożliwiają  zabudowanie ich zgodnie z przepisami</w:t>
      </w:r>
      <w:r>
        <w:t xml:space="preserve"> przez innych nabywców aniżeli właścicieli działek przyległych.</w:t>
      </w:r>
      <w:r w:rsidR="00B00ED0">
        <w:t xml:space="preserve"> Sołtys Jan Buszta zapytał jakie ceny będą stosowane przy przetargu. Wójt powiedział, że cena wywoławcza nie może być niższa od tej z wyceny biegłego rzeczoznawcy. Przewodniczący poprosił o podanie przykładowych cen. Wójt wymienił działkę o powierzchni 1,84 ha z ceną wywoławczą 20 tys. zł. Przewodniczący stwierdził, że jest to kwota niska. Radna Stanisława </w:t>
      </w:r>
      <w:proofErr w:type="spellStart"/>
      <w:r w:rsidR="00B00ED0">
        <w:t>Giża</w:t>
      </w:r>
      <w:proofErr w:type="spellEnd"/>
      <w:r w:rsidR="00B00ED0">
        <w:t xml:space="preserve"> powiedziała, że to kwota bardzo niska, spy</w:t>
      </w:r>
      <w:r w:rsidR="00D50CD3">
        <w:t xml:space="preserve">tała czy rzeczoznawca zna </w:t>
      </w:r>
      <w:r w:rsidR="00B00ED0">
        <w:t xml:space="preserve">ceny </w:t>
      </w:r>
      <w:r w:rsidR="00D50CD3">
        <w:t xml:space="preserve">obowiązujące </w:t>
      </w:r>
      <w:r w:rsidR="00B00ED0">
        <w:t>w kraju. Wójt powiedział, że wycena robiona jest przez biegłego zgodnie z zalecaną metodologią uwzględniającą wartość rynkową działek. Sołtys Jan Buszta powiedział, że działki wymienione w uchwale nie przedstawiają większej wartości z uwagi na nawodnienie i zakrzaczenie terenu. Stwierdził, że wymagają znacznego wkładu nabywcy, który zechce je uporządkować. Prosił, aby nie podnosić ceny wywoławczej.</w:t>
      </w:r>
      <w:r w:rsidR="0033002B">
        <w:t xml:space="preserve"> Radny Tadeusz Urban dodał, że działki te położone są w obszarze chronionego </w:t>
      </w:r>
      <w:r w:rsidR="0033002B">
        <w:lastRenderedPageBreak/>
        <w:t>krajobrazu i wszelkie kwestie związane z ich zagospodarowaniem muszą być uzgadniane ze służbami ochrony przyrody.</w:t>
      </w:r>
    </w:p>
    <w:p w:rsidR="00DE386F" w:rsidRPr="00DE386F" w:rsidRDefault="00DE386F" w:rsidP="00152525">
      <w:pPr>
        <w:ind w:firstLine="708"/>
        <w:jc w:val="both"/>
      </w:pPr>
      <w:r w:rsidRPr="00B24460">
        <w:rPr>
          <w:b/>
        </w:rPr>
        <w:t>Uchwała Nr XXIII/164/09</w:t>
      </w:r>
      <w:r w:rsidRPr="00DE386F">
        <w:t xml:space="preserve"> w sprawie sprzedaży nieruchomości stanowiących własność Gminy Żołyn</w:t>
      </w:r>
      <w:r w:rsidR="00E65EEC">
        <w:t>ia została podjęta jednogłośnie, 14 radnych głosowało za jej przyjęciem.</w:t>
      </w:r>
    </w:p>
    <w:p w:rsidR="001E18D3" w:rsidRDefault="00DE386F" w:rsidP="00152525">
      <w:pPr>
        <w:ind w:firstLine="708"/>
        <w:jc w:val="both"/>
      </w:pPr>
      <w:r w:rsidRPr="00B24460">
        <w:rPr>
          <w:b/>
        </w:rPr>
        <w:t>Uchwała Nr XXIII/165/09</w:t>
      </w:r>
      <w:r w:rsidRPr="00DE386F">
        <w:t xml:space="preserve"> w sprawie sprzedaży nieruchomości stanowiących własność Gminy Żołynia</w:t>
      </w:r>
      <w:r w:rsidR="00E65EEC">
        <w:t xml:space="preserve"> została podjęta jednogłośnie, 14 radnych głosowało za jej przyjęciem.</w:t>
      </w:r>
    </w:p>
    <w:p w:rsidR="00D65A0D" w:rsidRDefault="00D65A0D" w:rsidP="0026310C">
      <w:pPr>
        <w:jc w:val="both"/>
      </w:pPr>
    </w:p>
    <w:p w:rsidR="00DA53D9" w:rsidRDefault="00D57BDB" w:rsidP="0026310C">
      <w:pPr>
        <w:jc w:val="both"/>
      </w:pPr>
      <w:r>
        <w:t>Ad. 6</w:t>
      </w:r>
      <w:r w:rsidR="005E6EF6">
        <w:t xml:space="preserve"> </w:t>
      </w:r>
      <w:r w:rsidR="0033002B">
        <w:t xml:space="preserve">Dyrektor żołyńskiego zespołu szkół wystąpił z wnioskiem o rozstrzygnięcie kwestii pobierania opłat od osób i organizacji korzystających z sal gminnych placówek oświatowych. Powiedział, że </w:t>
      </w:r>
      <w:r w:rsidR="00D50CD3">
        <w:t xml:space="preserve">koszty sprzątania i oświetlenia sal </w:t>
      </w:r>
      <w:r w:rsidR="00DA53D9">
        <w:t xml:space="preserve">są znaczące i dobrze byłoby pokrywać je choćby z symbolicznych opłat za wynajem. Przewodniczący rady poprosił dyrektora </w:t>
      </w:r>
      <w:r w:rsidR="00D50CD3">
        <w:br/>
      </w:r>
      <w:r w:rsidR="00DA53D9">
        <w:t>o sformalizowanie wniosku tj. przedstawienie propozycj</w:t>
      </w:r>
      <w:r w:rsidR="00D50CD3">
        <w:t>i konkretnych stawek za wynajem. S</w:t>
      </w:r>
      <w:r w:rsidR="00DA53D9">
        <w:t xml:space="preserve">twierdził, że wówczas rada </w:t>
      </w:r>
      <w:r w:rsidR="00385C77">
        <w:t xml:space="preserve">będzie mogła </w:t>
      </w:r>
      <w:r w:rsidR="00DA53D9">
        <w:t>ustosunk</w:t>
      </w:r>
      <w:r w:rsidR="00385C77">
        <w:t>ować</w:t>
      </w:r>
      <w:r w:rsidR="00DA53D9">
        <w:t xml:space="preserve"> się do tej sprawy. </w:t>
      </w:r>
      <w:r w:rsidR="00C33CAE">
        <w:t xml:space="preserve">Powiedział, że </w:t>
      </w:r>
      <w:r w:rsidR="00D50CD3">
        <w:br/>
      </w:r>
      <w:r w:rsidR="00C33CAE">
        <w:t xml:space="preserve">w jego ocenie halę sportową budowano po to, aby służyła mieszkańcom. Dodał, że należy dobrze zastanowić się czy pobierać opłaty od podmiotów, które przekazują na szkołę darowizny. Zaznaczył, że nieprzemyślane podejście może spowodować więcej szkody </w:t>
      </w:r>
      <w:r w:rsidR="00D50CD3">
        <w:t>a</w:t>
      </w:r>
      <w:r w:rsidR="00C33CAE">
        <w:t>niż</w:t>
      </w:r>
      <w:r w:rsidR="00D50CD3">
        <w:t>eli</w:t>
      </w:r>
      <w:r w:rsidR="00C33CAE">
        <w:t xml:space="preserve"> pożytku. </w:t>
      </w:r>
      <w:r w:rsidR="00D50475">
        <w:t xml:space="preserve">Radna Danuta Kulikowska poparła stanowisko dyrektora stwierdzając, że powinno się wprowadzić choćby symboliczne opłaty odpowiadające kosztom wynajmu. Radny Antoni Kus powiedział, że rada czeka na konkretny wniosek w tej sprawie. </w:t>
      </w:r>
      <w:r w:rsidR="00DA53D9">
        <w:t>Wójt dodał, że zostanie sprawdzone w czyjej kompetencji jest ustalanie opłat za wynajem sal stanowiących majątek gminy.</w:t>
      </w:r>
      <w:r w:rsidR="005F7D15">
        <w:t xml:space="preserve"> Opinia radcy prawnego w tej sprawie zostanie przedstawiona Komisji Oświaty </w:t>
      </w:r>
      <w:r w:rsidR="00D50CD3">
        <w:br/>
      </w:r>
      <w:r w:rsidR="005F7D15">
        <w:t>i Spraw Społecznych.</w:t>
      </w:r>
    </w:p>
    <w:p w:rsidR="008F17C1" w:rsidRDefault="008F17C1" w:rsidP="008F17C1">
      <w:pPr>
        <w:ind w:firstLine="708"/>
        <w:jc w:val="both"/>
      </w:pPr>
      <w:r>
        <w:t xml:space="preserve">Dyrektor Stanisław Panek zwrócił uwagę, że alkohol oraz papierosy w sklepach znajdujących się na terenie gminy często sprzedawane są osobom nieletnim. Powiedział, że rodzice są  w tym względzie zbyt liberalni i często sami wysyłają dzieci do sklepów, bądź </w:t>
      </w:r>
      <w:r w:rsidR="00D50CD3">
        <w:t xml:space="preserve">też </w:t>
      </w:r>
      <w:r>
        <w:t xml:space="preserve">dają im pieniądze na zakup tego typu towaru. Wnioskował również o ustawienie estetycznych </w:t>
      </w:r>
      <w:proofErr w:type="spellStart"/>
      <w:r>
        <w:t>witaczy</w:t>
      </w:r>
      <w:proofErr w:type="spellEnd"/>
      <w:r>
        <w:t xml:space="preserve"> na rogatkach gminy.</w:t>
      </w:r>
    </w:p>
    <w:p w:rsidR="0033002B" w:rsidRDefault="00DA53D9" w:rsidP="008F17C1">
      <w:pPr>
        <w:ind w:firstLine="708"/>
        <w:jc w:val="both"/>
      </w:pPr>
      <w:r>
        <w:t xml:space="preserve">Wójt  przedstawił wniosek nauczycielki Wiesławy Janusz dotyczący wykupu mieszkania znajdującego się w budynku przedszkola przy </w:t>
      </w:r>
      <w:proofErr w:type="spellStart"/>
      <w:r>
        <w:t>ul.Białobrzeskiej</w:t>
      </w:r>
      <w:proofErr w:type="spellEnd"/>
      <w:r>
        <w:t xml:space="preserve">. Powiedział, że wnioskodawczyni nie można eksmitować, gdyż jako emerytowany nauczyciel ma </w:t>
      </w:r>
      <w:r w:rsidR="00D50CD3">
        <w:t>prawo do przydzielonego kiedyś mieszkania</w:t>
      </w:r>
      <w:r>
        <w:t xml:space="preserve">. Wójt stwierdził, że jego zdaniem mieszkania nie powinno się sprzedawać, gdyż w przyszłości może stanowić ono zaplecze do powiększenia przedszkola. Dodał, że wkrótce może okazać się, że będzie potrzeba przeniesienia dzieci </w:t>
      </w:r>
      <w:r w:rsidR="00D50CD3">
        <w:br/>
      </w:r>
      <w:r>
        <w:t>z przedszkola w centrum Żołyni do placówek w Żołyni Dolnej oraz Żołyni Górnej. Jako powód podał kiepskie warunki lokalowe przed</w:t>
      </w:r>
      <w:r w:rsidR="00D50CD3">
        <w:t>szkola w centrum, które mieści</w:t>
      </w:r>
      <w:r>
        <w:t xml:space="preserve"> się </w:t>
      </w:r>
      <w:r w:rsidR="00D50CD3">
        <w:br/>
      </w:r>
      <w:r>
        <w:t>w przedwojennym budynku.</w:t>
      </w:r>
      <w:r w:rsidR="00D50475">
        <w:t xml:space="preserve"> Do wypowiedzi wójta odniósł się przewodniczący Komisji Gospodarki i Budżetu radny Antoni Kus. Stwierdził, że sprawa mieszkania w przedszkolu </w:t>
      </w:r>
      <w:r w:rsidR="00D50CD3">
        <w:br/>
      </w:r>
      <w:r w:rsidR="00D50475">
        <w:t xml:space="preserve">w Żołyni Dolnej była już </w:t>
      </w:r>
      <w:r w:rsidR="00D50CD3">
        <w:t xml:space="preserve">przez radnych </w:t>
      </w:r>
      <w:r w:rsidR="00D50475">
        <w:t>dyskutowana.  Wówczas zalecono nie sprzedawanie tego lokalu.</w:t>
      </w:r>
      <w:r w:rsidR="00D50CD3">
        <w:t xml:space="preserve"> W </w:t>
      </w:r>
      <w:r w:rsidR="001E29F8">
        <w:t xml:space="preserve">kwestii </w:t>
      </w:r>
      <w:r w:rsidR="00D50CD3">
        <w:t xml:space="preserve">tej </w:t>
      </w:r>
      <w:r w:rsidR="001E29F8">
        <w:t xml:space="preserve">wypowiedział się również </w:t>
      </w:r>
      <w:r w:rsidR="00D50CD3">
        <w:t>przewodniczący rady gminy. S</w:t>
      </w:r>
      <w:r w:rsidR="001E29F8">
        <w:t>twierdził, że lokalu nie należy się pozbywać.</w:t>
      </w:r>
    </w:p>
    <w:p w:rsidR="005E6EF6" w:rsidRDefault="00D57BDB" w:rsidP="008F17C1">
      <w:pPr>
        <w:ind w:firstLine="708"/>
        <w:jc w:val="both"/>
      </w:pPr>
      <w:r>
        <w:t>Wójt gminy Andrzej Benedyk przedstawił radzie</w:t>
      </w:r>
      <w:r w:rsidR="00E244FE">
        <w:t xml:space="preserve"> gminy prośbę</w:t>
      </w:r>
      <w:r>
        <w:t xml:space="preserve"> mieszkanek Żołyni</w:t>
      </w:r>
      <w:r w:rsidR="00E244FE">
        <w:t>:</w:t>
      </w:r>
      <w:r w:rsidR="008F0D39">
        <w:t xml:space="preserve"> </w:t>
      </w:r>
      <w:r>
        <w:t xml:space="preserve">Zofii Baran </w:t>
      </w:r>
      <w:r w:rsidR="00D34CA1">
        <w:t xml:space="preserve">i Heleny </w:t>
      </w:r>
      <w:proofErr w:type="spellStart"/>
      <w:r w:rsidR="00D34CA1">
        <w:t>Gryby</w:t>
      </w:r>
      <w:proofErr w:type="spellEnd"/>
      <w:r>
        <w:t xml:space="preserve"> o sprzedaż </w:t>
      </w:r>
      <w:r w:rsidR="00E244FE">
        <w:t xml:space="preserve">w trybie </w:t>
      </w:r>
      <w:proofErr w:type="spellStart"/>
      <w:r w:rsidR="00E244FE">
        <w:t>bezprzetargowym</w:t>
      </w:r>
      <w:proofErr w:type="spellEnd"/>
      <w:r w:rsidR="00E244FE">
        <w:t xml:space="preserve"> </w:t>
      </w:r>
      <w:r>
        <w:t xml:space="preserve">działki </w:t>
      </w:r>
      <w:r w:rsidR="005E6EF6">
        <w:t xml:space="preserve">nr 4063/2 </w:t>
      </w:r>
      <w:r w:rsidR="00E244FE">
        <w:t xml:space="preserve">położonej w Żołyni przy ul.Mickiewicza, na której obecnie znajduje się nieczynna oczyszczalnia ścieków, obsługująca niegdyś szkoły. </w:t>
      </w:r>
      <w:r w:rsidR="009B68C4">
        <w:t xml:space="preserve">Wniosek w tej sprawie zainteresowane skierowały równolegle do wójta i do rady gminy. </w:t>
      </w:r>
      <w:r w:rsidR="00E244FE">
        <w:t xml:space="preserve">Działka ta w przeszłości stanowiła własność rodziców wnioskodawczyń. Jako argumenty za sprzedażą bez przetargu wnioskodawczynie </w:t>
      </w:r>
      <w:r w:rsidR="005E6EF6">
        <w:t>przedstawiły informację</w:t>
      </w:r>
      <w:r w:rsidR="00E244FE">
        <w:t xml:space="preserve">, że ich rodzice </w:t>
      </w:r>
      <w:r w:rsidR="008F0D39">
        <w:t xml:space="preserve">zostali wywłaszczeni </w:t>
      </w:r>
      <w:r w:rsidR="00D34CA1">
        <w:t>i zbyli</w:t>
      </w:r>
      <w:r w:rsidR="008F0D39">
        <w:t xml:space="preserve"> tę działkę</w:t>
      </w:r>
      <w:r w:rsidR="00E244FE">
        <w:t xml:space="preserve"> po cenie </w:t>
      </w:r>
      <w:r w:rsidR="00E244FE">
        <w:lastRenderedPageBreak/>
        <w:t xml:space="preserve">odbiegającej od cen </w:t>
      </w:r>
      <w:r w:rsidR="005E6EF6">
        <w:t>rynkowych. Podały dodatkowo</w:t>
      </w:r>
      <w:r w:rsidR="00E244FE">
        <w:t xml:space="preserve">, że sprzedaż dotyczyła działki 8 arowej, tymczasem obecnie po przeprowadzonych rozgraniczeniach działka ta liczy 20 arów. </w:t>
      </w:r>
    </w:p>
    <w:p w:rsidR="004C5276" w:rsidRDefault="00E244FE" w:rsidP="0026310C">
      <w:pPr>
        <w:ind w:firstLine="708"/>
        <w:jc w:val="both"/>
      </w:pPr>
      <w:r>
        <w:t xml:space="preserve">Wójt zaznaczył, że </w:t>
      </w:r>
      <w:r w:rsidR="005E6EF6">
        <w:t>według opinii prawników</w:t>
      </w:r>
      <w:r w:rsidR="008F0D39">
        <w:t xml:space="preserve"> w tej sytuacji można działkę sprzedać bez przetargu. Dodał jednak, że oprócz Z</w:t>
      </w:r>
      <w:r w:rsidR="00D34CA1">
        <w:t xml:space="preserve">ofii </w:t>
      </w:r>
      <w:r w:rsidR="008F0D39">
        <w:t xml:space="preserve">Baran </w:t>
      </w:r>
      <w:r w:rsidR="00D34CA1">
        <w:t xml:space="preserve">i Heleny </w:t>
      </w:r>
      <w:proofErr w:type="spellStart"/>
      <w:r w:rsidR="008F0D39">
        <w:t>Gryby</w:t>
      </w:r>
      <w:proofErr w:type="spellEnd"/>
      <w:r w:rsidR="008F0D39">
        <w:t xml:space="preserve"> jej zakupem zainteresowane są inne osoby. Chęć jej zakupu deklarował Marian </w:t>
      </w:r>
      <w:r w:rsidR="00D34CA1">
        <w:t xml:space="preserve">Kulka oraz Aleksandra </w:t>
      </w:r>
      <w:r w:rsidR="005E6EF6">
        <w:br/>
      </w:r>
      <w:r w:rsidR="00D34CA1">
        <w:t xml:space="preserve">i Tomasz </w:t>
      </w:r>
      <w:proofErr w:type="spellStart"/>
      <w:r w:rsidR="008F0D39">
        <w:t>Cie</w:t>
      </w:r>
      <w:r w:rsidR="00D34CA1">
        <w:t>r</w:t>
      </w:r>
      <w:r w:rsidR="008F0D39">
        <w:t>pisz</w:t>
      </w:r>
      <w:r w:rsidR="00D34CA1">
        <w:t>owie</w:t>
      </w:r>
      <w:proofErr w:type="spellEnd"/>
      <w:r w:rsidR="008F0D39">
        <w:t>, któr</w:t>
      </w:r>
      <w:r w:rsidR="00D34CA1">
        <w:t>zy swego czasu nabyli</w:t>
      </w:r>
      <w:r w:rsidR="008F0D39">
        <w:t xml:space="preserve"> działkę </w:t>
      </w:r>
      <w:r w:rsidR="00D34CA1">
        <w:t xml:space="preserve">sąsiednią wraz z wybudowanym na niej </w:t>
      </w:r>
      <w:r w:rsidR="008F0D39">
        <w:t xml:space="preserve">zabytkowym młynem wodnym. </w:t>
      </w:r>
      <w:r w:rsidR="00D34CA1">
        <w:t xml:space="preserve">Dla pp. </w:t>
      </w:r>
      <w:proofErr w:type="spellStart"/>
      <w:r w:rsidR="00D34CA1">
        <w:t>Cierpiszów</w:t>
      </w:r>
      <w:proofErr w:type="spellEnd"/>
      <w:r w:rsidR="00D34CA1">
        <w:t xml:space="preserve"> działka, o którą toczy się sprawa, miałaby - według ich oświadczenia - stanowić parking dla osób chcących obejrzeć młyn. Wójt zaznaczył, że zanim wpłynęła prośba </w:t>
      </w:r>
      <w:proofErr w:type="spellStart"/>
      <w:r w:rsidR="00D34CA1">
        <w:t>p.Baran</w:t>
      </w:r>
      <w:proofErr w:type="spellEnd"/>
      <w:r w:rsidR="00D34CA1">
        <w:t xml:space="preserve"> i </w:t>
      </w:r>
      <w:proofErr w:type="spellStart"/>
      <w:r w:rsidR="00D34CA1">
        <w:t>p.Gryby</w:t>
      </w:r>
      <w:proofErr w:type="spellEnd"/>
      <w:r w:rsidR="00D34CA1">
        <w:t xml:space="preserve">, wstępnie zadeklarował umożliwienie jej nabycia </w:t>
      </w:r>
      <w:proofErr w:type="spellStart"/>
      <w:r w:rsidR="00D34CA1">
        <w:t>pp.Cierpiszom</w:t>
      </w:r>
      <w:proofErr w:type="spellEnd"/>
      <w:r w:rsidR="00D34CA1">
        <w:t xml:space="preserve">, rzecz jasna w trybie przetargu nieograniczonego. </w:t>
      </w:r>
      <w:r w:rsidR="009B68C4">
        <w:t>Rada gminy w listopadzie 2008 r. podjęła nawet uchwałę w tej sprawie. Ponieważ po zbadaniu sprawy okazało się, że działka może zostać sprzedana również bez przetargu, wójt poprosił radę o wyrażenie opinii. Wójt dodał, że według wydziału geodezji Starostwa Powiatowego w Łańcucie obecna powierzchnia działki, tj. 20 arów jest prawidłowa. Starostwo posiada stosowne protokoły uzgodnień.</w:t>
      </w:r>
    </w:p>
    <w:p w:rsidR="000403E7" w:rsidRDefault="00BE13C9" w:rsidP="0026310C">
      <w:pPr>
        <w:ind w:firstLine="708"/>
        <w:jc w:val="both"/>
      </w:pPr>
      <w:r>
        <w:t xml:space="preserve">Głos </w:t>
      </w:r>
      <w:r w:rsidR="000403E7">
        <w:t xml:space="preserve">w dyskusji </w:t>
      </w:r>
      <w:r>
        <w:t>zabrał radny Antoni Kus</w:t>
      </w:r>
      <w:r w:rsidR="000403E7">
        <w:t xml:space="preserve">. Zapytał czy powinno się nabywcom młyna umożliwiać zakup kolejnej działki, skoro ten popada w ruinę. Wyraził ubolewanie, że gmina nie ma wpływu na to, co się teraz z młynem dzieje. Wójt przypomniał, że młyn sprzedawano w przetargu i każdy zainteresowany mógł go nabyć. </w:t>
      </w:r>
      <w:r>
        <w:t>Radny Józef Tkacz</w:t>
      </w:r>
      <w:r w:rsidR="000403E7">
        <w:t xml:space="preserve"> powiedział, że </w:t>
      </w:r>
      <w:proofErr w:type="spellStart"/>
      <w:r w:rsidR="000403E7">
        <w:t>p.Gryba</w:t>
      </w:r>
      <w:proofErr w:type="spellEnd"/>
      <w:r w:rsidR="000403E7">
        <w:t xml:space="preserve"> </w:t>
      </w:r>
      <w:r>
        <w:t xml:space="preserve">i </w:t>
      </w:r>
      <w:proofErr w:type="spellStart"/>
      <w:r w:rsidR="000403E7">
        <w:t>p.Baran</w:t>
      </w:r>
      <w:proofErr w:type="spellEnd"/>
      <w:r w:rsidR="000403E7">
        <w:t xml:space="preserve"> powinny rozstrzygnąć sprawę wywłaszczonej działki przed sądem już na etapie działu spadku po swoich rodzicach. Powiedział, że rozstrzyganie tej kwestii nie leży </w:t>
      </w:r>
      <w:r w:rsidR="005E6EF6">
        <w:br/>
      </w:r>
      <w:r w:rsidR="000403E7">
        <w:t>w gestii gminy. Nawiązał przy tym do podobnej sprawy z jaką miał do czynienia jako prezes GS „Samopomoc chłopska”. Radni nie zabierali więcej głosu w tej sprawie, nie zgłosili też wniosków o zmianę podjętej już uchwały w sprawie sprzedaży działki w formie przetargu</w:t>
      </w:r>
      <w:r w:rsidR="005E6EF6">
        <w:t xml:space="preserve"> </w:t>
      </w:r>
      <w:r w:rsidR="000403E7">
        <w:t xml:space="preserve">. </w:t>
      </w:r>
    </w:p>
    <w:p w:rsidR="00757B98" w:rsidRDefault="00757B98" w:rsidP="00757B98">
      <w:pPr>
        <w:ind w:firstLine="708"/>
        <w:jc w:val="both"/>
      </w:pPr>
      <w:r>
        <w:t xml:space="preserve">Wójt przedstawił również sprawę z wniosku Zarządu Dróg Powiatowych w Łańcucie. Powiedział, że po wykonaniu dokładnego pomiaru drogi między Brzózą Stadnicką </w:t>
      </w:r>
      <w:r w:rsidR="00D50CD3">
        <w:br/>
      </w:r>
      <w:r>
        <w:t xml:space="preserve">a Wydrzem, w remoncie której partycypowała gmina Żołynia, okazało się, że udział gminy powinien być większy o 32 tys. zł. Wójt poprosił  o opinię czy gmina, w ramach dalszej dobrej współpracy z powiatem, powinna również dołożyć tę kwotę. </w:t>
      </w:r>
      <w:r w:rsidR="00D50CD3">
        <w:t>Przewodniczący rady stwierdził, że należy negocjować i na połowę tej kwoty, w ramach współpracy gmina może się zgodzić.</w:t>
      </w:r>
    </w:p>
    <w:p w:rsidR="00D50475" w:rsidRDefault="00D50475" w:rsidP="00757B98">
      <w:pPr>
        <w:ind w:firstLine="708"/>
        <w:jc w:val="both"/>
      </w:pPr>
      <w:r>
        <w:t xml:space="preserve">Sołtys Brzózy Stadnickiej zgłosił problem zarastania rzeki Tarlaki. Stwierdził, że </w:t>
      </w:r>
      <w:r w:rsidR="00D50CD3">
        <w:br/>
      </w:r>
      <w:r>
        <w:t xml:space="preserve">w efekcie jej otoczenie wraz z domami jest podtapiane. Wnioskował o uporządkowanie </w:t>
      </w:r>
      <w:r w:rsidR="00D50CD3">
        <w:br/>
      </w:r>
      <w:r>
        <w:t>i odmulenie tego cieku.</w:t>
      </w:r>
      <w:r w:rsidR="00436A12">
        <w:t xml:space="preserve"> Wójt powiedział, że zgodnie z deklaracjami leżajskiego inspektoratu Podkarpackiego Zarządu Meli</w:t>
      </w:r>
      <w:r w:rsidR="00D50CD3">
        <w:t>oracji i Urządzeń Wodnych w roku</w:t>
      </w:r>
      <w:r w:rsidR="00436A12">
        <w:t xml:space="preserve"> 2010 przewidziano modernizację urządzeń wodnych w Brzózie Stadnickiej. Wójt zaznaczył jednak, że gmina nie może zobligować zarządcy do wspomnianych prac, może jedynie upominać się i prosić.</w:t>
      </w:r>
    </w:p>
    <w:p w:rsidR="00D50475" w:rsidRDefault="00D50475" w:rsidP="00757B98">
      <w:pPr>
        <w:ind w:firstLine="708"/>
        <w:jc w:val="both"/>
      </w:pPr>
      <w:r>
        <w:t xml:space="preserve">Radna Stanisława </w:t>
      </w:r>
      <w:proofErr w:type="spellStart"/>
      <w:r>
        <w:t>Giża</w:t>
      </w:r>
      <w:proofErr w:type="spellEnd"/>
      <w:r>
        <w:t xml:space="preserve"> zgłosiła wniosek o wykonanie oświetlenia w Zakąciu w ciągu drogi </w:t>
      </w:r>
      <w:proofErr w:type="spellStart"/>
      <w:r>
        <w:t>Szpetnarowej</w:t>
      </w:r>
      <w:proofErr w:type="spellEnd"/>
      <w:r>
        <w:t xml:space="preserve"> począwszy od kapliczki koło pp. </w:t>
      </w:r>
      <w:proofErr w:type="spellStart"/>
      <w:r>
        <w:t>Bechtów</w:t>
      </w:r>
      <w:proofErr w:type="spellEnd"/>
      <w:r>
        <w:t xml:space="preserve">, łącznie z należącym do gminy odcinkiem w kierunku </w:t>
      </w:r>
      <w:proofErr w:type="spellStart"/>
      <w:r>
        <w:t>Podlasu</w:t>
      </w:r>
      <w:proofErr w:type="spellEnd"/>
      <w:r>
        <w:t xml:space="preserve">. </w:t>
      </w:r>
      <w:r w:rsidR="00436A12">
        <w:t>Wójt odpowiedział, że sprawa oświetlenia w Zakąciu może być przedmiotem dyskusji nad przyszłorocznym budżetem gminy.</w:t>
      </w:r>
    </w:p>
    <w:p w:rsidR="009C1D4E" w:rsidRDefault="00E475C9" w:rsidP="0026310C">
      <w:pPr>
        <w:jc w:val="both"/>
      </w:pPr>
      <w:r>
        <w:tab/>
        <w:t xml:space="preserve">Radny Jan Dąbek zgłosił problem z funkcjonowaniem oświetlenia ulicznego na końcowym odcinku </w:t>
      </w:r>
      <w:proofErr w:type="spellStart"/>
      <w:r>
        <w:t>ul.Kmiecie</w:t>
      </w:r>
      <w:proofErr w:type="spellEnd"/>
      <w:r>
        <w:t xml:space="preserve">. Stwierdził, że koło pp. Puzio przydałaby się dodatkowa lampa uliczna. </w:t>
      </w:r>
    </w:p>
    <w:p w:rsidR="0034200C" w:rsidRDefault="0034200C" w:rsidP="0026310C">
      <w:pPr>
        <w:jc w:val="both"/>
      </w:pPr>
    </w:p>
    <w:p w:rsidR="0034200C" w:rsidRDefault="0034200C" w:rsidP="0026310C">
      <w:pPr>
        <w:jc w:val="both"/>
      </w:pPr>
    </w:p>
    <w:p w:rsidR="000403E7" w:rsidRDefault="0034200C" w:rsidP="00780359">
      <w:pPr>
        <w:jc w:val="both"/>
        <w:rPr>
          <w:i/>
        </w:rPr>
      </w:pPr>
      <w:r>
        <w:rPr>
          <w:i/>
        </w:rPr>
        <w:t xml:space="preserve">           </w:t>
      </w:r>
      <w:r w:rsidRPr="000E18BE">
        <w:rPr>
          <w:i/>
        </w:rPr>
        <w:t>Protokolant</w:t>
      </w:r>
      <w:r>
        <w:rPr>
          <w:i/>
        </w:rPr>
        <w:t xml:space="preserve">                                   </w:t>
      </w:r>
      <w:r w:rsidRPr="000E18BE">
        <w:rPr>
          <w:i/>
        </w:rPr>
        <w:tab/>
      </w:r>
      <w:r>
        <w:rPr>
          <w:i/>
        </w:rPr>
        <w:t xml:space="preserve">                                   </w:t>
      </w:r>
      <w:r w:rsidR="00B74277">
        <w:rPr>
          <w:i/>
        </w:rPr>
        <w:t>Przewodniczący Rady</w:t>
      </w:r>
    </w:p>
    <w:p w:rsidR="00B74277" w:rsidRDefault="00B74277" w:rsidP="00780359">
      <w:pPr>
        <w:jc w:val="both"/>
      </w:pPr>
      <w:r>
        <w:rPr>
          <w:i/>
        </w:rPr>
        <w:t xml:space="preserve">    Waldemar Natoński                                                                       Kazimierz Górecki</w:t>
      </w:r>
    </w:p>
    <w:sectPr w:rsidR="00B74277" w:rsidSect="00A5258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8F5" w:rsidRDefault="00CB38F5" w:rsidP="005E6EF6">
      <w:r>
        <w:separator/>
      </w:r>
    </w:p>
  </w:endnote>
  <w:endnote w:type="continuationSeparator" w:id="0">
    <w:p w:rsidR="00CB38F5" w:rsidRDefault="00CB38F5" w:rsidP="005E6E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0626"/>
      <w:docPartObj>
        <w:docPartGallery w:val="Page Numbers (Bottom of Page)"/>
        <w:docPartUnique/>
      </w:docPartObj>
    </w:sdtPr>
    <w:sdtContent>
      <w:p w:rsidR="007016C3" w:rsidRDefault="007119EB">
        <w:pPr>
          <w:pStyle w:val="Stopka"/>
          <w:jc w:val="center"/>
        </w:pPr>
        <w:fldSimple w:instr=" PAGE   \* MERGEFORMAT ">
          <w:r w:rsidR="00B74277">
            <w:rPr>
              <w:noProof/>
            </w:rPr>
            <w:t>5</w:t>
          </w:r>
        </w:fldSimple>
      </w:p>
    </w:sdtContent>
  </w:sdt>
  <w:p w:rsidR="007016C3" w:rsidRDefault="007016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8F5" w:rsidRDefault="00CB38F5" w:rsidP="005E6EF6">
      <w:r>
        <w:separator/>
      </w:r>
    </w:p>
  </w:footnote>
  <w:footnote w:type="continuationSeparator" w:id="0">
    <w:p w:rsidR="00CB38F5" w:rsidRDefault="00CB38F5" w:rsidP="005E6E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footnotePr>
    <w:footnote w:id="-1"/>
    <w:footnote w:id="0"/>
  </w:footnotePr>
  <w:endnotePr>
    <w:endnote w:id="-1"/>
    <w:endnote w:id="0"/>
  </w:endnotePr>
  <w:compat/>
  <w:rsids>
    <w:rsidRoot w:val="004C5276"/>
    <w:rsid w:val="000403E7"/>
    <w:rsid w:val="00096471"/>
    <w:rsid w:val="00147798"/>
    <w:rsid w:val="00152525"/>
    <w:rsid w:val="00184F6A"/>
    <w:rsid w:val="001E18D3"/>
    <w:rsid w:val="001E29F8"/>
    <w:rsid w:val="0024225C"/>
    <w:rsid w:val="0026310C"/>
    <w:rsid w:val="00287AF9"/>
    <w:rsid w:val="00294F81"/>
    <w:rsid w:val="003200A9"/>
    <w:rsid w:val="0033002B"/>
    <w:rsid w:val="0034200C"/>
    <w:rsid w:val="00385C77"/>
    <w:rsid w:val="003A7C1B"/>
    <w:rsid w:val="003B0739"/>
    <w:rsid w:val="00420689"/>
    <w:rsid w:val="00436A12"/>
    <w:rsid w:val="0046053B"/>
    <w:rsid w:val="00461B83"/>
    <w:rsid w:val="00480958"/>
    <w:rsid w:val="004C5276"/>
    <w:rsid w:val="005E6EF6"/>
    <w:rsid w:val="005F7D15"/>
    <w:rsid w:val="006039AB"/>
    <w:rsid w:val="006067E0"/>
    <w:rsid w:val="00607A3C"/>
    <w:rsid w:val="006166CC"/>
    <w:rsid w:val="00667541"/>
    <w:rsid w:val="007016C3"/>
    <w:rsid w:val="007119EB"/>
    <w:rsid w:val="00757B98"/>
    <w:rsid w:val="00780359"/>
    <w:rsid w:val="008F0D39"/>
    <w:rsid w:val="008F17C1"/>
    <w:rsid w:val="009649BA"/>
    <w:rsid w:val="0099055E"/>
    <w:rsid w:val="009B68C4"/>
    <w:rsid w:val="009B73CA"/>
    <w:rsid w:val="009C1D4E"/>
    <w:rsid w:val="00A52583"/>
    <w:rsid w:val="00B00ED0"/>
    <w:rsid w:val="00B24460"/>
    <w:rsid w:val="00B5582C"/>
    <w:rsid w:val="00B74277"/>
    <w:rsid w:val="00BE13C9"/>
    <w:rsid w:val="00C33CAE"/>
    <w:rsid w:val="00C52B5B"/>
    <w:rsid w:val="00CB38F5"/>
    <w:rsid w:val="00D129AF"/>
    <w:rsid w:val="00D34CA1"/>
    <w:rsid w:val="00D50475"/>
    <w:rsid w:val="00D50CD3"/>
    <w:rsid w:val="00D57BDB"/>
    <w:rsid w:val="00D65A0D"/>
    <w:rsid w:val="00DA53D9"/>
    <w:rsid w:val="00DE386F"/>
    <w:rsid w:val="00E244FE"/>
    <w:rsid w:val="00E475C9"/>
    <w:rsid w:val="00E65E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27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C5276"/>
    <w:pPr>
      <w:keepNext/>
      <w:spacing w:before="240" w:after="60"/>
      <w:outlineLvl w:val="0"/>
    </w:pPr>
    <w:rPr>
      <w:rFonts w:ascii="Arial" w:hAnsi="Arial"/>
      <w:b/>
      <w:kern w:val="28"/>
      <w:sz w:val="28"/>
      <w:szCs w:val="20"/>
    </w:rPr>
  </w:style>
  <w:style w:type="paragraph" w:styleId="Nagwek2">
    <w:name w:val="heading 2"/>
    <w:basedOn w:val="Normalny"/>
    <w:next w:val="Normalny"/>
    <w:link w:val="Nagwek2Znak"/>
    <w:qFormat/>
    <w:rsid w:val="004C5276"/>
    <w:pPr>
      <w:keepNext/>
      <w:jc w:val="center"/>
      <w:outlineLvl w:val="1"/>
    </w:pPr>
    <w:rPr>
      <w:b/>
      <w:i/>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C5276"/>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rsid w:val="004C5276"/>
    <w:rPr>
      <w:rFonts w:ascii="Times New Roman" w:eastAsia="Times New Roman" w:hAnsi="Times New Roman" w:cs="Times New Roman"/>
      <w:b/>
      <w:i/>
      <w:sz w:val="28"/>
      <w:szCs w:val="20"/>
      <w:lang w:eastAsia="pl-PL"/>
    </w:rPr>
  </w:style>
  <w:style w:type="paragraph" w:styleId="Tekstpodstawowywcity2">
    <w:name w:val="Body Text Indent 2"/>
    <w:basedOn w:val="Normalny"/>
    <w:link w:val="Tekstpodstawowywcity2Znak"/>
    <w:rsid w:val="004C5276"/>
    <w:pPr>
      <w:ind w:firstLine="360"/>
      <w:jc w:val="both"/>
    </w:pPr>
  </w:style>
  <w:style w:type="character" w:customStyle="1" w:styleId="Tekstpodstawowywcity2Znak">
    <w:name w:val="Tekst podstawowy wcięty 2 Znak"/>
    <w:basedOn w:val="Domylnaczcionkaakapitu"/>
    <w:link w:val="Tekstpodstawowywcity2"/>
    <w:rsid w:val="004C5276"/>
    <w:rPr>
      <w:rFonts w:ascii="Times New Roman" w:eastAsia="Times New Roman" w:hAnsi="Times New Roman" w:cs="Times New Roman"/>
      <w:sz w:val="24"/>
      <w:szCs w:val="24"/>
      <w:lang w:eastAsia="pl-PL"/>
    </w:rPr>
  </w:style>
  <w:style w:type="paragraph" w:styleId="Tytu">
    <w:name w:val="Title"/>
    <w:basedOn w:val="Normalny"/>
    <w:link w:val="TytuZnak"/>
    <w:qFormat/>
    <w:rsid w:val="004C5276"/>
    <w:pPr>
      <w:jc w:val="center"/>
    </w:pPr>
    <w:rPr>
      <w:sz w:val="28"/>
      <w:szCs w:val="20"/>
    </w:rPr>
  </w:style>
  <w:style w:type="character" w:customStyle="1" w:styleId="TytuZnak">
    <w:name w:val="Tytuł Znak"/>
    <w:basedOn w:val="Domylnaczcionkaakapitu"/>
    <w:link w:val="Tytu"/>
    <w:rsid w:val="004C5276"/>
    <w:rPr>
      <w:rFonts w:ascii="Times New Roman" w:eastAsia="Times New Roman" w:hAnsi="Times New Roman" w:cs="Times New Roman"/>
      <w:sz w:val="28"/>
      <w:szCs w:val="20"/>
      <w:lang w:eastAsia="pl-PL"/>
    </w:rPr>
  </w:style>
  <w:style w:type="paragraph" w:styleId="Nagwek">
    <w:name w:val="header"/>
    <w:basedOn w:val="Normalny"/>
    <w:link w:val="NagwekZnak"/>
    <w:uiPriority w:val="99"/>
    <w:semiHidden/>
    <w:unhideWhenUsed/>
    <w:rsid w:val="005E6EF6"/>
    <w:pPr>
      <w:tabs>
        <w:tab w:val="center" w:pos="4536"/>
        <w:tab w:val="right" w:pos="9072"/>
      </w:tabs>
    </w:pPr>
  </w:style>
  <w:style w:type="character" w:customStyle="1" w:styleId="NagwekZnak">
    <w:name w:val="Nagłówek Znak"/>
    <w:basedOn w:val="Domylnaczcionkaakapitu"/>
    <w:link w:val="Nagwek"/>
    <w:uiPriority w:val="99"/>
    <w:semiHidden/>
    <w:rsid w:val="005E6EF6"/>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5E6EF6"/>
    <w:pPr>
      <w:tabs>
        <w:tab w:val="center" w:pos="4536"/>
        <w:tab w:val="right" w:pos="9072"/>
      </w:tabs>
    </w:pPr>
  </w:style>
  <w:style w:type="character" w:customStyle="1" w:styleId="StopkaZnak">
    <w:name w:val="Stopka Znak"/>
    <w:basedOn w:val="Domylnaczcionkaakapitu"/>
    <w:link w:val="Stopka"/>
    <w:rsid w:val="005E6EF6"/>
    <w:rPr>
      <w:rFonts w:ascii="Times New Roman" w:eastAsia="Times New Roman" w:hAnsi="Times New Roman" w:cs="Times New Roman"/>
      <w:sz w:val="24"/>
      <w:szCs w:val="24"/>
      <w:lang w:eastAsia="pl-PL"/>
    </w:rPr>
  </w:style>
  <w:style w:type="character" w:styleId="Numerstrony">
    <w:name w:val="page number"/>
    <w:basedOn w:val="Domylnaczcionkaakapitu"/>
    <w:rsid w:val="0034200C"/>
  </w:style>
  <w:style w:type="paragraph" w:styleId="Bezodstpw">
    <w:name w:val="No Spacing"/>
    <w:qFormat/>
    <w:rsid w:val="00DE386F"/>
    <w:pPr>
      <w:suppressAutoHyphens/>
      <w:spacing w:after="0" w:line="240" w:lineRule="auto"/>
    </w:pPr>
    <w:rPr>
      <w:rFonts w:ascii="Calibri" w:eastAsia="Calibri" w:hAnsi="Calibri" w:cs="Calibri"/>
      <w:lang w:eastAsia="ar-SA"/>
    </w:rPr>
  </w:style>
  <w:style w:type="paragraph" w:styleId="Tekstpodstawowy">
    <w:name w:val="Body Text"/>
    <w:basedOn w:val="Normalny"/>
    <w:link w:val="TekstpodstawowyZnak"/>
    <w:uiPriority w:val="99"/>
    <w:semiHidden/>
    <w:unhideWhenUsed/>
    <w:rsid w:val="00DE386F"/>
    <w:pPr>
      <w:spacing w:after="120"/>
    </w:pPr>
  </w:style>
  <w:style w:type="character" w:customStyle="1" w:styleId="TekstpodstawowyZnak">
    <w:name w:val="Tekst podstawowy Znak"/>
    <w:basedOn w:val="Domylnaczcionkaakapitu"/>
    <w:link w:val="Tekstpodstawowy"/>
    <w:uiPriority w:val="99"/>
    <w:semiHidden/>
    <w:rsid w:val="00DE386F"/>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5</Pages>
  <Words>2565</Words>
  <Characters>15395</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Urząd Gminy w Żołyni</Company>
  <LinksUpToDate>false</LinksUpToDate>
  <CharactersWithSpaces>17925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Natoński</dc:creator>
  <cp:keywords/>
  <dc:description/>
  <cp:lastModifiedBy>Waldemar Natoński</cp:lastModifiedBy>
  <cp:revision>38</cp:revision>
  <cp:lastPrinted>2009-11-25T09:06:00Z</cp:lastPrinted>
  <dcterms:created xsi:type="dcterms:W3CDTF">2009-11-25T06:52:00Z</dcterms:created>
  <dcterms:modified xsi:type="dcterms:W3CDTF">2010-12-27T08:20:00Z</dcterms:modified>
</cp:coreProperties>
</file>