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spacing w:before="480" w:after="0"/>
        <w:jc w:val="right"/>
        <w:rPr/>
      </w:pPr>
      <w:r>
        <w:rPr>
          <w:b/>
        </w:rPr>
        <w:t>Załącznik do umowy DOP.271.</w:t>
      </w:r>
      <w:r>
        <w:rPr>
          <w:b/>
        </w:rPr>
        <w:t>4</w:t>
      </w:r>
      <w:r>
        <w:rPr>
          <w:b/>
        </w:rPr>
        <w:t>.2020</w:t>
      </w:r>
    </w:p>
    <w:p>
      <w:pPr>
        <w:pStyle w:val="Gwka"/>
        <w:spacing w:before="480" w:after="0"/>
        <w:jc w:val="center"/>
        <w:rPr>
          <w:b/>
          <w:b/>
        </w:rPr>
      </w:pPr>
      <w:r>
        <w:rPr>
          <w:b/>
        </w:rPr>
        <w:t>UMOWA</w:t>
      </w:r>
    </w:p>
    <w:p>
      <w:pPr>
        <w:pStyle w:val="Normal"/>
        <w:spacing w:before="0" w:after="120"/>
        <w:jc w:val="center"/>
        <w:rPr>
          <w:b/>
          <w:b/>
          <w:bCs/>
        </w:rPr>
      </w:pPr>
      <w:r>
        <w:rPr>
          <w:b/>
          <w:bCs/>
        </w:rPr>
        <w:t>powierzenia przetwarzania danych osobowych</w:t>
      </w:r>
    </w:p>
    <w:p>
      <w:pPr>
        <w:pStyle w:val="Normal"/>
        <w:spacing w:before="0" w:after="120"/>
        <w:jc w:val="center"/>
        <w:rPr/>
      </w:pPr>
      <w:r>
        <w:rPr/>
      </w:r>
    </w:p>
    <w:p>
      <w:pPr>
        <w:pStyle w:val="Tretekstu"/>
        <w:spacing w:before="0" w:after="60"/>
        <w:rPr/>
      </w:pPr>
      <w:r>
        <w:rPr>
          <w:sz w:val="24"/>
        </w:rPr>
        <w:t>w dniu ................. 2020r. we Obrzycku pomiędzy :</w:t>
      </w:r>
    </w:p>
    <w:p>
      <w:pPr>
        <w:pStyle w:val="Normal"/>
        <w:ind w:right="1742" w:hanging="0"/>
        <w:jc w:val="both"/>
        <w:rPr>
          <w:b/>
          <w:b/>
          <w:bCs/>
        </w:rPr>
      </w:pPr>
      <w:r>
        <w:rPr>
          <w:b/>
          <w:bCs/>
        </w:rPr>
        <w:t xml:space="preserve">Miastem Obrzycko, ul. Rynek 19, 64-520 Obrzycko, </w:t>
      </w:r>
    </w:p>
    <w:p>
      <w:pPr>
        <w:pStyle w:val="Normal"/>
        <w:ind w:right="1742" w:hanging="0"/>
        <w:jc w:val="both"/>
        <w:rPr/>
      </w:pPr>
      <w:r>
        <w:rPr/>
        <w:t xml:space="preserve">zwaną dalej „Administratorem Danych”, </w:t>
      </w:r>
    </w:p>
    <w:p>
      <w:pPr>
        <w:pStyle w:val="Normal"/>
        <w:ind w:right="1742" w:hanging="0"/>
        <w:jc w:val="both"/>
        <w:rPr/>
      </w:pPr>
      <w:r>
        <w:rPr/>
        <w:t>reprezentowanym przez :</w:t>
      </w:r>
    </w:p>
    <w:p>
      <w:pPr>
        <w:pStyle w:val="Normal"/>
        <w:spacing w:before="0" w:after="60"/>
        <w:jc w:val="both"/>
        <w:rPr/>
      </w:pPr>
      <w:r>
        <w:rPr/>
        <w:t>…………………………………………………</w:t>
      </w:r>
      <w:r>
        <w:rPr/>
        <w:t xml:space="preserve">.., </w:t>
      </w:r>
    </w:p>
    <w:p>
      <w:pPr>
        <w:pStyle w:val="Normal"/>
        <w:spacing w:before="0" w:after="60"/>
        <w:jc w:val="both"/>
        <w:rPr/>
      </w:pPr>
      <w:r>
        <w:rPr/>
        <w:t xml:space="preserve">przy kontrasygnacie Skarbnika Miasta – Zuzanny Dorna, </w:t>
      </w:r>
    </w:p>
    <w:p>
      <w:pPr>
        <w:pStyle w:val="Normal"/>
        <w:spacing w:before="0" w:after="60"/>
        <w:rPr/>
      </w:pPr>
      <w:r>
        <w:rPr/>
        <w:t xml:space="preserve">a </w:t>
      </w:r>
      <w:bookmarkStart w:id="0" w:name="_GoBack"/>
      <w:bookmarkEnd w:id="0"/>
    </w:p>
    <w:p>
      <w:pPr>
        <w:pStyle w:val="BodyText3"/>
        <w:rPr/>
      </w:pPr>
      <w:r>
        <w:rPr>
          <w:sz w:val="24"/>
        </w:rPr>
        <w:t>…………………………………………………………………………………………</w:t>
      </w:r>
      <w:r>
        <w:rPr>
          <w:sz w:val="24"/>
        </w:rPr>
        <w:t>.…….………..</w:t>
      </w:r>
    </w:p>
    <w:p>
      <w:pPr>
        <w:pStyle w:val="Normal"/>
        <w:rPr/>
      </w:pPr>
      <w:r>
        <w:rPr/>
        <w:t>z siedzibą : …………….…………………….……...…..……………….…….…….….…………….,</w:t>
      </w:r>
    </w:p>
    <w:p>
      <w:pPr>
        <w:pStyle w:val="Normal"/>
        <w:rPr>
          <w:lang w:eastAsia="ar-SA"/>
        </w:rPr>
      </w:pPr>
      <w:r>
        <w:rPr>
          <w:lang w:eastAsia="ar-SA"/>
        </w:rPr>
        <w:t>posiadającym NIP ....................................................</w:t>
      </w:r>
    </w:p>
    <w:p>
      <w:pPr>
        <w:pStyle w:val="BodyText3"/>
        <w:spacing w:before="0" w:after="60"/>
        <w:rPr>
          <w:sz w:val="24"/>
        </w:rPr>
      </w:pPr>
      <w:r>
        <w:rPr>
          <w:sz w:val="24"/>
        </w:rPr>
        <w:t>zwanym dalej „Podmiotem Przetwarzającym” reprezentowanym przez 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before="0" w:after="60"/>
        <w:ind w:left="357" w:hanging="357"/>
        <w:rPr/>
      </w:pPr>
      <w:r>
        <w:rPr/>
        <w:t>…………………………………………………………………………</w:t>
      </w:r>
      <w:r>
        <w:rPr/>
        <w:t xml:space="preserve">,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before="0" w:after="60"/>
        <w:ind w:left="357" w:hanging="357"/>
        <w:rPr/>
      </w:pPr>
      <w:r>
        <w:rPr/>
        <w:t>…………………………………………………………………………</w:t>
      </w:r>
      <w:r>
        <w:rPr/>
        <w:t>.</w:t>
      </w:r>
    </w:p>
    <w:p>
      <w:pPr>
        <w:pStyle w:val="Normal"/>
        <w:spacing w:before="0" w:after="120"/>
        <w:jc w:val="both"/>
        <w:rPr/>
      </w:pPr>
      <w:r>
        <w:rPr/>
        <w:t>została zawarta umowa następującej treści: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120"/>
        <w:jc w:val="center"/>
        <w:rPr>
          <w:b/>
          <w:b/>
        </w:rPr>
      </w:pPr>
      <w:r>
        <w:rPr>
          <w:b/>
        </w:rPr>
        <w:t>§ 1</w:t>
      </w:r>
    </w:p>
    <w:p>
      <w:pPr>
        <w:pStyle w:val="Normal"/>
        <w:spacing w:before="0" w:after="120"/>
        <w:jc w:val="center"/>
        <w:rPr>
          <w:b/>
          <w:b/>
        </w:rPr>
      </w:pPr>
      <w:r>
        <w:rPr>
          <w:b/>
        </w:rPr>
        <w:t>Administrator Danych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Miasto Obrzycko jest administratorem danych osobowych w rozumieniu przepisów Rozporządzenia Parlamentu Europejskiego i Rady (UE) 2016/679 z dnia 27 kwietnia 2016 roku w sprawie ochrony osób fizycznych w związku z przetwarzaniem danych osobowych i w sprawie swobodnego przepływu takich danych (zwane dalej RODO).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Strony zawarły w dniu ………………………………….. umowę nr ……………………, której przedmiotem jest „</w:t>
      </w:r>
      <w:r>
        <w:rPr>
          <w:i/>
        </w:rPr>
        <w:t>Odbieranie i transport oraz zagospodarowanie odpadów komunalnych od właścicieli nieruchomości zamieszkałych położonych na terenie Miasta Obrzycko oraz odbiór, transport oraz zagospodarowanie odpadów komunalnych z Punktu Selektywnego Zbierania Odpadów Komunalnych (PSZOK) w okresie od 1 marca 2020r. do 31 grudnia 2020r.”</w:t>
      </w:r>
      <w:r>
        <w:rPr>
          <w:i/>
          <w:iCs/>
        </w:rPr>
        <w:t xml:space="preserve"> </w:t>
      </w:r>
      <w:r>
        <w:rPr/>
        <w:t>(zwaną dalej Umową Właściwą) w związku z wykonywaniem, której Administrator danych powierza Podmiotowi Przetwarzającemu przetwarzanie danych osobowych określonych niniejszą umową.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 xml:space="preserve">Przetwarzanie danych określonych niniejszą umową przez Podmiot Przetwarzający odbywa się na polecenie Administratora Danych na zasadach określonych w art. 28 ust. 3 a RODO. 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spacing w:before="0" w:after="120"/>
        <w:jc w:val="center"/>
        <w:rPr>
          <w:b/>
          <w:b/>
          <w:bCs/>
        </w:rPr>
      </w:pPr>
      <w:r>
        <w:rPr>
          <w:b/>
          <w:bCs/>
        </w:rPr>
        <w:t>§ 2</w:t>
      </w:r>
    </w:p>
    <w:p>
      <w:pPr>
        <w:pStyle w:val="Normal"/>
        <w:spacing w:before="0" w:after="120"/>
        <w:jc w:val="center"/>
        <w:rPr>
          <w:b/>
          <w:b/>
          <w:bCs/>
        </w:rPr>
      </w:pPr>
      <w:r>
        <w:rPr>
          <w:b/>
          <w:bCs/>
        </w:rPr>
        <w:t>Powierzenie przetwarzania danych osobowych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 xml:space="preserve">Administrator Danych powierza Podmiotowi Przetwarzającemu, w trybie art. 28 RODO dane osobowe do przetwarzania, na zasadach i w celu określonym w niniejszej Umowie. 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 xml:space="preserve">Podmiot Przetwarzający oświadcza, iż przetwarza dane osobowe zgodnie z zasadami określonymi w rozdziale II RODO. </w:t>
      </w:r>
    </w:p>
    <w:p>
      <w:pPr>
        <w:pStyle w:val="Normal"/>
        <w:tabs>
          <w:tab w:val="clear" w:pos="708"/>
          <w:tab w:val="left" w:pos="360" w:leader="none"/>
        </w:tabs>
        <w:spacing w:before="0" w:after="60"/>
        <w:ind w:left="723" w:hanging="0"/>
        <w:jc w:val="both"/>
        <w:rPr>
          <w:b/>
          <w:b/>
          <w:color w:val="CE181E"/>
          <w:sz w:val="22"/>
          <w:szCs w:val="22"/>
        </w:rPr>
      </w:pPr>
      <w:r>
        <w:rPr>
          <w:b/>
          <w:color w:val="CE181E"/>
          <w:sz w:val="22"/>
          <w:szCs w:val="22"/>
        </w:rPr>
      </w:r>
    </w:p>
    <w:p>
      <w:pPr>
        <w:pStyle w:val="Normal"/>
        <w:spacing w:before="0" w:after="120"/>
        <w:jc w:val="center"/>
        <w:rPr>
          <w:b/>
          <w:b/>
          <w:bCs/>
        </w:rPr>
      </w:pPr>
      <w:r>
        <w:rPr>
          <w:b/>
          <w:bCs/>
        </w:rPr>
        <w:t>§ 3</w:t>
      </w:r>
    </w:p>
    <w:p>
      <w:pPr>
        <w:pStyle w:val="Normal"/>
        <w:spacing w:before="0" w:after="120"/>
        <w:jc w:val="center"/>
        <w:rPr>
          <w:b/>
          <w:b/>
          <w:bCs/>
        </w:rPr>
      </w:pPr>
      <w:r>
        <w:rPr>
          <w:b/>
          <w:bCs/>
        </w:rPr>
        <w:t>Zakres i cel przetwarzania danych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Cs/>
          <w:sz w:val="24"/>
        </w:rPr>
        <w:t xml:space="preserve">Podmiot Przetwarzający będzie przetwarzał, powierzone na podstawie Umowy Właściwej następujące rodzaje danych osobowych: dane osobowe płatników opłaty za gospodarowanie odpadami komunalnymi w Mieście Obrzycko w postaci adresu nieruchomości, na której powstają odpady komunalne. 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Cs/>
          <w:sz w:val="24"/>
        </w:rPr>
        <w:t xml:space="preserve">Powierzone przez Administratora Danych, dane osobowe będą przetwarzane przez Podmiot Przetwarzający wyłącznie w celu realizacji Umowy Właściwej, polegającej na wykonaniu usługi odbioru odpadu komunalnych z nieruchomości zamieszkałych pochodzących z nieruchomości zamieszkałych na terenie Miasta Obrzycko. </w:t>
      </w:r>
    </w:p>
    <w:p>
      <w:pPr>
        <w:pStyle w:val="ListParagraph"/>
        <w:spacing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120"/>
        <w:jc w:val="center"/>
        <w:rPr>
          <w:b/>
          <w:b/>
          <w:bCs/>
        </w:rPr>
      </w:pPr>
      <w:r>
        <w:rPr>
          <w:b/>
          <w:bCs/>
        </w:rPr>
        <w:t>§ 4</w:t>
      </w:r>
    </w:p>
    <w:p>
      <w:pPr>
        <w:pStyle w:val="Normal"/>
        <w:spacing w:before="0" w:after="120"/>
        <w:jc w:val="center"/>
        <w:rPr>
          <w:b/>
          <w:b/>
          <w:bCs/>
        </w:rPr>
      </w:pPr>
      <w:r>
        <w:rPr>
          <w:b/>
          <w:bCs/>
        </w:rPr>
        <w:t xml:space="preserve">Obowiązki Podmiotu Przetwarzającego 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bCs/>
        </w:rPr>
      </w:pPr>
      <w:r>
        <w:rPr>
          <w:rFonts w:cs="Times New Roman" w:ascii="Times New Roman" w:hAnsi="Times New Roman"/>
          <w:bCs/>
          <w:sz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RODO.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bCs/>
        </w:rPr>
      </w:pPr>
      <w:r>
        <w:rPr>
          <w:rFonts w:ascii="Times" w:hAnsi="Times"/>
          <w:bCs/>
          <w:sz w:val="24"/>
        </w:rPr>
        <w:t>Podmiot Przetwarzający zobowiązuje się dołożyć należytej staranności przy przetwarzaniu danych osobowych.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bCs/>
        </w:rPr>
      </w:pPr>
      <w:r>
        <w:rPr>
          <w:rFonts w:ascii="Times" w:hAnsi="Times"/>
          <w:bCs/>
          <w:sz w:val="24"/>
        </w:rPr>
        <w:t>Podmiot Przetwarzający zobowiązuje się do nadania upoważnień do przetwarzania danych osobowych wszystkim osobom, które będą przetwarzały powierzone dane w celu realizacji Umowy Właściwej.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bCs/>
        </w:rPr>
      </w:pPr>
      <w:r>
        <w:rPr>
          <w:rFonts w:ascii="Times" w:hAnsi="Times"/>
          <w:bCs/>
          <w:sz w:val="24"/>
        </w:rPr>
        <w:t>Podmiot Przetwarzający zobowiązuje się zapewnić zachowanie w tajemnicy (o której mowa w art. 28 ust. 3 pkt b RODO) przetwarzanych danych przez osoby, które upoważnia do przetwarzania danych osobowych w celu realizacji niniejszej umowy, zarówno w trakcie zatrudnienia ich w Podmiocie Przetwarzającym (świadczenie usług), jak i po jej ustaniu.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bCs/>
        </w:rPr>
      </w:pPr>
      <w:r>
        <w:rPr>
          <w:rFonts w:ascii="Times" w:hAnsi="Times"/>
          <w:bCs/>
          <w:sz w:val="24"/>
        </w:rPr>
        <w:t>W miarę możliwości Podmiot przetwarzający pomaga Administratorowi Danych w niezbędnym zakresie wywiązywać się z obowiązku odpowiadania na żądania osoby, której dane dotyczą oraz wywiązywania się z obowiązków określonych w art. 32-36 RODO.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bCs/>
        </w:rPr>
      </w:pPr>
      <w:r>
        <w:rPr>
          <w:rFonts w:ascii="Times" w:hAnsi="Times"/>
          <w:bCs/>
          <w:sz w:val="24"/>
        </w:rPr>
        <w:t>Podmiot Przetwarzający po stwierdzeniu naruszenia ochrony danych osobowych bez zbędnej zwłoki zgłasza je Administratorowi Danych w ciągu 24 godzin. Zgłoszenie powinno nastąpić wraz z przekazaniem wszelkich informacji dotyczących naruszenia, zgodnie z art. 33 RODO, będących w posiadaniu Podmiotu Przetwarzającego.</w:t>
      </w:r>
    </w:p>
    <w:p>
      <w:pPr>
        <w:pStyle w:val="ListParagraph"/>
        <w:spacing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before="0" w:after="120"/>
        <w:jc w:val="center"/>
        <w:rPr>
          <w:b/>
          <w:b/>
          <w:bCs/>
        </w:rPr>
      </w:pPr>
      <w:r>
        <w:rPr>
          <w:b/>
          <w:bCs/>
        </w:rPr>
        <w:t>§ 5</w:t>
      </w:r>
    </w:p>
    <w:p>
      <w:pPr>
        <w:pStyle w:val="Normal"/>
        <w:spacing w:before="0" w:after="120"/>
        <w:jc w:val="center"/>
        <w:rPr>
          <w:b/>
          <w:b/>
          <w:bCs/>
        </w:rPr>
      </w:pPr>
      <w:r>
        <w:rPr>
          <w:b/>
          <w:bCs/>
        </w:rPr>
        <w:t>Prawo kontroli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bCs/>
          <w:sz w:val="24"/>
        </w:rPr>
      </w:pPr>
      <w:r>
        <w:rPr>
          <w:rFonts w:cs="Times New Roman" w:ascii="Times New Roman" w:hAnsi="Times New Roman"/>
          <w:bCs/>
          <w:sz w:val="24"/>
        </w:rPr>
        <w:t>Administrator Danych zgodnie z art. 28 ust. 3 pkt h) RODO ma prawo kontroli, czy środki zastosowane przez Podmiot Przetwarzający przy przetwarzaniu i zabezpieczeniu powierzonych danych osobowych spełniają postanowienia umowy.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bCs/>
          <w:sz w:val="24"/>
        </w:rPr>
      </w:pPr>
      <w:r>
        <w:rPr>
          <w:rFonts w:cs="Times New Roman" w:ascii="Times New Roman" w:hAnsi="Times New Roman"/>
          <w:bCs/>
          <w:sz w:val="24"/>
        </w:rPr>
        <w:t>Administrator Danych realizować będzie prawo kontroli w godzinach pracy Podmiotu Przetwarzającego i z minimum 3-dniowym jego uprzedzeniem.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bCs/>
          <w:sz w:val="24"/>
        </w:rPr>
      </w:pPr>
      <w:r>
        <w:rPr>
          <w:rFonts w:cs="Times New Roman" w:ascii="Times New Roman" w:hAnsi="Times New Roman"/>
          <w:bCs/>
          <w:sz w:val="24"/>
        </w:rPr>
        <w:t xml:space="preserve"> </w:t>
      </w:r>
      <w:r>
        <w:rPr>
          <w:rFonts w:cs="Times New Roman" w:ascii="Times New Roman" w:hAnsi="Times New Roman"/>
          <w:bCs/>
          <w:sz w:val="24"/>
        </w:rPr>
        <w:t>Podmiot Przetwarzający zobowiązuje się do usunięcia uchybień stwierdzonych podczas kontroli w terminie wskazanym przez Administratora Danych nie dłuższym niż 7 dni.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bCs/>
          <w:sz w:val="24"/>
        </w:rPr>
      </w:pPr>
      <w:r>
        <w:rPr>
          <w:rFonts w:cs="Times New Roman" w:ascii="Times New Roman" w:hAnsi="Times New Roman"/>
          <w:bCs/>
          <w:sz w:val="24"/>
        </w:rPr>
        <w:t>Podmiot Przetwarzający udostępnia Administratorowi wszelkie informacje niezbędne do wykazania spełnienia obowiązków określonych w art. 28 RODO.</w:t>
      </w:r>
    </w:p>
    <w:p>
      <w:pPr>
        <w:pStyle w:val="Normal"/>
        <w:rPr>
          <w:color w:val="CE181E"/>
        </w:rPr>
      </w:pPr>
      <w:r>
        <w:rPr>
          <w:color w:val="CE181E"/>
        </w:rPr>
      </w:r>
    </w:p>
    <w:p>
      <w:pPr>
        <w:pStyle w:val="Normal"/>
        <w:spacing w:before="0" w:after="120"/>
        <w:jc w:val="center"/>
        <w:rPr>
          <w:b/>
          <w:b/>
          <w:bCs/>
        </w:rPr>
      </w:pPr>
      <w:r>
        <w:rPr>
          <w:b/>
          <w:bCs/>
        </w:rPr>
        <w:t>§ 6</w:t>
      </w:r>
    </w:p>
    <w:p>
      <w:pPr>
        <w:pStyle w:val="Normal"/>
        <w:spacing w:before="0" w:after="120"/>
        <w:jc w:val="center"/>
        <w:rPr>
          <w:b/>
          <w:b/>
          <w:bCs/>
        </w:rPr>
      </w:pPr>
      <w:r>
        <w:rPr>
          <w:b/>
          <w:bCs/>
        </w:rPr>
        <w:t>Dalsze powierzenie danych do przetwarzania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bCs/>
        </w:rPr>
      </w:pPr>
      <w:r>
        <w:rPr>
          <w:rFonts w:cs="Times New Roman" w:ascii="Times New Roman" w:hAnsi="Times New Roman"/>
          <w:bCs/>
          <w:sz w:val="24"/>
        </w:rPr>
        <w:t>Podmiot Przetwarzający może powierzyć dane osobowe objęte niniejszą umową do dalszego przetwarzania podwykonawcom jedynie w celu wykonania Umowy Właściwej po uzyskaniu uprzedniej pisemnej zgody Administratora Danych.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bCs/>
        </w:rPr>
      </w:pPr>
      <w:r>
        <w:rPr>
          <w:rFonts w:cs="Times New Roman" w:ascii="Times New Roman" w:hAnsi="Times New Roman"/>
          <w:bCs/>
          <w:sz w:val="24"/>
        </w:rPr>
        <w:t>Przekazanie powierzonych danych do państwa trzeciego może nastąpić jedynie na pisemne polecenie Administratora Danych chyba, że obowiązek taki nakłada na Podmiot Przetwarzający prawo Unii lub prawo państwa członkowskiego , któremu podlega Podmiot Przetwarzający. W takim przypadku przed rozpoczęciem przetwarzania Podmiot Przetwarzający informuje Administratora Danych o tym obowiązku prawnym, o ile prawo to nie zabrania udzielenia takiej informacji z uwagi na ważny interes publiczny.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bCs/>
        </w:rPr>
      </w:pPr>
      <w:r>
        <w:rPr>
          <w:rFonts w:cs="Times New Roman" w:ascii="Times New Roman" w:hAnsi="Times New Roman"/>
          <w:bCs/>
          <w:sz w:val="24"/>
        </w:rPr>
        <w:t xml:space="preserve">Podwykonawca, o którym mowa w § 6 ust. 1 Umowy winien spełniać te same gwarancje i obowiązki jakie zostały nałożone na Podmiot Przetwarzający w niniejszej Umowie. 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bCs/>
        </w:rPr>
      </w:pPr>
      <w:r>
        <w:rPr>
          <w:rFonts w:cs="Times New Roman" w:ascii="Times New Roman" w:hAnsi="Times New Roman"/>
          <w:bCs/>
          <w:sz w:val="24"/>
        </w:rPr>
        <w:t>Podmiot Przetwarzający ponosi pełną odpowiedzialność wobec Administratora za nie wywiązywanie się ze spoczywających na podwykonawcy obowiązków ochrony danych.</w:t>
      </w:r>
    </w:p>
    <w:p>
      <w:pPr>
        <w:pStyle w:val="ListParagraph"/>
        <w:spacing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before="0" w:after="120"/>
        <w:jc w:val="center"/>
        <w:rPr>
          <w:b/>
          <w:b/>
          <w:bCs/>
        </w:rPr>
      </w:pPr>
      <w:r>
        <w:rPr>
          <w:b/>
          <w:bCs/>
        </w:rPr>
        <w:t>§ 7</w:t>
      </w:r>
    </w:p>
    <w:p>
      <w:pPr>
        <w:pStyle w:val="Normal"/>
        <w:spacing w:before="0" w:after="120"/>
        <w:jc w:val="center"/>
        <w:rPr>
          <w:b/>
          <w:b/>
        </w:rPr>
      </w:pPr>
      <w:r>
        <w:rPr>
          <w:b/>
        </w:rPr>
        <w:t>Odpowiedzialność Podmiotu Przetwarzającego</w:t>
      </w:r>
    </w:p>
    <w:p>
      <w:pPr>
        <w:pStyle w:val="ListParagraph"/>
        <w:numPr>
          <w:ilvl w:val="0"/>
          <w:numId w:val="9"/>
        </w:numPr>
        <w:spacing w:before="0" w:after="0"/>
        <w:jc w:val="both"/>
        <w:rPr>
          <w:b/>
          <w:b/>
        </w:rPr>
      </w:pPr>
      <w:r>
        <w:rPr>
          <w:rFonts w:cs="Times New Roman" w:ascii="Times New Roman" w:hAnsi="Times New Roman"/>
          <w:sz w:val="24"/>
        </w:rPr>
        <w:t>Podmiot Przetwarzający jest odpowiedzialny za udostępnienie lub wykorzystanie danych osobowych niezgodnie z treścią Umowy, a w szczególności za udostępnienie powierzonych do przetwarzania danych osobowych nieupoważnionym.</w:t>
      </w:r>
    </w:p>
    <w:p>
      <w:pPr>
        <w:pStyle w:val="ListParagraph"/>
        <w:numPr>
          <w:ilvl w:val="0"/>
          <w:numId w:val="9"/>
        </w:numPr>
        <w:spacing w:before="0" w:after="0"/>
        <w:rPr>
          <w:b/>
          <w:b/>
        </w:rPr>
      </w:pPr>
      <w:r>
        <w:rPr>
          <w:rFonts w:cs="Times New Roman" w:ascii="Times New Roman" w:hAnsi="Times New Roman"/>
          <w:sz w:val="24"/>
        </w:rPr>
        <w:t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Danych.</w:t>
      </w:r>
    </w:p>
    <w:p>
      <w:pPr>
        <w:pStyle w:val="Tretekstu"/>
        <w:tabs>
          <w:tab w:val="clear" w:pos="708"/>
          <w:tab w:val="left" w:pos="360" w:leader="none"/>
        </w:tabs>
        <w:spacing w:before="0" w:after="12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120"/>
        <w:jc w:val="center"/>
        <w:rPr>
          <w:b/>
          <w:b/>
          <w:bCs/>
        </w:rPr>
      </w:pPr>
      <w:r>
        <w:rPr>
          <w:b/>
          <w:bCs/>
        </w:rPr>
        <w:t>§ 8</w:t>
      </w:r>
    </w:p>
    <w:p>
      <w:pPr>
        <w:pStyle w:val="Normal"/>
        <w:spacing w:before="0" w:after="120"/>
        <w:jc w:val="center"/>
        <w:rPr>
          <w:b/>
          <w:b/>
          <w:bCs/>
        </w:rPr>
      </w:pPr>
      <w:r>
        <w:rPr>
          <w:b/>
          <w:bCs/>
        </w:rPr>
        <w:t>Czas obowiązywania umowy</w:t>
      </w:r>
    </w:p>
    <w:p>
      <w:pPr>
        <w:pStyle w:val="Normal"/>
        <w:spacing w:before="0" w:after="120"/>
        <w:ind w:firstLine="708"/>
        <w:jc w:val="both"/>
        <w:rPr/>
      </w:pPr>
      <w:r>
        <w:rPr/>
        <w:t>Umowa zostaje zawarta na czas obowiązywania Umowy Właściwej.</w:t>
      </w:r>
    </w:p>
    <w:p>
      <w:pPr>
        <w:pStyle w:val="Normal"/>
        <w:spacing w:before="0" w:after="120"/>
        <w:ind w:firstLine="708"/>
        <w:jc w:val="both"/>
        <w:rPr/>
      </w:pPr>
      <w:r>
        <w:rPr/>
      </w:r>
    </w:p>
    <w:p>
      <w:pPr>
        <w:pStyle w:val="Normal"/>
        <w:spacing w:before="0" w:after="120"/>
        <w:jc w:val="center"/>
        <w:rPr>
          <w:b/>
          <w:b/>
          <w:bCs/>
        </w:rPr>
      </w:pPr>
      <w:r>
        <w:rPr>
          <w:b/>
          <w:bCs/>
        </w:rPr>
        <w:t>§ 9</w:t>
      </w:r>
    </w:p>
    <w:p>
      <w:pPr>
        <w:pStyle w:val="Normal"/>
        <w:spacing w:before="0" w:after="120"/>
        <w:jc w:val="center"/>
        <w:rPr>
          <w:b/>
          <w:b/>
          <w:bCs/>
        </w:rPr>
      </w:pPr>
      <w:r>
        <w:rPr>
          <w:b/>
          <w:bCs/>
        </w:rPr>
        <w:t>Rozwiązanie umowy</w:t>
      </w:r>
    </w:p>
    <w:p>
      <w:pPr>
        <w:pStyle w:val="ListParagraph"/>
        <w:numPr>
          <w:ilvl w:val="0"/>
          <w:numId w:val="10"/>
        </w:numPr>
        <w:spacing w:before="0" w:after="0"/>
        <w:rPr/>
      </w:pPr>
      <w:r>
        <w:rPr>
          <w:rFonts w:cs="Times New Roman" w:ascii="Times New Roman" w:hAnsi="Times New Roman"/>
          <w:sz w:val="24"/>
        </w:rPr>
        <w:t>Administrator Danych może rozwiązać niniejszą Umowę ze skutkiem natychmiastowym, gdy Podmiot Przetwarzający:</w:t>
      </w:r>
    </w:p>
    <w:p>
      <w:pPr>
        <w:pStyle w:val="ListParagraph"/>
        <w:numPr>
          <w:ilvl w:val="0"/>
          <w:numId w:val="11"/>
        </w:numPr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pomimo zobowiązania go do usunięcia uchybień stwierdzonych podczas kontroli nie usunie ich w wyznaczonym terminie;</w:t>
      </w:r>
    </w:p>
    <w:p>
      <w:pPr>
        <w:pStyle w:val="ListParagraph"/>
        <w:numPr>
          <w:ilvl w:val="0"/>
          <w:numId w:val="11"/>
        </w:numPr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przetwarza dane osobowe w sposób niezgodny z umową;</w:t>
      </w:r>
    </w:p>
    <w:p>
      <w:pPr>
        <w:pStyle w:val="ListParagraph"/>
        <w:numPr>
          <w:ilvl w:val="0"/>
          <w:numId w:val="11"/>
        </w:numPr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powierzył przetwarzanie danych osobowych innemu podmiotowi bez zgody Administratora Danych.</w:t>
      </w:r>
    </w:p>
    <w:p>
      <w:pPr>
        <w:pStyle w:val="ListParagraph"/>
        <w:numPr>
          <w:ilvl w:val="0"/>
          <w:numId w:val="10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Z chwilą zakończenia Umowy Podmiot Przetwarzający nie ma prawa dalszego przetwarzania powierzonych danych osobowych i jest zobowiązany zależnie od decyzji Administratora Danych:</w:t>
      </w:r>
    </w:p>
    <w:p>
      <w:pPr>
        <w:pStyle w:val="ListParagraph"/>
        <w:numPr>
          <w:ilvl w:val="0"/>
          <w:numId w:val="12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usunąć przetwarzane dane osobowe i wszelkie ich istniejące kopie, lub</w:t>
      </w:r>
    </w:p>
    <w:p>
      <w:pPr>
        <w:pStyle w:val="ListParagraph"/>
        <w:numPr>
          <w:ilvl w:val="0"/>
          <w:numId w:val="12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 xml:space="preserve">zwrócić dane osobowe i usunąć wszelkie ich istniejące kopie chyba, że prawo Unii Europejskiej lub prawo państwa członkowskiego nakazują dalsze przechowywanie danych osobowych (art. 28 ust. 3 g RODO). </w:t>
      </w:r>
    </w:p>
    <w:p>
      <w:pPr>
        <w:pStyle w:val="ListParagraph"/>
        <w:spacing w:before="0" w:after="0"/>
        <w:ind w:left="1080" w:hanging="0"/>
        <w:jc w:val="both"/>
        <w:rPr/>
      </w:pPr>
      <w:r>
        <w:rPr/>
      </w:r>
    </w:p>
    <w:p>
      <w:pPr>
        <w:pStyle w:val="Normal"/>
        <w:spacing w:before="0" w:after="120"/>
        <w:jc w:val="center"/>
        <w:rPr>
          <w:b/>
          <w:b/>
          <w:bCs/>
        </w:rPr>
      </w:pPr>
      <w:r>
        <w:rPr>
          <w:b/>
          <w:bCs/>
        </w:rPr>
        <w:t>§ 10</w:t>
      </w:r>
    </w:p>
    <w:p>
      <w:pPr>
        <w:pStyle w:val="Normal"/>
        <w:jc w:val="center"/>
        <w:rPr>
          <w:b/>
          <w:b/>
        </w:rPr>
      </w:pPr>
      <w:r>
        <w:rPr>
          <w:b/>
        </w:rPr>
        <w:t>Zasady zachowania poufności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</w:rPr>
        <w:t xml:space="preserve"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 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</w:rPr>
        <w:t>Podmiot Przetwarzający oświadcza, że w związku ze zobowiązaniem do zachowania w tajemnicy danych poufnych nie będą one wykorzystywane, ujawniane ani udostępniane bez pisemnej zgody Administratorowi Danych w innym celu niż wykonanie Umowy, chyba że konieczność ujawnienia posiadanych informacji wynika z obowiązujących przepisów prawa lub Umowy.</w:t>
      </w:r>
    </w:p>
    <w:p>
      <w:pPr>
        <w:pStyle w:val="ListParagraph"/>
        <w:spacing w:lineRule="auto" w:line="240" w:before="0" w:after="0"/>
        <w:jc w:val="both"/>
        <w:rPr/>
      </w:pPr>
      <w:r>
        <w:rPr/>
      </w:r>
    </w:p>
    <w:p>
      <w:pPr>
        <w:pStyle w:val="Normal"/>
        <w:spacing w:before="0" w:after="120"/>
        <w:jc w:val="center"/>
        <w:rPr>
          <w:b/>
          <w:b/>
          <w:bCs/>
        </w:rPr>
      </w:pPr>
      <w:r>
        <w:rPr>
          <w:b/>
          <w:bCs/>
        </w:rPr>
        <w:t>§ 11</w:t>
      </w:r>
    </w:p>
    <w:p>
      <w:pPr>
        <w:pStyle w:val="Normal"/>
        <w:spacing w:before="0" w:after="120"/>
        <w:jc w:val="center"/>
        <w:rPr>
          <w:b/>
          <w:b/>
          <w:bCs/>
        </w:rPr>
      </w:pPr>
      <w:r>
        <w:rPr>
          <w:b/>
          <w:bCs/>
        </w:rPr>
        <w:t>Postanowienia końcowe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</w:rPr>
        <w:t>Umowa została sporządzona w 3 jednobrzmiących egzemplarzach, z czego jeden egzemplarz dla Wykonawcy, a dwa egzemplarze dla Zamawiającego.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</w:rPr>
        <w:t>W sprawach nieuregulowanych w niniejszej umowie zastosowanie będą miały przepisy Kodeksu cywilnego oraz RODO.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</w:rPr>
        <w:t xml:space="preserve">Sądem właściwym dla rozpatrzenia sporów wynikających z niniejszej umowy będzie sąd właściwy dla Administratora Danych.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Administrator Danych:                                    Podmiot Przetwarzający: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709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ee"/>
    <w:family w:val="roman"/>
    <w:pitch w:val="variable"/>
  </w:font>
  <w:font w:name="Tms Rmn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lvl w:ilvl="0">
      <w:start w:val="1"/>
      <w:numFmt w:val="lowerLetter"/>
      <w:lvlText w:val="%1)"/>
      <w:lvlJc w:val="left"/>
      <w:pPr>
        <w:ind w:left="1080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bidi="ar-SA" w:val="pl-PL" w:eastAsia="zh-CN"/>
    </w:rPr>
  </w:style>
  <w:style w:type="paragraph" w:styleId="Nagwek1">
    <w:name w:val="Heading 1"/>
    <w:basedOn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4">
    <w:name w:val="Heading 4"/>
    <w:basedOn w:val="Normal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>
      <w:sz w:val="24"/>
    </w:rPr>
  </w:style>
  <w:style w:type="character" w:styleId="WW8Num4z0" w:customStyle="1">
    <w:name w:val="WW8Num4z0"/>
    <w:qFormat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sz w:val="24"/>
    </w:rPr>
  </w:style>
  <w:style w:type="character" w:styleId="WW8Num6z0" w:customStyle="1">
    <w:name w:val="WW8Num6z0"/>
    <w:qFormat/>
    <w:rPr>
      <w:rFonts w:ascii="Times New Roman" w:hAnsi="Times New Roman" w:eastAsia="Times New Roman" w:cs="Times New Roman"/>
      <w:color w:val="000000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bCs/>
    </w:rPr>
  </w:style>
  <w:style w:type="character" w:styleId="WW8Num8z0" w:customStyle="1">
    <w:name w:val="WW8Num8z0"/>
    <w:qFormat/>
    <w:rPr/>
  </w:style>
  <w:style w:type="character" w:styleId="WW8Num9z0" w:customStyle="1">
    <w:name w:val="WW8Num9z0"/>
    <w:qFormat/>
    <w:rPr>
      <w:sz w:val="24"/>
      <w:szCs w:val="24"/>
    </w:rPr>
  </w:style>
  <w:style w:type="character" w:styleId="WW8Num10z0" w:customStyle="1">
    <w:name w:val="WW8Num10z0"/>
    <w:qFormat/>
    <w:rPr/>
  </w:style>
  <w:style w:type="character" w:styleId="WW8Num11z0" w:customStyle="1">
    <w:name w:val="WW8Num11z0"/>
    <w:qFormat/>
    <w:rPr/>
  </w:style>
  <w:style w:type="character" w:styleId="WW8Num12z0" w:customStyle="1">
    <w:name w:val="WW8Num12z0"/>
    <w:qFormat/>
    <w:rPr/>
  </w:style>
  <w:style w:type="character" w:styleId="WW8Num13z0" w:customStyle="1">
    <w:name w:val="WW8Num13z0"/>
    <w:qFormat/>
    <w:rPr>
      <w:b w:val="false"/>
      <w:bCs w:val="false"/>
    </w:rPr>
  </w:style>
  <w:style w:type="character" w:styleId="WW8Num14z0" w:customStyle="1">
    <w:name w:val="WW8Num14z0"/>
    <w:qFormat/>
    <w:rPr>
      <w:sz w:val="24"/>
    </w:rPr>
  </w:style>
  <w:style w:type="character" w:styleId="WW8Num15z0" w:customStyle="1">
    <w:name w:val="WW8Num15z0"/>
    <w:qFormat/>
    <w:rPr/>
  </w:style>
  <w:style w:type="character" w:styleId="WW8Num16z0" w:customStyle="1">
    <w:name w:val="WW8Num16z0"/>
    <w:qFormat/>
    <w:rPr>
      <w:sz w:val="24"/>
    </w:rPr>
  </w:style>
  <w:style w:type="character" w:styleId="WW8Num17z0" w:customStyle="1">
    <w:name w:val="WW8Num17z0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9z0" w:customStyle="1">
    <w:name w:val="WW8Num19z0"/>
    <w:qFormat/>
    <w:rPr>
      <w:rFonts w:ascii="Times New Roman" w:hAnsi="Times New Roman" w:eastAsia="Times New Roman" w:cs="Times New Roman"/>
      <w:bCs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>
      <w:sz w:val="24"/>
    </w:rPr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>
      <w:sz w:val="24"/>
    </w:rPr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>
      <w:bCs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2" w:customStyle="1">
    <w:name w:val="WW8Num30z2"/>
    <w:qFormat/>
    <w:rPr>
      <w:rFonts w:ascii="Symbol" w:hAnsi="Symbol" w:cs="Symbol"/>
    </w:rPr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>
      <w:rFonts w:ascii="Tms Rmn;Times New Roman" w:hAnsi="Tms Rmn;Times New Roman" w:cs="Tms Rmn;Times New Roman"/>
      <w:b w:val="false"/>
      <w:i w:val="false"/>
      <w:caps w:val="false"/>
      <w:smallCaps w:val="false"/>
      <w:strike w:val="false"/>
      <w:dstrike w:val="false"/>
      <w:vanish w:val="false"/>
      <w:position w:val="0"/>
      <w:sz w:val="24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>
      <w:sz w:val="24"/>
    </w:rPr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>
      <w:rFonts w:ascii="Times New Roman" w:hAnsi="Times New Roman" w:eastAsia="Times New Roman" w:cs="Times New Roman"/>
    </w:rPr>
  </w:style>
  <w:style w:type="character" w:styleId="WW8Num35z1" w:customStyle="1">
    <w:name w:val="WW8Num35z1"/>
    <w:qFormat/>
    <w:rPr/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11wcicie1Znak1" w:customStyle="1">
    <w:name w:val="1.1 wcięcie 1 Znak1"/>
    <w:qFormat/>
    <w:rPr>
      <w:sz w:val="22"/>
    </w:rPr>
  </w:style>
  <w:style w:type="character" w:styleId="NagwekZnak" w:customStyle="1">
    <w:name w:val="Nagłówek Znak"/>
    <w:qFormat/>
    <w:rPr>
      <w:sz w:val="24"/>
      <w:szCs w:val="24"/>
    </w:rPr>
  </w:style>
  <w:style w:type="character" w:styleId="StopkaZnak" w:customStyle="1">
    <w:name w:val="Stopka Znak"/>
    <w:qFormat/>
    <w:rPr>
      <w:sz w:val="24"/>
      <w:szCs w:val="24"/>
    </w:rPr>
  </w:style>
  <w:style w:type="character" w:styleId="Nagwek1Znak" w:customStyle="1">
    <w:name w:val="Nagłówek 1 Znak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Znakinumeracji" w:customStyle="1">
    <w:name w:val="Znaki numeracji"/>
    <w:qFormat/>
    <w:rPr>
      <w:rFonts w:ascii="Times New Roman" w:hAnsi="Times New Roman"/>
      <w:b w:val="false"/>
      <w:bCs w:val="fals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e6696"/>
    <w:rPr>
      <w:rFonts w:ascii="Times New Roman" w:hAnsi="Times New Roman" w:eastAsia="Times New Roman" w:cs="Times New Roman"/>
      <w:szCs w:val="20"/>
      <w:lang w:bidi="ar-SA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1e6696"/>
    <w:rPr>
      <w:vertAlign w:val="superscript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sz w:val="24"/>
    </w:rPr>
  </w:style>
  <w:style w:type="character" w:styleId="ListLabel3" w:customStyle="1">
    <w:name w:val="ListLabel 3"/>
    <w:qFormat/>
    <w:rPr>
      <w:rFonts w:eastAsia="Times New Roman" w:cs="Times New Roman"/>
      <w:color w:val="000000"/>
    </w:rPr>
  </w:style>
  <w:style w:type="character" w:styleId="ListLabel4" w:customStyle="1">
    <w:name w:val="ListLabel 4"/>
    <w:qFormat/>
    <w:rPr>
      <w:bCs/>
    </w:rPr>
  </w:style>
  <w:style w:type="character" w:styleId="ListLabel5" w:customStyle="1">
    <w:name w:val="ListLabel 5"/>
    <w:qFormat/>
    <w:rPr>
      <w:b w:val="false"/>
      <w:bCs w:val="false"/>
    </w:rPr>
  </w:style>
  <w:style w:type="character" w:styleId="ListLabel6" w:customStyle="1">
    <w:name w:val="ListLabel 6"/>
    <w:qFormat/>
    <w:rPr>
      <w:sz w:val="24"/>
    </w:rPr>
  </w:style>
  <w:style w:type="character" w:styleId="ListLabel7" w:customStyle="1">
    <w:name w:val="ListLabel 7"/>
    <w:qFormat/>
    <w:rPr>
      <w:sz w:val="24"/>
    </w:rPr>
  </w:style>
  <w:style w:type="character" w:styleId="ListLabel8" w:customStyle="1">
    <w:name w:val="ListLabel 8"/>
    <w:qFormat/>
    <w:rPr>
      <w:rFonts w:eastAsia="Times New Roman" w:cs="Times New Roman"/>
      <w:bCs/>
    </w:rPr>
  </w:style>
  <w:style w:type="character" w:styleId="ListLabel9" w:customStyle="1">
    <w:name w:val="ListLabel 9"/>
    <w:qFormat/>
    <w:rPr>
      <w:b w:val="false"/>
      <w:bCs w:val="false"/>
    </w:rPr>
  </w:style>
  <w:style w:type="character" w:styleId="ListLabel10" w:customStyle="1">
    <w:name w:val="ListLabel 10"/>
    <w:qFormat/>
    <w:rPr>
      <w:b w:val="false"/>
      <w:bCs w:val="false"/>
    </w:rPr>
  </w:style>
  <w:style w:type="character" w:styleId="ListLabel11" w:customStyle="1">
    <w:name w:val="ListLabel 11"/>
    <w:qFormat/>
    <w:rPr>
      <w:b w:val="false"/>
      <w:bCs w:val="false"/>
    </w:rPr>
  </w:style>
  <w:style w:type="character" w:styleId="ListLabel12" w:customStyle="1">
    <w:name w:val="ListLabel 12"/>
    <w:qFormat/>
    <w:rPr>
      <w:b w:val="false"/>
      <w:bCs w:val="false"/>
    </w:rPr>
  </w:style>
  <w:style w:type="character" w:styleId="ListLabel13" w:customStyle="1">
    <w:name w:val="ListLabel 13"/>
    <w:qFormat/>
    <w:rPr>
      <w:b w:val="false"/>
      <w:bCs w:val="false"/>
    </w:rPr>
  </w:style>
  <w:style w:type="character" w:styleId="ListLabel14" w:customStyle="1">
    <w:name w:val="ListLabel 14"/>
    <w:qFormat/>
    <w:rPr>
      <w:b w:val="false"/>
      <w:bCs w:val="false"/>
    </w:rPr>
  </w:style>
  <w:style w:type="character" w:styleId="ListLabel15" w:customStyle="1">
    <w:name w:val="ListLabel 15"/>
    <w:qFormat/>
    <w:rPr>
      <w:b w:val="false"/>
      <w:bCs w:val="false"/>
    </w:rPr>
  </w:style>
  <w:style w:type="character" w:styleId="ListLabel16" w:customStyle="1">
    <w:name w:val="ListLabel 16"/>
    <w:qFormat/>
    <w:rPr>
      <w:b w:val="false"/>
      <w:bCs w:val="false"/>
    </w:rPr>
  </w:style>
  <w:style w:type="character" w:styleId="ListLabel17" w:customStyle="1">
    <w:name w:val="ListLabel 17"/>
    <w:qFormat/>
    <w:rPr>
      <w:b w:val="false"/>
      <w:bCs w:val="false"/>
    </w:rPr>
  </w:style>
  <w:style w:type="character" w:styleId="ListLabel18" w:customStyle="1">
    <w:name w:val="ListLabel 18"/>
    <w:qFormat/>
    <w:rPr>
      <w:b w:val="false"/>
      <w:bCs w:val="false"/>
    </w:rPr>
  </w:style>
  <w:style w:type="character" w:styleId="ListLabel19" w:customStyle="1">
    <w:name w:val="ListLabel 19"/>
    <w:qFormat/>
    <w:rPr>
      <w:b w:val="false"/>
      <w:bCs w:val="false"/>
    </w:rPr>
  </w:style>
  <w:style w:type="character" w:styleId="ListLabel20" w:customStyle="1">
    <w:name w:val="ListLabel 20"/>
    <w:qFormat/>
    <w:rPr>
      <w:b w:val="false"/>
      <w:bCs w:val="false"/>
    </w:rPr>
  </w:style>
  <w:style w:type="character" w:styleId="ListLabel21" w:customStyle="1">
    <w:name w:val="ListLabel 21"/>
    <w:qFormat/>
    <w:rPr>
      <w:b w:val="false"/>
      <w:bCs w:val="false"/>
    </w:rPr>
  </w:style>
  <w:style w:type="character" w:styleId="ListLabel22" w:customStyle="1">
    <w:name w:val="ListLabel 22"/>
    <w:qFormat/>
    <w:rPr>
      <w:b w:val="false"/>
      <w:bCs w:val="false"/>
    </w:rPr>
  </w:style>
  <w:style w:type="character" w:styleId="ListLabel23" w:customStyle="1">
    <w:name w:val="ListLabel 23"/>
    <w:qFormat/>
    <w:rPr>
      <w:b w:val="false"/>
      <w:bCs w:val="false"/>
    </w:rPr>
  </w:style>
  <w:style w:type="character" w:styleId="ListLabel24" w:customStyle="1">
    <w:name w:val="ListLabel 24"/>
    <w:qFormat/>
    <w:rPr>
      <w:b w:val="false"/>
      <w:bCs w:val="false"/>
    </w:rPr>
  </w:style>
  <w:style w:type="character" w:styleId="ListLabel25" w:customStyle="1">
    <w:name w:val="ListLabel 25"/>
    <w:qFormat/>
    <w:rPr>
      <w:b w:val="false"/>
      <w:bCs w:val="false"/>
    </w:rPr>
  </w:style>
  <w:style w:type="character" w:styleId="ListLabel26" w:customStyle="1">
    <w:name w:val="ListLabel 26"/>
    <w:qFormat/>
    <w:rPr>
      <w:b w:val="false"/>
      <w:bCs w:val="false"/>
    </w:rPr>
  </w:style>
  <w:style w:type="character" w:styleId="ListLabel27" w:customStyle="1">
    <w:name w:val="ListLabel 27"/>
    <w:qFormat/>
    <w:rPr>
      <w:rFonts w:cs="Times New Roman"/>
      <w:b/>
      <w:sz w:val="24"/>
    </w:rPr>
  </w:style>
  <w:style w:type="character" w:styleId="ListLabel28" w:customStyle="1">
    <w:name w:val="ListLabel 28"/>
    <w:qFormat/>
    <w:rPr>
      <w:rFonts w:cs="Times New Roman"/>
      <w:b/>
      <w:sz w:val="24"/>
    </w:rPr>
  </w:style>
  <w:style w:type="character" w:styleId="ListLabel29" w:customStyle="1">
    <w:name w:val="ListLabel 29"/>
    <w:qFormat/>
    <w:rPr>
      <w:rFonts w:cs="Times New Roman"/>
      <w:b/>
      <w:sz w:val="24"/>
    </w:rPr>
  </w:style>
  <w:style w:type="character" w:styleId="ListLabel30" w:customStyle="1">
    <w:name w:val="ListLabel 30"/>
    <w:qFormat/>
    <w:rPr>
      <w:rFonts w:cs="Times New Roman"/>
      <w:b/>
      <w:sz w:val="24"/>
    </w:rPr>
  </w:style>
  <w:style w:type="character" w:styleId="ListLabel31" w:customStyle="1">
    <w:name w:val="ListLabel 31"/>
    <w:qFormat/>
    <w:rPr>
      <w:rFonts w:cs="Times New Roman"/>
      <w:b/>
      <w:sz w:val="24"/>
    </w:rPr>
  </w:style>
  <w:style w:type="character" w:styleId="ListLabel32" w:customStyle="1">
    <w:name w:val="ListLabel 32"/>
    <w:qFormat/>
    <w:rPr>
      <w:rFonts w:cs="Times New Roman"/>
      <w:b w:val="false"/>
      <w:sz w:val="24"/>
    </w:rPr>
  </w:style>
  <w:style w:type="character" w:styleId="ListLabel33" w:customStyle="1">
    <w:name w:val="ListLabel 33"/>
    <w:qFormat/>
    <w:rPr>
      <w:rFonts w:cs="Times New Roman"/>
      <w:sz w:val="24"/>
    </w:rPr>
  </w:style>
  <w:style w:type="character" w:styleId="ListLabel34" w:customStyle="1">
    <w:name w:val="ListLabel 34"/>
    <w:qFormat/>
    <w:rPr>
      <w:rFonts w:cs="Times New Roman"/>
      <w:b w:val="false"/>
      <w:sz w:val="24"/>
    </w:rPr>
  </w:style>
  <w:style w:type="character" w:styleId="ListLabel35" w:customStyle="1">
    <w:name w:val="ListLabel 35"/>
    <w:qFormat/>
    <w:rPr>
      <w:rFonts w:cs="Times New Roman"/>
      <w:b w:val="false"/>
      <w:sz w:val="24"/>
    </w:rPr>
  </w:style>
  <w:style w:type="character" w:styleId="ListLabel36">
    <w:name w:val="ListLabel 36"/>
    <w:qFormat/>
    <w:rPr>
      <w:b w:val="false"/>
      <w:bCs w:val="false"/>
    </w:rPr>
  </w:style>
  <w:style w:type="character" w:styleId="ListLabel37">
    <w:name w:val="ListLabel 37"/>
    <w:qFormat/>
    <w:rPr>
      <w:b w:val="false"/>
      <w:bCs w:val="false"/>
    </w:rPr>
  </w:style>
  <w:style w:type="character" w:styleId="ListLabel38">
    <w:name w:val="ListLabel 38"/>
    <w:qFormat/>
    <w:rPr>
      <w:b w:val="false"/>
      <w:bCs w:val="false"/>
    </w:rPr>
  </w:style>
  <w:style w:type="character" w:styleId="ListLabel39">
    <w:name w:val="ListLabel 39"/>
    <w:qFormat/>
    <w:rPr>
      <w:b w:val="false"/>
      <w:bCs w:val="false"/>
    </w:rPr>
  </w:style>
  <w:style w:type="character" w:styleId="ListLabel40">
    <w:name w:val="ListLabel 40"/>
    <w:qFormat/>
    <w:rPr>
      <w:b w:val="false"/>
      <w:bCs w:val="false"/>
    </w:rPr>
  </w:style>
  <w:style w:type="character" w:styleId="ListLabel41">
    <w:name w:val="ListLabel 41"/>
    <w:qFormat/>
    <w:rPr>
      <w:b w:val="false"/>
      <w:bCs w:val="false"/>
    </w:rPr>
  </w:style>
  <w:style w:type="character" w:styleId="ListLabel42">
    <w:name w:val="ListLabel 42"/>
    <w:qFormat/>
    <w:rPr>
      <w:b w:val="false"/>
      <w:bCs w:val="false"/>
    </w:rPr>
  </w:style>
  <w:style w:type="character" w:styleId="ListLabel43">
    <w:name w:val="ListLabel 43"/>
    <w:qFormat/>
    <w:rPr>
      <w:b w:val="false"/>
      <w:bCs w:val="false"/>
    </w:rPr>
  </w:style>
  <w:style w:type="character" w:styleId="ListLabel44">
    <w:name w:val="ListLabel 44"/>
    <w:qFormat/>
    <w:rPr>
      <w:b w:val="false"/>
      <w:bCs w:val="false"/>
    </w:rPr>
  </w:style>
  <w:style w:type="character" w:styleId="ListLabel45">
    <w:name w:val="ListLabel 45"/>
    <w:qFormat/>
    <w:rPr>
      <w:b w:val="false"/>
      <w:bCs w:val="false"/>
    </w:rPr>
  </w:style>
  <w:style w:type="character" w:styleId="ListLabel46">
    <w:name w:val="ListLabel 46"/>
    <w:qFormat/>
    <w:rPr>
      <w:b w:val="false"/>
      <w:bCs w:val="false"/>
    </w:rPr>
  </w:style>
  <w:style w:type="character" w:styleId="ListLabel47">
    <w:name w:val="ListLabel 47"/>
    <w:qFormat/>
    <w:rPr>
      <w:b w:val="false"/>
      <w:bCs w:val="false"/>
    </w:rPr>
  </w:style>
  <w:style w:type="character" w:styleId="ListLabel48">
    <w:name w:val="ListLabel 48"/>
    <w:qFormat/>
    <w:rPr>
      <w:b w:val="false"/>
      <w:bCs w:val="false"/>
    </w:rPr>
  </w:style>
  <w:style w:type="character" w:styleId="ListLabel49">
    <w:name w:val="ListLabel 49"/>
    <w:qFormat/>
    <w:rPr>
      <w:b w:val="false"/>
      <w:bCs w:val="false"/>
    </w:rPr>
  </w:style>
  <w:style w:type="character" w:styleId="ListLabel50">
    <w:name w:val="ListLabel 50"/>
    <w:qFormat/>
    <w:rPr>
      <w:b w:val="false"/>
      <w:bCs w:val="false"/>
    </w:rPr>
  </w:style>
  <w:style w:type="character" w:styleId="ListLabel51">
    <w:name w:val="ListLabel 51"/>
    <w:qFormat/>
    <w:rPr>
      <w:b w:val="false"/>
      <w:bCs w:val="false"/>
    </w:rPr>
  </w:style>
  <w:style w:type="character" w:styleId="ListLabel52">
    <w:name w:val="ListLabel 52"/>
    <w:qFormat/>
    <w:rPr>
      <w:b w:val="false"/>
      <w:bCs w:val="false"/>
    </w:rPr>
  </w:style>
  <w:style w:type="character" w:styleId="ListLabel53">
    <w:name w:val="ListLabel 53"/>
    <w:qFormat/>
    <w:rPr>
      <w:b w:val="false"/>
      <w:bCs w:val="false"/>
    </w:rPr>
  </w:style>
  <w:style w:type="character" w:styleId="ListLabel54">
    <w:name w:val="ListLabel 54"/>
    <w:qFormat/>
    <w:rPr>
      <w:rFonts w:cs="Times New Roman"/>
      <w:b/>
      <w:sz w:val="24"/>
    </w:rPr>
  </w:style>
  <w:style w:type="character" w:styleId="ListLabel55">
    <w:name w:val="ListLabel 55"/>
    <w:qFormat/>
    <w:rPr>
      <w:rFonts w:cs="Times New Roman"/>
      <w:b/>
      <w:sz w:val="24"/>
    </w:rPr>
  </w:style>
  <w:style w:type="character" w:styleId="ListLabel56">
    <w:name w:val="ListLabel 56"/>
    <w:qFormat/>
    <w:rPr>
      <w:rFonts w:cs="Times New Roman"/>
      <w:b/>
      <w:sz w:val="24"/>
    </w:rPr>
  </w:style>
  <w:style w:type="character" w:styleId="ListLabel57">
    <w:name w:val="ListLabel 57"/>
    <w:qFormat/>
    <w:rPr>
      <w:rFonts w:cs="Times New Roman"/>
      <w:b/>
      <w:sz w:val="24"/>
    </w:rPr>
  </w:style>
  <w:style w:type="character" w:styleId="ListLabel58">
    <w:name w:val="ListLabel 58"/>
    <w:qFormat/>
    <w:rPr>
      <w:rFonts w:cs="Times New Roman"/>
      <w:b/>
      <w:sz w:val="24"/>
    </w:rPr>
  </w:style>
  <w:style w:type="character" w:styleId="ListLabel59">
    <w:name w:val="ListLabel 59"/>
    <w:qFormat/>
    <w:rPr>
      <w:rFonts w:cs="Times New Roman"/>
      <w:b w:val="false"/>
      <w:sz w:val="24"/>
    </w:rPr>
  </w:style>
  <w:style w:type="character" w:styleId="ListLabel60">
    <w:name w:val="ListLabel 60"/>
    <w:qFormat/>
    <w:rPr>
      <w:rFonts w:cs="Times New Roman"/>
      <w:sz w:val="24"/>
    </w:rPr>
  </w:style>
  <w:style w:type="character" w:styleId="ListLabel61">
    <w:name w:val="ListLabel 61"/>
    <w:qFormat/>
    <w:rPr>
      <w:rFonts w:cs="Times New Roman"/>
      <w:b w:val="false"/>
      <w:sz w:val="24"/>
    </w:rPr>
  </w:style>
  <w:style w:type="character" w:styleId="ListLabel62">
    <w:name w:val="ListLabel 62"/>
    <w:qFormat/>
    <w:rPr>
      <w:rFonts w:cs="Times New Roman"/>
      <w:b w:val="false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jc w:val="both"/>
    </w:pPr>
    <w:rPr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111Wyciecie2" w:customStyle="1">
    <w:name w:val="1.1.1. Wyciecie-2"/>
    <w:basedOn w:val="Normal"/>
    <w:qFormat/>
    <w:pPr>
      <w:ind w:left="1418" w:hanging="709"/>
    </w:pPr>
    <w:rPr>
      <w:sz w:val="22"/>
      <w:szCs w:val="20"/>
    </w:rPr>
  </w:style>
  <w:style w:type="paragraph" w:styleId="11wcicie1" w:customStyle="1">
    <w:name w:val="1.1 wcięcie 1"/>
    <w:basedOn w:val="Normal"/>
    <w:qFormat/>
    <w:pPr>
      <w:ind w:left="709" w:hanging="425"/>
    </w:pPr>
    <w:rPr>
      <w:sz w:val="22"/>
      <w:szCs w:val="20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qFormat/>
    <w:pPr/>
    <w:rPr>
      <w:sz w:val="28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1e6696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LibreOfficeDev/6.3.0.0.alpha1$Windows_x86 LibreOffice_project/547edd20e527fb02900f6174973770d26306e2e7</Application>
  <Pages>4</Pages>
  <Words>1200</Words>
  <Characters>8294</Characters>
  <CharactersWithSpaces>9431</CharactersWithSpaces>
  <Paragraphs>78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2020-01-20T12:43:00Z</dcterms:created>
  <dc:creator>UserSPJ</dc:creator>
  <dc:description/>
  <dc:language>pl-PL</dc:language>
  <cp:lastModifiedBy/>
  <cp:lastPrinted>2020-01-21T12:46:00Z</cp:lastPrinted>
  <dcterms:modified xsi:type="dcterms:W3CDTF">2020-01-31T11:21:55Z</dcterms:modified>
  <cp:revision>10</cp:revision>
  <dc:subject/>
  <dc:title>WZÓR UMOWY NR ZPI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