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F" w:rsidRPr="004E231F" w:rsidRDefault="004E231F" w:rsidP="004E231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32224 - 2014; data zamieszczenia: 29.01.2014</w:t>
      </w:r>
      <w:r w:rsidRPr="004E231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E231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E231F" w:rsidRPr="004E231F" w:rsidRDefault="004E231F" w:rsidP="004E231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E231F" w:rsidRPr="004E231F" w:rsidRDefault="004E231F" w:rsidP="004E231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 26586 - 2014 data 23.01.2014 r.</w:t>
      </w:r>
    </w:p>
    <w:p w:rsidR="004E231F" w:rsidRPr="004E231F" w:rsidRDefault="004E231F" w:rsidP="004E231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E231F" w:rsidRPr="004E231F" w:rsidRDefault="004E231F" w:rsidP="004E231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Związek Międzygminny "Nidzica", ul. Zielona 12, 28-500 Kazimierza Wielka, woj. świętokrzyskie, tel. 0-41 3521801, fax. 0-41 3521801.</w:t>
      </w:r>
    </w:p>
    <w:p w:rsidR="004E231F" w:rsidRPr="004E231F" w:rsidRDefault="004E231F" w:rsidP="004E231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E231F" w:rsidRPr="004E231F" w:rsidRDefault="004E231F" w:rsidP="004E231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E231F" w:rsidRPr="004E231F" w:rsidRDefault="004E231F" w:rsidP="004E231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III.3.1.</w:t>
      </w:r>
    </w:p>
    <w:p w:rsidR="004E231F" w:rsidRPr="004E231F" w:rsidRDefault="004E231F" w:rsidP="004E231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 ) Warunek ten zostanie spełniony, jeśli Wykonawca wykaże, że posiada zezwolenie na zbieranie odpadów lub zezwolenie na przetwarzanie odpadów o kodzie 19 08 05 ustabilizowane komunalne osady ściekowe wydane rzez właściwy organ na podstawie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albo ważne zezwolenie na odzysk i/lub unieszkodliwianie odpadów o kodzie 19 08 05 ustabilizowane komunalne osady ściekowe wydane przez właściwy organ na podstawie ustawy z dnia 27 kwietnia 2001 r. o odpadach (Dz. U. z 2010 r. nr 185, poz. 1243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zm.), lub wpis do rejestru, o którym mowa w art. 49 ust. 1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oraz zezwolenie na transport odpadów o kodzie 19 08 05 ustabilizowane komunalne osady ściekowe wydane przez właściwy organ lub wpis do rejestru, o którym mowa w art. 49 ust. 1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. zm.). b) Decyzja, o której mowa w pkt. a) musi potwierdzać techniczną zdolność Wykonawcy do pełnej realizacji przedmiotu zamówienia w zakresie rocznej ilości odbieranych odpadów ustalonej jako 1 400 Mg/rok..</w:t>
      </w:r>
    </w:p>
    <w:p w:rsidR="004E231F" w:rsidRPr="004E231F" w:rsidRDefault="004E231F" w:rsidP="004E231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23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Warunek ten zostanie spełniony, jeśli Wykonawca wykaże, że posiada zezwolenie na przetwarzanie odpadów o kodzie 19 08 05 ustabilizowane komunalne osady ściekowe wydane przez właściwy organ na podstawie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albo ważne zezwolenie na odzysk i/lub unieszkodliwianie odpadów o kodzie 19 08 05 ustabilizowane komunalne osady ściekowe wydane przez właściwy organ na podstawie ustawy z dnia 27 kwietnia 2001 r. o odpadach (Dz. U. z 2010 r. nr 185, poz. 1243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zm.), lub wpis do rejestru, o którym mowa w art. 49 ust. 1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oraz zezwolenie na transport odpadów o kodzie 19 08 05 ustabilizowane komunalne osady ściekowe wydane przez właściwy organ lub wpis do rejestru, o którym mowa w art. 49 ust. 1 ustawy z dnia 14 grudnia 2012 r. o odpadach (Dz. U. z 2013r, poz. 21 z </w:t>
      </w:r>
      <w:proofErr w:type="spellStart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E231F">
        <w:rPr>
          <w:rFonts w:ascii="Arial CE" w:eastAsia="Times New Roman" w:hAnsi="Arial CE" w:cs="Arial CE"/>
          <w:sz w:val="20"/>
          <w:szCs w:val="20"/>
          <w:lang w:eastAsia="pl-PL"/>
        </w:rPr>
        <w:t>. zm.). b) Decyzja, o której mowa w pkt. a) musi potwierdzać techniczną zdolność Wykonawcy do pełnej realizacji przedmiotu zamówienia w zakresie rocznej ilości odbieranych odpadów ustalonej jako 1 400 Mg/rok..</w:t>
      </w:r>
    </w:p>
    <w:p w:rsidR="002D1110" w:rsidRDefault="002D1110">
      <w:bookmarkStart w:id="0" w:name="_GoBack"/>
      <w:bookmarkEnd w:id="0"/>
    </w:p>
    <w:sectPr w:rsidR="002D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31D"/>
    <w:multiLevelType w:val="multilevel"/>
    <w:tmpl w:val="C42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F"/>
    <w:rsid w:val="002D1110"/>
    <w:rsid w:val="004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2014-01-29T07:02:00Z</dcterms:created>
  <dcterms:modified xsi:type="dcterms:W3CDTF">2014-01-29T07:03:00Z</dcterms:modified>
</cp:coreProperties>
</file>