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2" w:rsidRDefault="00C47592" w:rsidP="0083579E">
      <w:pPr>
        <w:jc w:val="both"/>
        <w:rPr>
          <w:bCs/>
          <w:iCs/>
        </w:rPr>
      </w:pPr>
    </w:p>
    <w:p w:rsidR="00CB585A" w:rsidRPr="00264DF7" w:rsidRDefault="0080312B" w:rsidP="0083579E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C71D90">
        <w:rPr>
          <w:bCs/>
          <w:iCs/>
        </w:rPr>
        <w:t>1.2018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F5D5A">
        <w:rPr>
          <w:bCs/>
          <w:iCs/>
        </w:rPr>
        <w:t xml:space="preserve">         </w:t>
      </w:r>
      <w:r w:rsidR="004F5D5A">
        <w:rPr>
          <w:bCs/>
          <w:iCs/>
        </w:rPr>
        <w:tab/>
        <w:t xml:space="preserve">   </w:t>
      </w:r>
      <w:r w:rsidR="00FF0F85">
        <w:rPr>
          <w:bCs/>
          <w:iCs/>
        </w:rPr>
        <w:t xml:space="preserve">          </w:t>
      </w:r>
      <w:r w:rsidR="00A77EE1">
        <w:rPr>
          <w:bCs/>
          <w:iCs/>
        </w:rPr>
        <w:t xml:space="preserve">Krobia, dnia </w:t>
      </w:r>
      <w:r w:rsidR="00837A59">
        <w:rPr>
          <w:bCs/>
          <w:iCs/>
        </w:rPr>
        <w:t>2</w:t>
      </w:r>
      <w:r w:rsidR="00C71D90">
        <w:rPr>
          <w:bCs/>
          <w:iCs/>
        </w:rPr>
        <w:t>9</w:t>
      </w:r>
      <w:r w:rsidR="004F5D5A">
        <w:rPr>
          <w:bCs/>
          <w:iCs/>
        </w:rPr>
        <w:t xml:space="preserve"> </w:t>
      </w:r>
      <w:r w:rsidR="00C71D90">
        <w:rPr>
          <w:bCs/>
          <w:iCs/>
        </w:rPr>
        <w:t>stycznia</w:t>
      </w:r>
      <w:r w:rsidR="004F5D5A">
        <w:rPr>
          <w:bCs/>
          <w:iCs/>
        </w:rPr>
        <w:t xml:space="preserve"> </w:t>
      </w:r>
      <w:r w:rsidR="00C607CB">
        <w:rPr>
          <w:bCs/>
          <w:iCs/>
        </w:rPr>
        <w:t>201</w:t>
      </w:r>
      <w:r w:rsidR="00C71D90">
        <w:rPr>
          <w:bCs/>
          <w:iCs/>
        </w:rPr>
        <w:t>8</w:t>
      </w:r>
      <w:r w:rsidRPr="0080312B">
        <w:rPr>
          <w:bCs/>
          <w:iCs/>
        </w:rPr>
        <w:t xml:space="preserve"> r.</w:t>
      </w:r>
    </w:p>
    <w:p w:rsidR="00F222BD" w:rsidRDefault="00F222BD" w:rsidP="0083579E">
      <w:pPr>
        <w:jc w:val="both"/>
        <w:rPr>
          <w:b/>
        </w:rPr>
      </w:pPr>
    </w:p>
    <w:p w:rsidR="00576A2A" w:rsidRDefault="00576A2A" w:rsidP="0083579E">
      <w:pPr>
        <w:jc w:val="both"/>
        <w:rPr>
          <w:b/>
        </w:rPr>
      </w:pPr>
    </w:p>
    <w:p w:rsidR="00576A2A" w:rsidRDefault="00576A2A" w:rsidP="0083579E">
      <w:pPr>
        <w:jc w:val="both"/>
        <w:rPr>
          <w:b/>
        </w:rPr>
      </w:pPr>
    </w:p>
    <w:p w:rsidR="00576A2A" w:rsidRPr="001E32E2" w:rsidRDefault="00FF0F85" w:rsidP="00FF0F85">
      <w:pPr>
        <w:tabs>
          <w:tab w:val="left" w:pos="8655"/>
        </w:tabs>
        <w:jc w:val="both"/>
        <w:rPr>
          <w:b/>
        </w:rPr>
      </w:pPr>
      <w:r>
        <w:rPr>
          <w:b/>
        </w:rPr>
        <w:tab/>
      </w:r>
    </w:p>
    <w:p w:rsidR="00F222BD" w:rsidRPr="00C47274" w:rsidRDefault="003268C4" w:rsidP="00C47274">
      <w:pPr>
        <w:pStyle w:val="cent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2E2">
        <w:rPr>
          <w:rFonts w:ascii="Times New Roman" w:hAnsi="Times New Roman" w:cs="Times New Roman"/>
          <w:sz w:val="24"/>
          <w:szCs w:val="24"/>
        </w:rPr>
        <w:tab/>
      </w:r>
      <w:r w:rsidR="00C47274" w:rsidRPr="00C47274">
        <w:rPr>
          <w:rFonts w:ascii="Times New Roman" w:hAnsi="Times New Roman" w:cs="Times New Roman"/>
          <w:bCs/>
          <w:sz w:val="24"/>
          <w:szCs w:val="24"/>
        </w:rPr>
        <w:t>Gmina Krobia reprezentowana przez Burmistrza, działając zgodnie z art. 92 ust. 2 Ustawy z dnia 29 stycznia 2004 r. – Prawo zamówień publicznych (</w:t>
      </w:r>
      <w:proofErr w:type="spellStart"/>
      <w:r w:rsidR="00C47274" w:rsidRPr="00C47274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C47274" w:rsidRPr="00C47274">
        <w:rPr>
          <w:rFonts w:ascii="Times New Roman" w:hAnsi="Times New Roman" w:cs="Times New Roman"/>
          <w:bCs/>
          <w:sz w:val="24"/>
          <w:szCs w:val="24"/>
        </w:rPr>
        <w:t>. Dz. U.  z 2017r. poz. 1579) informuje, że w wyniku przeprowadzonego postępowania o udzielenie zamówienia publicznego w tryb</w:t>
      </w:r>
      <w:r w:rsidR="00B548AC">
        <w:rPr>
          <w:rFonts w:ascii="Times New Roman" w:hAnsi="Times New Roman" w:cs="Times New Roman"/>
          <w:bCs/>
          <w:sz w:val="24"/>
          <w:szCs w:val="24"/>
        </w:rPr>
        <w:t>ie „przetargu nieograniczonego”</w:t>
      </w:r>
      <w:r w:rsidR="00C47274" w:rsidRPr="00C47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274">
        <w:rPr>
          <w:rFonts w:ascii="Times New Roman" w:hAnsi="Times New Roman" w:cs="Times New Roman"/>
          <w:sz w:val="24"/>
          <w:szCs w:val="24"/>
        </w:rPr>
        <w:t>dot.:</w:t>
      </w:r>
      <w:r w:rsidR="00DB19AA" w:rsidRPr="00C4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592" w:rsidRPr="00C4727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47592" w:rsidRPr="00C47274">
        <w:rPr>
          <w:rFonts w:ascii="Times New Roman" w:hAnsi="Times New Roman" w:cs="Times New Roman"/>
          <w:color w:val="000000"/>
          <w:sz w:val="24"/>
          <w:szCs w:val="24"/>
        </w:rPr>
        <w:t xml:space="preserve">Przeprowadzenia usług </w:t>
      </w:r>
      <w:r w:rsidR="00C47592" w:rsidRPr="00C47274">
        <w:rPr>
          <w:rFonts w:ascii="Times New Roman" w:hAnsi="Times New Roman" w:cs="Times New Roman"/>
          <w:sz w:val="24"/>
          <w:szCs w:val="24"/>
        </w:rPr>
        <w:t xml:space="preserve">szkoleń dla nauczycieli z zakresu stosowania innowacyjnych narzędzi edukacyjnych oraz przeprowadzenia szkoleń z zakresu rozwijania u uczniów kompetencji kluczowych, dostarczenia autorskich programów zajęć pozalekcyjnych dla uczniów i nauczycieli z 4 szkół w Gminie Krobia, dostarczenia dostępu do platformy </w:t>
      </w:r>
      <w:proofErr w:type="spellStart"/>
      <w:r w:rsidR="00C47592" w:rsidRPr="00C47274">
        <w:rPr>
          <w:rFonts w:ascii="Times New Roman" w:hAnsi="Times New Roman" w:cs="Times New Roman"/>
          <w:sz w:val="24"/>
          <w:szCs w:val="24"/>
        </w:rPr>
        <w:t>e-learningowej</w:t>
      </w:r>
      <w:proofErr w:type="spellEnd"/>
      <w:r w:rsidR="00C47592" w:rsidRPr="00C47274">
        <w:rPr>
          <w:rFonts w:ascii="Times New Roman" w:hAnsi="Times New Roman" w:cs="Times New Roman"/>
          <w:sz w:val="24"/>
          <w:szCs w:val="24"/>
        </w:rPr>
        <w:t xml:space="preserve"> zawierającej realizowane zajęcia szkolne dla każdego ucznia i nauczyciela oraz  dostarczenia gier edukacyjnych w ramach projektu </w:t>
      </w:r>
      <w:r w:rsidR="00C47592" w:rsidRPr="00C47274">
        <w:rPr>
          <w:rFonts w:ascii="Times New Roman" w:hAnsi="Times New Roman" w:cs="Times New Roman"/>
          <w:color w:val="000000"/>
          <w:sz w:val="24"/>
          <w:szCs w:val="24"/>
        </w:rPr>
        <w:t xml:space="preserve">pn.: </w:t>
      </w:r>
      <w:r w:rsidR="00C47592" w:rsidRPr="00C47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C47592" w:rsidRPr="00C47274">
        <w:rPr>
          <w:rFonts w:ascii="Times New Roman" w:hAnsi="Times New Roman" w:cs="Times New Roman"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C47592" w:rsidRPr="00C47274">
        <w:rPr>
          <w:rFonts w:ascii="Times New Roman" w:hAnsi="Times New Roman" w:cs="Times New Roman"/>
          <w:sz w:val="24"/>
          <w:szCs w:val="24"/>
        </w:rPr>
        <w:t>(WRPO 2014+), współfinansowanego ze środków Europejskiego Funduszu Społecznego</w:t>
      </w:r>
      <w:r w:rsidR="00C47592" w:rsidRPr="00C47274">
        <w:rPr>
          <w:rFonts w:ascii="Times New Roman" w:eastAsia="SimSun" w:hAnsi="Times New Roman" w:cs="Times New Roman"/>
          <w:noProof/>
          <w:sz w:val="24"/>
          <w:szCs w:val="24"/>
        </w:rPr>
        <w:t xml:space="preserve"> - </w:t>
      </w:r>
      <w:r w:rsidR="00C47592" w:rsidRPr="00C47274">
        <w:rPr>
          <w:rFonts w:ascii="Times New Roman" w:hAnsi="Times New Roman" w:cs="Times New Roman"/>
          <w:sz w:val="24"/>
          <w:szCs w:val="24"/>
        </w:rPr>
        <w:t xml:space="preserve">Oś Priorytetowa 8 Edukacja, Działanie 8.1 Ograniczenie i zapobieganie przedwczesnemu kończeniu nauki szkolnej oraz wyrównanie dostępu do edukacji przedszkolnej i szkolnej, </w:t>
      </w:r>
      <w:proofErr w:type="spellStart"/>
      <w:r w:rsidR="00C47592" w:rsidRPr="00C47274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="00C47592" w:rsidRPr="00C47274">
        <w:rPr>
          <w:rFonts w:ascii="Times New Roman" w:hAnsi="Times New Roman" w:cs="Times New Roman"/>
          <w:sz w:val="24"/>
          <w:szCs w:val="24"/>
        </w:rPr>
        <w:t xml:space="preserve"> 8.1.2 Kształcenie ogólne – projekty konkursowe </w:t>
      </w:r>
      <w:r w:rsidR="00C47274" w:rsidRPr="00C47274">
        <w:rPr>
          <w:rFonts w:ascii="Times New Roman" w:hAnsi="Times New Roman" w:cs="Times New Roman"/>
          <w:sz w:val="24"/>
          <w:szCs w:val="24"/>
        </w:rPr>
        <w:t xml:space="preserve">najkorzystniejszą ofertę złożyło </w:t>
      </w:r>
      <w:r w:rsidR="00264DF7" w:rsidRPr="00C47274">
        <w:rPr>
          <w:rFonts w:ascii="Times New Roman" w:hAnsi="Times New Roman" w:cs="Times New Roman"/>
          <w:b/>
          <w:bCs/>
          <w:sz w:val="24"/>
          <w:szCs w:val="24"/>
        </w:rPr>
        <w:t>KONSORCJUM CZTERECH PODMIOTÓW:</w:t>
      </w:r>
    </w:p>
    <w:p w:rsidR="00C47274" w:rsidRDefault="00C47274" w:rsidP="00C6009F">
      <w:pPr>
        <w:rPr>
          <w:b/>
          <w:bCs/>
        </w:rPr>
      </w:pPr>
    </w:p>
    <w:p w:rsidR="00264DF7" w:rsidRDefault="00264DF7" w:rsidP="00C6009F">
      <w:pPr>
        <w:rPr>
          <w:b/>
          <w:bCs/>
        </w:rPr>
      </w:pPr>
      <w:r>
        <w:rPr>
          <w:b/>
          <w:bCs/>
        </w:rPr>
        <w:t xml:space="preserve">* LIDER:  Akademia Nauki Paweł </w:t>
      </w:r>
      <w:proofErr w:type="spellStart"/>
      <w:r>
        <w:rPr>
          <w:b/>
          <w:bCs/>
        </w:rPr>
        <w:t>Kuropka</w:t>
      </w:r>
      <w:proofErr w:type="spellEnd"/>
      <w:r>
        <w:rPr>
          <w:b/>
          <w:bCs/>
        </w:rPr>
        <w:t>, ul. Iglasta 4, 64-100 Leszno</w:t>
      </w:r>
      <w:r w:rsidR="00576A2A">
        <w:rPr>
          <w:b/>
          <w:bCs/>
        </w:rPr>
        <w:t>,</w:t>
      </w:r>
    </w:p>
    <w:p w:rsidR="00576A2A" w:rsidRDefault="00576A2A" w:rsidP="00C6009F">
      <w:pPr>
        <w:rPr>
          <w:b/>
          <w:bCs/>
        </w:rPr>
      </w:pPr>
    </w:p>
    <w:p w:rsidR="00264DF7" w:rsidRDefault="00264DF7" w:rsidP="00C6009F">
      <w:pPr>
        <w:rPr>
          <w:b/>
          <w:bCs/>
        </w:rPr>
      </w:pPr>
      <w:r>
        <w:rPr>
          <w:b/>
          <w:bCs/>
        </w:rPr>
        <w:t>Niepubliczna Placówka Oświatowa Akademia Nauki, ul. Ratajczaka 35, 61-816 Poznań</w:t>
      </w:r>
      <w:r w:rsidR="00576A2A">
        <w:rPr>
          <w:b/>
          <w:bCs/>
        </w:rPr>
        <w:t>,</w:t>
      </w:r>
    </w:p>
    <w:p w:rsidR="00576A2A" w:rsidRDefault="00576A2A" w:rsidP="00C6009F">
      <w:pPr>
        <w:rPr>
          <w:b/>
          <w:bCs/>
        </w:rPr>
      </w:pPr>
    </w:p>
    <w:p w:rsidR="00264DF7" w:rsidRDefault="00264DF7" w:rsidP="00C6009F">
      <w:pPr>
        <w:rPr>
          <w:b/>
          <w:bCs/>
        </w:rPr>
      </w:pPr>
      <w:r>
        <w:rPr>
          <w:b/>
          <w:bCs/>
        </w:rPr>
        <w:t>Akademia Nauki M. Hoffman A. Nowacki S.J.</w:t>
      </w:r>
      <w:r w:rsidR="00576A2A">
        <w:rPr>
          <w:b/>
          <w:bCs/>
        </w:rPr>
        <w:t>, ul. Ratajczaka 35/9, 61-816 Poznań,</w:t>
      </w:r>
    </w:p>
    <w:p w:rsidR="00576A2A" w:rsidRDefault="00576A2A" w:rsidP="00C6009F">
      <w:pPr>
        <w:rPr>
          <w:b/>
          <w:bCs/>
        </w:rPr>
      </w:pPr>
    </w:p>
    <w:p w:rsidR="00264DF7" w:rsidRDefault="00264DF7" w:rsidP="00C6009F">
      <w:pPr>
        <w:rPr>
          <w:b/>
          <w:bCs/>
        </w:rPr>
      </w:pPr>
      <w:r>
        <w:rPr>
          <w:b/>
          <w:bCs/>
        </w:rPr>
        <w:t>WHERE Spółka z o.o.</w:t>
      </w:r>
      <w:r w:rsidR="00576A2A">
        <w:rPr>
          <w:b/>
          <w:bCs/>
        </w:rPr>
        <w:t xml:space="preserve">, ul. Sielska 17A, 60-129 Poznań. </w:t>
      </w:r>
    </w:p>
    <w:p w:rsidR="00576A2A" w:rsidRDefault="00576A2A" w:rsidP="00C6009F">
      <w:pPr>
        <w:rPr>
          <w:b/>
          <w:bCs/>
        </w:rPr>
      </w:pPr>
    </w:p>
    <w:p w:rsidR="00C47274" w:rsidRPr="00394C13" w:rsidRDefault="00C47274" w:rsidP="00C47274">
      <w:pPr>
        <w:jc w:val="both"/>
        <w:rPr>
          <w:b/>
          <w:color w:val="FF0000"/>
        </w:rPr>
      </w:pPr>
      <w:r w:rsidRPr="00DF0046">
        <w:rPr>
          <w:b/>
        </w:rPr>
        <w:t xml:space="preserve">Uzasadnienie wyboru: </w:t>
      </w:r>
      <w:r w:rsidRPr="00D53290">
        <w:t>wybór zgodny z przepisami ustawy Prawo zamówień publicznych,</w:t>
      </w:r>
      <w:r w:rsidR="00394C13">
        <w:rPr>
          <w:b/>
          <w:color w:val="FF0000"/>
        </w:rPr>
        <w:t xml:space="preserve"> </w:t>
      </w:r>
      <w:r w:rsidRPr="00D53290">
        <w:t>wykonawca spełnił warunki udziału w postępowaniu</w:t>
      </w:r>
      <w:r>
        <w:t xml:space="preserve"> </w:t>
      </w:r>
      <w:r w:rsidRPr="00D53290">
        <w:t>i złożył najkorzystniejszą ofertę</w:t>
      </w:r>
      <w:r>
        <w:t xml:space="preserve"> -</w:t>
      </w:r>
      <w:r>
        <w:rPr>
          <w:b/>
          <w:bCs/>
        </w:rPr>
        <w:t>najwyższa</w:t>
      </w:r>
      <w:r w:rsidRPr="007B0CC9">
        <w:rPr>
          <w:b/>
          <w:bCs/>
        </w:rPr>
        <w:t xml:space="preserve"> ilo</w:t>
      </w:r>
      <w:r>
        <w:rPr>
          <w:b/>
          <w:bCs/>
        </w:rPr>
        <w:t>ść punktów w niżej wymienionych kryteriach.</w:t>
      </w:r>
    </w:p>
    <w:p w:rsidR="00317DF4" w:rsidRDefault="00317DF4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/>
          <w:bCs/>
        </w:rPr>
      </w:pPr>
    </w:p>
    <w:p w:rsidR="00B33449" w:rsidRDefault="00B33449" w:rsidP="00B33449">
      <w:pPr>
        <w:jc w:val="both"/>
        <w:rPr>
          <w:bCs/>
        </w:rPr>
      </w:pPr>
    </w:p>
    <w:p w:rsidR="00C47274" w:rsidRPr="009967F5" w:rsidRDefault="00C47274" w:rsidP="00C47274">
      <w:pPr>
        <w:ind w:left="-709" w:firstLine="709"/>
        <w:jc w:val="center"/>
      </w:pPr>
      <w:r w:rsidRPr="009967F5">
        <w:lastRenderedPageBreak/>
        <w:t>Zbiorcze zestawienie ofert</w:t>
      </w:r>
    </w:p>
    <w:p w:rsidR="00C47274" w:rsidRPr="009967F5" w:rsidRDefault="00C47274" w:rsidP="00C47274">
      <w:pPr>
        <w:ind w:left="-1417" w:firstLine="1417"/>
        <w:jc w:val="center"/>
      </w:pPr>
      <w:r w:rsidRPr="009967F5">
        <w:t>złożonych w/w postępowaniu o udzielenie zamówienia publicznego</w:t>
      </w:r>
    </w:p>
    <w:p w:rsidR="00C47274" w:rsidRDefault="00C47274" w:rsidP="00C47274">
      <w:pPr>
        <w:pStyle w:val="Tekstpodstawowywcity"/>
        <w:tabs>
          <w:tab w:val="left" w:pos="0"/>
        </w:tabs>
        <w:ind w:left="0"/>
        <w:jc w:val="center"/>
      </w:pPr>
      <w:r w:rsidRPr="009967F5">
        <w:t>oraz streszczenie oceny i porównanie złożonych ofert</w:t>
      </w:r>
    </w:p>
    <w:p w:rsidR="00B33449" w:rsidRDefault="00B33449" w:rsidP="00C47274">
      <w:pPr>
        <w:pStyle w:val="Tekstpodstawowywcity"/>
        <w:tabs>
          <w:tab w:val="left" w:pos="0"/>
        </w:tabs>
        <w:ind w:left="0"/>
        <w:jc w:val="center"/>
      </w:pPr>
    </w:p>
    <w:p w:rsidR="00B33449" w:rsidRPr="00C47274" w:rsidRDefault="007D3DD6" w:rsidP="007D3DD6">
      <w:pPr>
        <w:pStyle w:val="cent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B33449" w:rsidRPr="00C47274">
        <w:rPr>
          <w:rFonts w:ascii="Times New Roman" w:hAnsi="Times New Roman" w:cs="Times New Roman"/>
          <w:b/>
          <w:bCs/>
          <w:sz w:val="24"/>
          <w:szCs w:val="24"/>
        </w:rPr>
        <w:t>KONSORCJUM CZTERECH PODMIOTÓW:</w:t>
      </w:r>
    </w:p>
    <w:p w:rsidR="00B33449" w:rsidRDefault="00B33449" w:rsidP="00B33449">
      <w:pPr>
        <w:rPr>
          <w:b/>
          <w:bCs/>
        </w:rPr>
      </w:pPr>
    </w:p>
    <w:p w:rsidR="00B33449" w:rsidRDefault="00B33449" w:rsidP="00B33449">
      <w:pPr>
        <w:rPr>
          <w:b/>
          <w:bCs/>
        </w:rPr>
      </w:pPr>
      <w:r>
        <w:rPr>
          <w:b/>
          <w:bCs/>
        </w:rPr>
        <w:t xml:space="preserve">* LIDER:  Akademia Nauki Paweł </w:t>
      </w:r>
      <w:proofErr w:type="spellStart"/>
      <w:r>
        <w:rPr>
          <w:b/>
          <w:bCs/>
        </w:rPr>
        <w:t>Kuropka</w:t>
      </w:r>
      <w:proofErr w:type="spellEnd"/>
      <w:r>
        <w:rPr>
          <w:b/>
          <w:bCs/>
        </w:rPr>
        <w:t>, ul. Iglasta 4, 64-100 Leszno,</w:t>
      </w:r>
    </w:p>
    <w:p w:rsidR="00B33449" w:rsidRDefault="00B33449" w:rsidP="00B33449">
      <w:pPr>
        <w:rPr>
          <w:b/>
          <w:bCs/>
        </w:rPr>
      </w:pPr>
    </w:p>
    <w:p w:rsidR="00B33449" w:rsidRDefault="00B33449" w:rsidP="00B33449">
      <w:pPr>
        <w:rPr>
          <w:b/>
          <w:bCs/>
        </w:rPr>
      </w:pPr>
      <w:r>
        <w:rPr>
          <w:b/>
          <w:bCs/>
        </w:rPr>
        <w:t>Niepubliczna Placówka Oświatowa Akademia Nauki, ul. Ratajczaka 35, 61-816 Poznań,</w:t>
      </w:r>
    </w:p>
    <w:p w:rsidR="00B33449" w:rsidRDefault="00B33449" w:rsidP="00B33449">
      <w:pPr>
        <w:rPr>
          <w:b/>
          <w:bCs/>
        </w:rPr>
      </w:pPr>
    </w:p>
    <w:p w:rsidR="00B33449" w:rsidRDefault="00B33449" w:rsidP="00B33449">
      <w:pPr>
        <w:rPr>
          <w:b/>
          <w:bCs/>
        </w:rPr>
      </w:pPr>
      <w:r>
        <w:rPr>
          <w:b/>
          <w:bCs/>
        </w:rPr>
        <w:t>Akademia Nauki M. Hoffman A. Nowacki S.J., ul. Ratajczaka 35/9, 61-816 Poznań,</w:t>
      </w:r>
    </w:p>
    <w:p w:rsidR="00B33449" w:rsidRDefault="00B33449" w:rsidP="00B33449">
      <w:pPr>
        <w:rPr>
          <w:b/>
          <w:bCs/>
        </w:rPr>
      </w:pPr>
    </w:p>
    <w:p w:rsidR="00B33449" w:rsidRPr="007D3DD6" w:rsidRDefault="00B33449" w:rsidP="007D3DD6">
      <w:pPr>
        <w:rPr>
          <w:b/>
          <w:bCs/>
        </w:rPr>
      </w:pPr>
      <w:r>
        <w:rPr>
          <w:b/>
          <w:bCs/>
        </w:rPr>
        <w:t xml:space="preserve">WHERE Spółka z o.o., ul. Sielska 17A, 60-129 Poznań. </w:t>
      </w:r>
    </w:p>
    <w:p w:rsidR="00F12D97" w:rsidRDefault="00F12D97" w:rsidP="007D3DD6">
      <w:pPr>
        <w:ind w:right="110"/>
        <w:rPr>
          <w:b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1984"/>
        <w:gridCol w:w="4604"/>
        <w:gridCol w:w="2374"/>
      </w:tblGrid>
      <w:tr w:rsidR="00E05F0F" w:rsidTr="004516DF">
        <w:tc>
          <w:tcPr>
            <w:tcW w:w="1984" w:type="dxa"/>
            <w:vAlign w:val="center"/>
          </w:tcPr>
          <w:p w:rsidR="00E05F0F" w:rsidRPr="007D3DD6" w:rsidRDefault="00E05F0F" w:rsidP="004516D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D3DD6">
              <w:rPr>
                <w:b/>
              </w:rPr>
              <w:t>KRYTERIUM</w:t>
            </w:r>
          </w:p>
        </w:tc>
        <w:tc>
          <w:tcPr>
            <w:tcW w:w="4604" w:type="dxa"/>
            <w:vAlign w:val="center"/>
          </w:tcPr>
          <w:p w:rsidR="00E05F0F" w:rsidRPr="007D3DD6" w:rsidRDefault="00E05F0F" w:rsidP="004516D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D3DD6">
              <w:rPr>
                <w:b/>
              </w:rPr>
              <w:t>MAKSYMALNA LICZBA PUNKTÓW</w:t>
            </w:r>
          </w:p>
        </w:tc>
        <w:tc>
          <w:tcPr>
            <w:tcW w:w="2374" w:type="dxa"/>
            <w:vAlign w:val="center"/>
          </w:tcPr>
          <w:p w:rsidR="00E05F0F" w:rsidRPr="007D3DD6" w:rsidRDefault="00E05F0F" w:rsidP="004516D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D3DD6">
              <w:rPr>
                <w:b/>
              </w:rPr>
              <w:t>PUNKTY PRZYZNANE</w:t>
            </w:r>
          </w:p>
        </w:tc>
      </w:tr>
      <w:tr w:rsidR="006808A1" w:rsidTr="00CB2E9D">
        <w:tc>
          <w:tcPr>
            <w:tcW w:w="1984" w:type="dxa"/>
          </w:tcPr>
          <w:p w:rsidR="006808A1" w:rsidRPr="007D3DD6" w:rsidRDefault="006808A1" w:rsidP="007D3DD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7D3DD6">
              <w:t xml:space="preserve">Cena </w:t>
            </w:r>
          </w:p>
        </w:tc>
        <w:tc>
          <w:tcPr>
            <w:tcW w:w="4604" w:type="dxa"/>
            <w:vAlign w:val="center"/>
          </w:tcPr>
          <w:p w:rsidR="006808A1" w:rsidRPr="007D3DD6" w:rsidRDefault="006808A1" w:rsidP="00B857F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pkt.</w:t>
            </w:r>
          </w:p>
        </w:tc>
        <w:tc>
          <w:tcPr>
            <w:tcW w:w="2374" w:type="dxa"/>
            <w:vAlign w:val="center"/>
          </w:tcPr>
          <w:p w:rsidR="006808A1" w:rsidRPr="007D3DD6" w:rsidRDefault="006808A1" w:rsidP="00B857F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color w:val="FF0000"/>
              </w:rPr>
            </w:pPr>
            <w:r>
              <w:t>C</w:t>
            </w:r>
            <w:r w:rsidRPr="007D3DD6">
              <w:t>ena netto: 339 654,47 zł cena brutto: 396 463,00 zł</w:t>
            </w:r>
            <w:r w:rsidRPr="007D3DD6">
              <w:rPr>
                <w:b/>
                <w:color w:val="FF0000"/>
              </w:rPr>
              <w:t xml:space="preserve"> 60 pkt. </w:t>
            </w:r>
          </w:p>
        </w:tc>
      </w:tr>
      <w:tr w:rsidR="006808A1" w:rsidTr="007D3DD6">
        <w:tc>
          <w:tcPr>
            <w:tcW w:w="1984" w:type="dxa"/>
          </w:tcPr>
          <w:p w:rsidR="006808A1" w:rsidRPr="007D3DD6" w:rsidRDefault="006808A1" w:rsidP="007D3DD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7D3DD6">
              <w:t>Organizacja zastępstwa</w:t>
            </w:r>
          </w:p>
        </w:tc>
        <w:tc>
          <w:tcPr>
            <w:tcW w:w="4604" w:type="dxa"/>
          </w:tcPr>
          <w:p w:rsidR="006808A1" w:rsidRPr="007D3DD6" w:rsidRDefault="006808A1" w:rsidP="00B857F8">
            <w:pPr>
              <w:spacing w:before="100" w:beforeAutospacing="1" w:after="100" w:afterAutospacing="1"/>
            </w:pPr>
            <w:r w:rsidRPr="002B2E17">
              <w:t>- Wykonawca zapewni zastępstwo – 5 pkt.</w:t>
            </w:r>
            <w:r>
              <w:t xml:space="preserve">    -</w:t>
            </w:r>
            <w:r w:rsidRPr="002B2E17">
              <w:t>Wykonawca nie zapewni zastępstwa – 0 pkt</w:t>
            </w:r>
            <w:r w:rsidRPr="00CB719D">
              <w:t xml:space="preserve">. </w:t>
            </w:r>
          </w:p>
        </w:tc>
        <w:tc>
          <w:tcPr>
            <w:tcW w:w="2374" w:type="dxa"/>
            <w:vAlign w:val="center"/>
          </w:tcPr>
          <w:p w:rsidR="006808A1" w:rsidRPr="007D3DD6" w:rsidRDefault="006808A1" w:rsidP="00B857F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color w:val="FF0000"/>
              </w:rPr>
            </w:pPr>
            <w:r w:rsidRPr="007D3DD6">
              <w:rPr>
                <w:b/>
                <w:color w:val="FF0000"/>
              </w:rPr>
              <w:t>5 pkt.</w:t>
            </w:r>
          </w:p>
        </w:tc>
      </w:tr>
      <w:tr w:rsidR="004516DF" w:rsidTr="006C6E90">
        <w:tc>
          <w:tcPr>
            <w:tcW w:w="8962" w:type="dxa"/>
            <w:gridSpan w:val="3"/>
          </w:tcPr>
          <w:p w:rsidR="004516DF" w:rsidRPr="007D3DD6" w:rsidRDefault="004516DF" w:rsidP="004516D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</w:rPr>
              <w:t xml:space="preserve">JAKOŚĆ I FUNKCJONALNOŚĆ PLATFORMY </w:t>
            </w:r>
            <w:proofErr w:type="spellStart"/>
            <w:r w:rsidRPr="007D3DD6">
              <w:rPr>
                <w:b/>
              </w:rPr>
              <w:t>E-LEARNINGOWEJ</w:t>
            </w:r>
            <w:proofErr w:type="spellEnd"/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Rodzaj formy udziału w e-learningu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>Forma asynchroniczna – udział w e-learningu nie wymaga jednocze</w:t>
            </w:r>
            <w:r w:rsidR="00D124E6" w:rsidRPr="007D3DD6">
              <w:t xml:space="preserve">snego uczestnictwa </w:t>
            </w:r>
            <w:r w:rsidRPr="007D3DD6">
              <w:t xml:space="preserve"> w tym samym czasie uczestnika szkolenia i osoby moderującej/prowadzącej szkolenie (2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>Forma mi</w:t>
            </w:r>
            <w:r w:rsidR="00D124E6" w:rsidRPr="007D3DD6">
              <w:t xml:space="preserve">eszana – udział  </w:t>
            </w:r>
            <w:r w:rsidRPr="007D3DD6">
              <w:t>w e-learningu w części wymaga jednoczesnego uczestnictwa               w tym samym czasie uczestnika szkolenia i osoby moderującej/prowadzącej szkolenie (np. udział w czatach) oraz pozwala także na zapoznanie się uczestnika z dostępnymi materiałami w dowolnym, wybranym przez niego czasie (1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 xml:space="preserve">Forma </w:t>
            </w:r>
            <w:r w:rsidR="00D124E6" w:rsidRPr="007D3DD6">
              <w:t>synchroniczna – udział</w:t>
            </w:r>
            <w:r w:rsidRPr="007D3DD6">
              <w:t xml:space="preserve"> w e-learningu wymaga jednoczesneg</w:t>
            </w:r>
            <w:r w:rsidR="00D124E6" w:rsidRPr="007D3DD6">
              <w:t xml:space="preserve">o uczestnictwa </w:t>
            </w:r>
            <w:r w:rsidRPr="007D3DD6">
              <w:t>w tym samym czasie uczestnika szkolenia i osoby moderującej/prowadzącej szkolenie (0 pkt.)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color w:val="FF0000"/>
              </w:rPr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Uruchomienie programu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>Program działa w dostępnych na rynku systemach operacyjnych (np. Windows, Microsoft), a uruchomienie nie wymaga wiedzy informatycznej (2 pkt</w:t>
            </w:r>
            <w:r w:rsidR="00D124E6" w:rsidRPr="007D3DD6">
              <w:t>.</w:t>
            </w:r>
            <w:r w:rsidRPr="007D3DD6">
              <w:t xml:space="preserve">) </w:t>
            </w:r>
          </w:p>
          <w:p w:rsidR="004516DF" w:rsidRPr="007D3DD6" w:rsidRDefault="004516DF" w:rsidP="009049EA">
            <w:r w:rsidRPr="007D3DD6">
              <w:t xml:space="preserve">Program nie działa w dostępnych na rynku </w:t>
            </w:r>
            <w:r w:rsidRPr="007D3DD6">
              <w:lastRenderedPageBreak/>
              <w:t>systemach operacyjnych (np. Windows, Microsoft), a uruchomienie wymaga wiedzy informatycznej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color w:val="FF0000"/>
              </w:rPr>
            </w:pPr>
            <w:r w:rsidRPr="007D3DD6">
              <w:rPr>
                <w:b/>
                <w:color w:val="FF0000"/>
              </w:rPr>
              <w:lastRenderedPageBreak/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lastRenderedPageBreak/>
              <w:t xml:space="preserve">Dostęp z poziomu przeglądarki internetowej do korzystania z materiałów </w:t>
            </w:r>
            <w:proofErr w:type="spellStart"/>
            <w:r w:rsidRPr="007D3DD6">
              <w:t>e-learningowych</w:t>
            </w:r>
            <w:proofErr w:type="spellEnd"/>
          </w:p>
        </w:tc>
        <w:tc>
          <w:tcPr>
            <w:tcW w:w="4604" w:type="dxa"/>
          </w:tcPr>
          <w:p w:rsidR="00D124E6" w:rsidRPr="007D3DD6" w:rsidRDefault="004516DF" w:rsidP="009049EA">
            <w:r w:rsidRPr="007D3DD6">
              <w:t xml:space="preserve">Dostęp z poziomu przeglądarki internetowej – do korzystania z materiałów </w:t>
            </w:r>
          </w:p>
          <w:p w:rsidR="004516DF" w:rsidRPr="007D3DD6" w:rsidRDefault="004516DF" w:rsidP="009049EA">
            <w:proofErr w:type="spellStart"/>
            <w:r w:rsidRPr="007D3DD6">
              <w:t>e-learningowych</w:t>
            </w:r>
            <w:proofErr w:type="spellEnd"/>
            <w:r w:rsidRPr="007D3DD6">
              <w:t xml:space="preserve"> nie potrzebne jest instalowanie dodatkowego oprogramowania (2 pkt</w:t>
            </w:r>
            <w:r w:rsidR="00D124E6" w:rsidRPr="007D3DD6">
              <w:t>.</w:t>
            </w:r>
            <w:r w:rsidRPr="007D3DD6">
              <w:t>)</w:t>
            </w:r>
          </w:p>
          <w:p w:rsidR="00D124E6" w:rsidRPr="007D3DD6" w:rsidRDefault="004516DF" w:rsidP="009049EA">
            <w:r w:rsidRPr="007D3DD6">
              <w:t xml:space="preserve">Dostęp z poziomu przeglądarki internetowej – do korzystania z materiałów </w:t>
            </w:r>
          </w:p>
          <w:p w:rsidR="004516DF" w:rsidRPr="007D3DD6" w:rsidRDefault="004516DF" w:rsidP="009049EA">
            <w:proofErr w:type="spellStart"/>
            <w:r w:rsidRPr="007D3DD6">
              <w:t>e-learningowych</w:t>
            </w:r>
            <w:proofErr w:type="spellEnd"/>
            <w:r w:rsidRPr="007D3DD6">
              <w:t xml:space="preserve"> potrzebne jest instalowanie dodatkowego oprogramowania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color w:val="FF0000"/>
              </w:rPr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Dostępność do zawartości merytorycznej</w:t>
            </w:r>
          </w:p>
          <w:p w:rsidR="004516DF" w:rsidRPr="007D3DD6" w:rsidRDefault="004516DF" w:rsidP="009049EA"/>
          <w:p w:rsidR="004516DF" w:rsidRPr="007D3DD6" w:rsidRDefault="004516DF" w:rsidP="009049EA"/>
          <w:p w:rsidR="004516DF" w:rsidRPr="007D3DD6" w:rsidRDefault="004516DF" w:rsidP="009049EA"/>
          <w:p w:rsidR="004516DF" w:rsidRPr="007D3DD6" w:rsidRDefault="004516DF" w:rsidP="009049EA"/>
          <w:p w:rsidR="004516DF" w:rsidRPr="007D3DD6" w:rsidRDefault="004516DF" w:rsidP="009049EA"/>
        </w:tc>
        <w:tc>
          <w:tcPr>
            <w:tcW w:w="4604" w:type="dxa"/>
          </w:tcPr>
          <w:p w:rsidR="004516DF" w:rsidRPr="007D3DD6" w:rsidRDefault="004516DF" w:rsidP="009049EA">
            <w:r w:rsidRPr="007D3DD6">
              <w:t>Możliwość przechodzenia do wybranego fragmentu materiałów, powiększania i zmniejszania czcionki, drukowania itp. (2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>Brak możliwości przechodzenia do wybranego fragmentu materiałów, powiększania i zmniejszania czcionki, drukowania itp.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Funkcjonalność interaktywna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>System posiada funkcjonalność interaktywną tzw. przeciągnij i upuść (</w:t>
            </w:r>
            <w:proofErr w:type="spellStart"/>
            <w:r w:rsidRPr="007D3DD6">
              <w:t>drag&amp;drop</w:t>
            </w:r>
            <w:proofErr w:type="spellEnd"/>
            <w:r w:rsidRPr="007D3DD6">
              <w:t>) (2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>System nie posiada funkcjonalności interaktywnej tzw. przeciągnij i upuść (</w:t>
            </w:r>
            <w:proofErr w:type="spellStart"/>
            <w:r w:rsidRPr="007D3DD6">
              <w:t>drag&amp;drop</w:t>
            </w:r>
            <w:proofErr w:type="spellEnd"/>
            <w:r w:rsidRPr="007D3DD6">
              <w:t>)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Rodzaj plików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>Platforma zawiera pliki tekstowe i multimedialne (zdjęcia, video) (1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>Platforma zawiera tylko pliki tekstowe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1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Działanie platformy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 xml:space="preserve">Platforma działa na komputerze i </w:t>
            </w:r>
            <w:proofErr w:type="spellStart"/>
            <w:r w:rsidRPr="007D3DD6">
              <w:t>smartfonie</w:t>
            </w:r>
            <w:proofErr w:type="spellEnd"/>
            <w:r w:rsidRPr="007D3DD6">
              <w:t xml:space="preserve"> w dowolnej lokalizacji (2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>Platforma działa tylko na komputerze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Dostępność opcji pomocy na platformie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 xml:space="preserve">Na platformie opcja pomocy, z której </w:t>
            </w:r>
            <w:bookmarkStart w:id="0" w:name="_GoBack"/>
            <w:bookmarkEnd w:id="0"/>
            <w:r w:rsidRPr="007D3DD6">
              <w:t>można w łatwy sposób korzystać jest dostępna (2 pkt</w:t>
            </w:r>
            <w:r w:rsidR="00D124E6" w:rsidRPr="007D3DD6">
              <w:t>.</w:t>
            </w:r>
            <w:r w:rsidRPr="007D3DD6">
              <w:t>)</w:t>
            </w:r>
          </w:p>
          <w:p w:rsidR="00396978" w:rsidRPr="007D3DD6" w:rsidRDefault="004516DF" w:rsidP="009049EA">
            <w:r w:rsidRPr="007D3DD6">
              <w:t>Na platformie opcja pomocy nie jest dostępna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482A6B">
        <w:tc>
          <w:tcPr>
            <w:tcW w:w="8962" w:type="dxa"/>
            <w:gridSpan w:val="3"/>
          </w:tcPr>
          <w:p w:rsidR="004516DF" w:rsidRPr="007D3DD6" w:rsidRDefault="00396978" w:rsidP="0039697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</w:rPr>
              <w:t>JAKOŚĆ I FUNKCJONALNOŚĆ PROGRAMÓW ZAJĘĆ POZALEKCYJNYCH (PODRĘCZNIKI ORAZ SCENARIUSZE)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Tekst – jakość                 i wielkość czcionki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>Wielkość c</w:t>
            </w:r>
            <w:r w:rsidR="00D124E6" w:rsidRPr="007D3DD6">
              <w:t xml:space="preserve">zcionki 12 i więcej </w:t>
            </w:r>
            <w:r w:rsidRPr="007D3DD6">
              <w:t>(2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 xml:space="preserve">Wielkość </w:t>
            </w:r>
            <w:r w:rsidR="00D124E6" w:rsidRPr="007D3DD6">
              <w:t>czcionki poniżej 12</w:t>
            </w:r>
            <w:r w:rsidRPr="007D3DD6">
              <w:t xml:space="preserve">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 xml:space="preserve">Ilustracje obrazujące sposób przeprowadzenia doświadczenia </w:t>
            </w:r>
          </w:p>
        </w:tc>
        <w:tc>
          <w:tcPr>
            <w:tcW w:w="4604" w:type="dxa"/>
          </w:tcPr>
          <w:p w:rsidR="004516DF" w:rsidRPr="007D3DD6" w:rsidRDefault="004516DF" w:rsidP="009049EA">
            <w:r w:rsidRPr="007D3DD6">
              <w:t>Podręczniki i scenariusze zawierają ilustracje obrazujące sposób przeprowadzenia doświadczenia (1 pkt</w:t>
            </w:r>
            <w:r w:rsidR="00D124E6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r w:rsidRPr="007D3DD6">
              <w:t xml:space="preserve">Podręczniki i scenariusze nie zawierają ilustracji obrazujących sposób </w:t>
            </w:r>
            <w:r w:rsidRPr="007D3DD6">
              <w:lastRenderedPageBreak/>
              <w:t>przeprowadzenia doświadczenia (0 pkt</w:t>
            </w:r>
            <w:r w:rsidR="00D124E6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124E6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lastRenderedPageBreak/>
              <w:t>1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lastRenderedPageBreak/>
              <w:t>Czytelność druku</w:t>
            </w:r>
          </w:p>
        </w:tc>
        <w:tc>
          <w:tcPr>
            <w:tcW w:w="4604" w:type="dxa"/>
          </w:tcPr>
          <w:p w:rsidR="00D378E8" w:rsidRPr="007D3DD6" w:rsidRDefault="004516DF" w:rsidP="009049EA">
            <w:pPr>
              <w:jc w:val="both"/>
            </w:pPr>
            <w:r w:rsidRPr="007D3DD6">
              <w:t>Druk nie ściera się podczas użytkowania</w:t>
            </w:r>
          </w:p>
          <w:p w:rsidR="004516DF" w:rsidRPr="007D3DD6" w:rsidRDefault="004516DF" w:rsidP="00CF7C85">
            <w:pPr>
              <w:jc w:val="both"/>
            </w:pPr>
            <w:r w:rsidRPr="007D3DD6">
              <w:t>(1 pkt</w:t>
            </w:r>
            <w:r w:rsidR="00D378E8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Druk ściera się podczas użytkowania (0 pkt</w:t>
            </w:r>
            <w:r w:rsidR="00D378E8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378E8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1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Przejrzystość podręczników i scenariuszy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Podręczniki i scenariusze zawierają ty</w:t>
            </w:r>
            <w:r w:rsidR="00D378E8" w:rsidRPr="007D3DD6">
              <w:t xml:space="preserve">tuły danych zajęć </w:t>
            </w:r>
            <w:r w:rsidRPr="007D3DD6">
              <w:t>i spis treści (1 pkt</w:t>
            </w:r>
            <w:r w:rsidR="00D378E8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Podręczniki i scenariusze nie zawierają tytułów danych zajęć   i spisu treści (0 pkt</w:t>
            </w:r>
            <w:r w:rsidR="00D378E8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378E8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0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Rodzaj spoiny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Podręcznik jest szyty (2 pkt</w:t>
            </w:r>
            <w:r w:rsidR="00D378E8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Podręcznik jest klejony (0 pkt</w:t>
            </w:r>
            <w:r w:rsidR="00D378E8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378E8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D124E6">
        <w:tc>
          <w:tcPr>
            <w:tcW w:w="1984" w:type="dxa"/>
          </w:tcPr>
          <w:p w:rsidR="004516DF" w:rsidRPr="007D3DD6" w:rsidRDefault="004516DF" w:rsidP="009049EA">
            <w:r w:rsidRPr="007D3DD6">
              <w:t>Zawartość podręcznika                    i scenariuszy –  teoria i doświadczenia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Podręcznik za</w:t>
            </w:r>
            <w:r w:rsidR="00D378E8" w:rsidRPr="007D3DD6">
              <w:t xml:space="preserve">wiera teorię </w:t>
            </w:r>
            <w:r w:rsidRPr="007D3DD6">
              <w:t>i doświadczenia oraz eksperymenty (3 pkt</w:t>
            </w:r>
            <w:r w:rsidR="00D378E8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Podręcznik zawiera teorię (0 pkt</w:t>
            </w:r>
            <w:r w:rsidR="00D378E8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D378E8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3 pkt.</w:t>
            </w:r>
          </w:p>
        </w:tc>
      </w:tr>
      <w:tr w:rsidR="004516DF" w:rsidTr="00D124E6">
        <w:tc>
          <w:tcPr>
            <w:tcW w:w="8962" w:type="dxa"/>
            <w:gridSpan w:val="3"/>
            <w:vAlign w:val="center"/>
          </w:tcPr>
          <w:p w:rsidR="004516DF" w:rsidRPr="007D3DD6" w:rsidRDefault="004516DF" w:rsidP="00D124E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</w:rPr>
              <w:t>JAKOŚĆ I FUNKCJONALNOŚĆ GIER EDUKACYJNYCH</w:t>
            </w:r>
          </w:p>
        </w:tc>
      </w:tr>
      <w:tr w:rsidR="004516DF" w:rsidTr="00CF7C85">
        <w:tc>
          <w:tcPr>
            <w:tcW w:w="1984" w:type="dxa"/>
          </w:tcPr>
          <w:p w:rsidR="004516DF" w:rsidRPr="007D3DD6" w:rsidRDefault="004516DF" w:rsidP="009049EA">
            <w:r w:rsidRPr="007D3DD6">
              <w:t>Ustalone zasady gry</w:t>
            </w:r>
            <w:r w:rsidR="00B548AC">
              <w:t xml:space="preserve"> 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Gry zawierają instrukcje (2 pkt</w:t>
            </w:r>
            <w:r w:rsidR="00CF7C85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Gry nie zawierają instrukcji (0 pkt</w:t>
            </w:r>
            <w:r w:rsidR="00CF7C85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7D3DD6" w:rsidP="00CF7C8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CF7C85">
        <w:tc>
          <w:tcPr>
            <w:tcW w:w="1984" w:type="dxa"/>
          </w:tcPr>
          <w:p w:rsidR="004516DF" w:rsidRPr="007D3DD6" w:rsidRDefault="004516DF" w:rsidP="009049EA">
            <w:r w:rsidRPr="007D3DD6">
              <w:t xml:space="preserve">Nowe aktywności: </w:t>
            </w:r>
            <w:proofErr w:type="spellStart"/>
            <w:r w:rsidRPr="007D3DD6">
              <w:t>lajkowanie</w:t>
            </w:r>
            <w:proofErr w:type="spellEnd"/>
            <w:r w:rsidRPr="007D3DD6">
              <w:t>, komentowanie innych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Dostęp do funkcji (2 pkt</w:t>
            </w:r>
            <w:r w:rsidR="00CF7C85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Brak dostępu do funkcji (0 pkt</w:t>
            </w:r>
            <w:r w:rsidR="00CF7C85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7D3DD6" w:rsidP="00CF7C8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0 pkt.</w:t>
            </w:r>
          </w:p>
        </w:tc>
      </w:tr>
      <w:tr w:rsidR="004516DF" w:rsidTr="00CF7C85">
        <w:tc>
          <w:tcPr>
            <w:tcW w:w="1984" w:type="dxa"/>
          </w:tcPr>
          <w:p w:rsidR="004516DF" w:rsidRPr="007D3DD6" w:rsidRDefault="004516DF" w:rsidP="009049EA">
            <w:r w:rsidRPr="007D3DD6">
              <w:t xml:space="preserve">Zdobywanie punktów 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Możliwość zdobywania punktów  (2 pkt</w:t>
            </w:r>
            <w:r w:rsidR="00CF7C85" w:rsidRPr="007D3DD6">
              <w:t>.</w:t>
            </w:r>
            <w:r w:rsidRPr="007D3DD6">
              <w:t>)</w:t>
            </w:r>
          </w:p>
          <w:p w:rsidR="00CF7C85" w:rsidRPr="007D3DD6" w:rsidRDefault="004516DF" w:rsidP="009049EA">
            <w:pPr>
              <w:jc w:val="both"/>
            </w:pPr>
            <w:r w:rsidRPr="007D3DD6">
              <w:t xml:space="preserve">Brak możliwości zdobywania punktów </w:t>
            </w:r>
          </w:p>
          <w:p w:rsidR="004516DF" w:rsidRPr="007D3DD6" w:rsidRDefault="004516DF" w:rsidP="009049EA">
            <w:pPr>
              <w:jc w:val="both"/>
            </w:pPr>
            <w:r w:rsidRPr="007D3DD6">
              <w:t>(0 pkt</w:t>
            </w:r>
            <w:r w:rsidR="00CF7C85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7D3DD6" w:rsidP="00CF7C8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CF7C85">
        <w:tc>
          <w:tcPr>
            <w:tcW w:w="1984" w:type="dxa"/>
          </w:tcPr>
          <w:p w:rsidR="004516DF" w:rsidRPr="007D3DD6" w:rsidRDefault="004516DF" w:rsidP="009049EA">
            <w:r w:rsidRPr="007D3DD6">
              <w:t>Rywalizacja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Możliwość rywalizacji (2 pkt</w:t>
            </w:r>
            <w:r w:rsidR="00CF7C85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Brak możliwo</w:t>
            </w:r>
            <w:r w:rsidR="00CF7C85" w:rsidRPr="007D3DD6">
              <w:t>ści rywalizacji</w:t>
            </w:r>
            <w:r w:rsidRPr="007D3DD6">
              <w:t xml:space="preserve"> (0 pkt</w:t>
            </w:r>
            <w:r w:rsidR="00CF7C85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7D3DD6" w:rsidP="00CF7C8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2 pkt.</w:t>
            </w:r>
          </w:p>
        </w:tc>
      </w:tr>
      <w:tr w:rsidR="004516DF" w:rsidTr="00CF7C85">
        <w:tc>
          <w:tcPr>
            <w:tcW w:w="1984" w:type="dxa"/>
          </w:tcPr>
          <w:p w:rsidR="004516DF" w:rsidRPr="007D3DD6" w:rsidRDefault="004516DF" w:rsidP="009049EA">
            <w:r w:rsidRPr="007D3DD6">
              <w:t xml:space="preserve">Gra indywidualna i zespołowa na platformie </w:t>
            </w:r>
            <w:proofErr w:type="spellStart"/>
            <w:r w:rsidRPr="007D3DD6">
              <w:t>e-learningowej</w:t>
            </w:r>
            <w:proofErr w:type="spellEnd"/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Możliwość gry indywidualnej oraz grupowej (1 pkt</w:t>
            </w:r>
            <w:r w:rsidR="00CF7C85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Możliwoś</w:t>
            </w:r>
            <w:r w:rsidR="00CF7C85" w:rsidRPr="007D3DD6">
              <w:t xml:space="preserve">ć gry indywidualnej </w:t>
            </w:r>
            <w:r w:rsidRPr="007D3DD6">
              <w:t>(0 pkt</w:t>
            </w:r>
            <w:r w:rsidR="00CF7C85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7D3DD6" w:rsidP="00CF7C8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1 pkt.</w:t>
            </w:r>
          </w:p>
        </w:tc>
      </w:tr>
      <w:tr w:rsidR="004516DF" w:rsidTr="00CF7C85">
        <w:tc>
          <w:tcPr>
            <w:tcW w:w="1984" w:type="dxa"/>
          </w:tcPr>
          <w:p w:rsidR="004516DF" w:rsidRPr="007D3DD6" w:rsidRDefault="004516DF" w:rsidP="009049EA">
            <w:r w:rsidRPr="007D3DD6">
              <w:t xml:space="preserve">Interaktywność              z dostarczoną platformą </w:t>
            </w:r>
            <w:proofErr w:type="spellStart"/>
            <w:r w:rsidRPr="007D3DD6">
              <w:t>e-learningową</w:t>
            </w:r>
            <w:proofErr w:type="spellEnd"/>
            <w:r w:rsidRPr="007D3DD6">
              <w:t xml:space="preserve"> celem umożliwienia bieżącego kontaktu ucznia z nauczycielem</w:t>
            </w:r>
          </w:p>
        </w:tc>
        <w:tc>
          <w:tcPr>
            <w:tcW w:w="4604" w:type="dxa"/>
          </w:tcPr>
          <w:p w:rsidR="004516DF" w:rsidRPr="007D3DD6" w:rsidRDefault="004516DF" w:rsidP="009049EA">
            <w:pPr>
              <w:jc w:val="both"/>
            </w:pPr>
            <w:r w:rsidRPr="007D3DD6">
              <w:t>Możliwość kontaktu (1 pkt</w:t>
            </w:r>
            <w:r w:rsidR="00CF7C85" w:rsidRPr="007D3DD6">
              <w:t>.</w:t>
            </w:r>
            <w:r w:rsidRPr="007D3DD6">
              <w:t>)</w:t>
            </w:r>
          </w:p>
          <w:p w:rsidR="004516DF" w:rsidRPr="007D3DD6" w:rsidRDefault="004516DF" w:rsidP="009049EA">
            <w:pPr>
              <w:jc w:val="both"/>
            </w:pPr>
            <w:r w:rsidRPr="007D3DD6">
              <w:t>Brak możl</w:t>
            </w:r>
            <w:r w:rsidR="00CF7C85" w:rsidRPr="007D3DD6">
              <w:t xml:space="preserve">iwości kontaktu </w:t>
            </w:r>
            <w:r w:rsidRPr="007D3DD6">
              <w:t>(0 pkt</w:t>
            </w:r>
            <w:r w:rsidR="00CF7C85" w:rsidRPr="007D3DD6">
              <w:t>.</w:t>
            </w:r>
            <w:r w:rsidRPr="007D3DD6">
              <w:t>)</w:t>
            </w:r>
          </w:p>
        </w:tc>
        <w:tc>
          <w:tcPr>
            <w:tcW w:w="2374" w:type="dxa"/>
            <w:vAlign w:val="center"/>
          </w:tcPr>
          <w:p w:rsidR="004516DF" w:rsidRPr="007D3DD6" w:rsidRDefault="007D3DD6" w:rsidP="00CF7C8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7D3DD6">
              <w:rPr>
                <w:b/>
                <w:color w:val="FF0000"/>
              </w:rPr>
              <w:t>1 pkt.</w:t>
            </w:r>
          </w:p>
        </w:tc>
      </w:tr>
      <w:tr w:rsidR="007D3DD6" w:rsidTr="00803FD9">
        <w:tc>
          <w:tcPr>
            <w:tcW w:w="6588" w:type="dxa"/>
            <w:gridSpan w:val="2"/>
          </w:tcPr>
          <w:p w:rsidR="007D3DD6" w:rsidRPr="007D3DD6" w:rsidRDefault="007D3DD6" w:rsidP="007D3DD6">
            <w:pPr>
              <w:ind w:right="110"/>
              <w:jc w:val="both"/>
              <w:rPr>
                <w:b/>
                <w:bCs/>
                <w:color w:val="FF0000"/>
              </w:rPr>
            </w:pPr>
            <w:r w:rsidRPr="007D3DD6">
              <w:rPr>
                <w:b/>
                <w:bCs/>
                <w:color w:val="FF0000"/>
              </w:rPr>
              <w:t>ŁĄCZNA LICZBA PUNKTÓW PRZYZNA</w:t>
            </w:r>
            <w:r w:rsidR="00436B77">
              <w:rPr>
                <w:b/>
                <w:bCs/>
                <w:color w:val="FF0000"/>
              </w:rPr>
              <w:t>NA</w:t>
            </w:r>
            <w:r w:rsidRPr="007D3DD6">
              <w:rPr>
                <w:b/>
                <w:bCs/>
                <w:color w:val="FF0000"/>
              </w:rPr>
              <w:t xml:space="preserve"> OFERCIE </w:t>
            </w:r>
          </w:p>
        </w:tc>
        <w:tc>
          <w:tcPr>
            <w:tcW w:w="2374" w:type="dxa"/>
            <w:vAlign w:val="center"/>
          </w:tcPr>
          <w:p w:rsidR="007D3DD6" w:rsidRPr="007D3DD6" w:rsidRDefault="007D3DD6" w:rsidP="00CF7C8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color w:val="FF0000"/>
              </w:rPr>
            </w:pPr>
            <w:r w:rsidRPr="007D3DD6">
              <w:rPr>
                <w:b/>
                <w:color w:val="FF0000"/>
              </w:rPr>
              <w:t xml:space="preserve">97 pkt. </w:t>
            </w:r>
          </w:p>
        </w:tc>
      </w:tr>
    </w:tbl>
    <w:p w:rsidR="00C47274" w:rsidRDefault="00B33449" w:rsidP="00396978">
      <w:pPr>
        <w:ind w:right="110"/>
        <w:jc w:val="both"/>
        <w:rPr>
          <w:b/>
          <w:bCs/>
          <w:color w:val="FF0000"/>
        </w:rPr>
      </w:pPr>
      <w:r w:rsidRPr="00B33449">
        <w:rPr>
          <w:b/>
          <w:bCs/>
          <w:color w:val="FF0000"/>
        </w:rPr>
        <w:t xml:space="preserve"> </w:t>
      </w:r>
    </w:p>
    <w:p w:rsidR="0092073A" w:rsidRPr="000F3F00" w:rsidRDefault="0092073A" w:rsidP="0092073A">
      <w:pPr>
        <w:ind w:left="5664" w:firstLine="708"/>
        <w:rPr>
          <w:bCs/>
        </w:rPr>
      </w:pPr>
      <w:r w:rsidRPr="000F3F00">
        <w:rPr>
          <w:bCs/>
        </w:rPr>
        <w:t>z up. Burmistrza Krobi</w:t>
      </w:r>
    </w:p>
    <w:p w:rsidR="0092073A" w:rsidRPr="000F3F00" w:rsidRDefault="0092073A" w:rsidP="0092073A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92073A" w:rsidRPr="000F3F00" w:rsidRDefault="0092073A" w:rsidP="0092073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92073A" w:rsidRPr="00B33449" w:rsidRDefault="0092073A" w:rsidP="00396978">
      <w:pPr>
        <w:ind w:right="110"/>
        <w:jc w:val="both"/>
        <w:rPr>
          <w:b/>
          <w:bCs/>
          <w:color w:val="FF0000"/>
        </w:rPr>
      </w:pPr>
    </w:p>
    <w:sectPr w:rsidR="0092073A" w:rsidRPr="00B33449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79" w:rsidRDefault="00F34179">
      <w:r>
        <w:separator/>
      </w:r>
    </w:p>
  </w:endnote>
  <w:endnote w:type="continuationSeparator" w:id="1">
    <w:p w:rsidR="00F34179" w:rsidRDefault="00F3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FF0F85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FF0F85" w:rsidRPr="006154F2" w:rsidRDefault="00FF0F85" w:rsidP="004F5D5A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Judyta Ratajczak </w:t>
          </w:r>
          <w:r w:rsidRPr="006154F2">
            <w:rPr>
              <w:rFonts w:ascii="Arial" w:hAnsi="Arial" w:cs="Arial"/>
              <w:sz w:val="20"/>
              <w:szCs w:val="20"/>
            </w:rPr>
            <w:t>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FF0F85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F0F85" w:rsidRPr="006154F2" w:rsidRDefault="00FF0F85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F0F85" w:rsidRPr="006154F2" w:rsidRDefault="00FF0F85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FF0F85" w:rsidRPr="006154F2" w:rsidRDefault="00FF0F85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F0F85" w:rsidRPr="006154F2" w:rsidRDefault="00FF0F85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FF0F85" w:rsidRPr="006154F2" w:rsidRDefault="00FF0F85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F0F85" w:rsidRPr="006154F2" w:rsidRDefault="00FF0F85">
          <w:pPr>
            <w:pStyle w:val="Stopka"/>
            <w:rPr>
              <w:rFonts w:ascii="Arial" w:hAnsi="Arial" w:cs="Arial"/>
            </w:rPr>
          </w:pPr>
        </w:p>
      </w:tc>
    </w:tr>
    <w:tr w:rsidR="00FF0F85" w:rsidRPr="0092073A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FF0F85" w:rsidRPr="006154F2" w:rsidRDefault="00FF0F85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FF0F85" w:rsidRPr="006154F2" w:rsidRDefault="00D81BCF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FF0F85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FF0F85" w:rsidRPr="006154F2" w:rsidRDefault="00FF0F85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FF0F85" w:rsidRPr="006154F2" w:rsidRDefault="00FF0F85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FF0F85" w:rsidRPr="00CB796A" w:rsidRDefault="00FF0F8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79" w:rsidRDefault="00F34179">
      <w:r>
        <w:separator/>
      </w:r>
    </w:p>
  </w:footnote>
  <w:footnote w:type="continuationSeparator" w:id="1">
    <w:p w:rsidR="00F34179" w:rsidRDefault="00F3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85" w:rsidRDefault="00B33449">
    <w:pPr>
      <w:pStyle w:val="Nagwek"/>
    </w:pPr>
    <w:r>
      <w:rPr>
        <w:noProof/>
      </w:rPr>
      <w:drawing>
        <wp:inline distT="0" distB="0" distL="0" distR="0">
          <wp:extent cx="5495925" cy="619125"/>
          <wp:effectExtent l="0" t="0" r="952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E7"/>
    <w:multiLevelType w:val="hybridMultilevel"/>
    <w:tmpl w:val="924C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24F"/>
    <w:multiLevelType w:val="hybridMultilevel"/>
    <w:tmpl w:val="6794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3116"/>
    <w:multiLevelType w:val="hybridMultilevel"/>
    <w:tmpl w:val="D104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50F4C"/>
    <w:multiLevelType w:val="hybridMultilevel"/>
    <w:tmpl w:val="AAB0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B77C9"/>
    <w:multiLevelType w:val="hybridMultilevel"/>
    <w:tmpl w:val="070EF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67FF"/>
    <w:multiLevelType w:val="hybridMultilevel"/>
    <w:tmpl w:val="D47C24BA"/>
    <w:lvl w:ilvl="0" w:tplc="E348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12080"/>
    <w:rsid w:val="001304F0"/>
    <w:rsid w:val="0013626A"/>
    <w:rsid w:val="00146D41"/>
    <w:rsid w:val="001533CD"/>
    <w:rsid w:val="00154B8F"/>
    <w:rsid w:val="0016549D"/>
    <w:rsid w:val="00167866"/>
    <w:rsid w:val="00182654"/>
    <w:rsid w:val="001B055D"/>
    <w:rsid w:val="001C68CF"/>
    <w:rsid w:val="001E32E2"/>
    <w:rsid w:val="001F20A3"/>
    <w:rsid w:val="001F56EE"/>
    <w:rsid w:val="00203638"/>
    <w:rsid w:val="00204E99"/>
    <w:rsid w:val="0022037A"/>
    <w:rsid w:val="0023317E"/>
    <w:rsid w:val="00241316"/>
    <w:rsid w:val="00264DF7"/>
    <w:rsid w:val="00266269"/>
    <w:rsid w:val="002823AC"/>
    <w:rsid w:val="00284B59"/>
    <w:rsid w:val="00295244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14BA7"/>
    <w:rsid w:val="00317DF4"/>
    <w:rsid w:val="00322F70"/>
    <w:rsid w:val="003268C4"/>
    <w:rsid w:val="0033532F"/>
    <w:rsid w:val="003578F6"/>
    <w:rsid w:val="00372F38"/>
    <w:rsid w:val="003866E7"/>
    <w:rsid w:val="00394C13"/>
    <w:rsid w:val="00396978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36B77"/>
    <w:rsid w:val="00442611"/>
    <w:rsid w:val="004516DF"/>
    <w:rsid w:val="00455F33"/>
    <w:rsid w:val="00461A2C"/>
    <w:rsid w:val="00461ECE"/>
    <w:rsid w:val="004647D6"/>
    <w:rsid w:val="00466654"/>
    <w:rsid w:val="00491D8E"/>
    <w:rsid w:val="00493B89"/>
    <w:rsid w:val="004D384C"/>
    <w:rsid w:val="004E3570"/>
    <w:rsid w:val="004E427C"/>
    <w:rsid w:val="004F5D5A"/>
    <w:rsid w:val="0051104F"/>
    <w:rsid w:val="00523D5A"/>
    <w:rsid w:val="0052495A"/>
    <w:rsid w:val="00552576"/>
    <w:rsid w:val="0055675C"/>
    <w:rsid w:val="00570A39"/>
    <w:rsid w:val="00574D91"/>
    <w:rsid w:val="00576A2A"/>
    <w:rsid w:val="005A025E"/>
    <w:rsid w:val="005D18DC"/>
    <w:rsid w:val="006154F2"/>
    <w:rsid w:val="00615F1E"/>
    <w:rsid w:val="0062396C"/>
    <w:rsid w:val="006302FB"/>
    <w:rsid w:val="00634FC6"/>
    <w:rsid w:val="0064537A"/>
    <w:rsid w:val="00651BC3"/>
    <w:rsid w:val="006742F8"/>
    <w:rsid w:val="006808A1"/>
    <w:rsid w:val="006A55F0"/>
    <w:rsid w:val="006B267F"/>
    <w:rsid w:val="006B2802"/>
    <w:rsid w:val="006B5D3B"/>
    <w:rsid w:val="006C201B"/>
    <w:rsid w:val="006C5BE3"/>
    <w:rsid w:val="006D0B0E"/>
    <w:rsid w:val="006E2C63"/>
    <w:rsid w:val="006F584D"/>
    <w:rsid w:val="006F5FC3"/>
    <w:rsid w:val="007050F7"/>
    <w:rsid w:val="00705F8D"/>
    <w:rsid w:val="0071085F"/>
    <w:rsid w:val="00715461"/>
    <w:rsid w:val="007716D3"/>
    <w:rsid w:val="0079375E"/>
    <w:rsid w:val="007A33C9"/>
    <w:rsid w:val="007C175A"/>
    <w:rsid w:val="007C401E"/>
    <w:rsid w:val="007C59E7"/>
    <w:rsid w:val="007D3DD6"/>
    <w:rsid w:val="007E3542"/>
    <w:rsid w:val="007E4764"/>
    <w:rsid w:val="007F737E"/>
    <w:rsid w:val="008002D2"/>
    <w:rsid w:val="0080297B"/>
    <w:rsid w:val="00802AC6"/>
    <w:rsid w:val="0080312B"/>
    <w:rsid w:val="00811C85"/>
    <w:rsid w:val="00820ECB"/>
    <w:rsid w:val="0083410B"/>
    <w:rsid w:val="0083579E"/>
    <w:rsid w:val="00837A59"/>
    <w:rsid w:val="0085796F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16947"/>
    <w:rsid w:val="0092073A"/>
    <w:rsid w:val="00936DD5"/>
    <w:rsid w:val="0095223C"/>
    <w:rsid w:val="00953B24"/>
    <w:rsid w:val="00962EB5"/>
    <w:rsid w:val="009654BC"/>
    <w:rsid w:val="009716EB"/>
    <w:rsid w:val="0097547E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B3EA7"/>
    <w:rsid w:val="00AC47A2"/>
    <w:rsid w:val="00AC6828"/>
    <w:rsid w:val="00AD1B70"/>
    <w:rsid w:val="00AE6EE6"/>
    <w:rsid w:val="00B01272"/>
    <w:rsid w:val="00B26411"/>
    <w:rsid w:val="00B3293B"/>
    <w:rsid w:val="00B33449"/>
    <w:rsid w:val="00B353D1"/>
    <w:rsid w:val="00B51DC1"/>
    <w:rsid w:val="00B548AC"/>
    <w:rsid w:val="00B64BE1"/>
    <w:rsid w:val="00BA31AF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47274"/>
    <w:rsid w:val="00C47592"/>
    <w:rsid w:val="00C53248"/>
    <w:rsid w:val="00C565C9"/>
    <w:rsid w:val="00C6009F"/>
    <w:rsid w:val="00C607CB"/>
    <w:rsid w:val="00C6535B"/>
    <w:rsid w:val="00C71D90"/>
    <w:rsid w:val="00C769DF"/>
    <w:rsid w:val="00C8384C"/>
    <w:rsid w:val="00CA31C7"/>
    <w:rsid w:val="00CB026D"/>
    <w:rsid w:val="00CB585A"/>
    <w:rsid w:val="00CB796A"/>
    <w:rsid w:val="00CD0674"/>
    <w:rsid w:val="00CD482C"/>
    <w:rsid w:val="00CF7C85"/>
    <w:rsid w:val="00D0751A"/>
    <w:rsid w:val="00D124E6"/>
    <w:rsid w:val="00D21C51"/>
    <w:rsid w:val="00D3523C"/>
    <w:rsid w:val="00D378E8"/>
    <w:rsid w:val="00D41613"/>
    <w:rsid w:val="00D41D11"/>
    <w:rsid w:val="00D42C19"/>
    <w:rsid w:val="00D54F90"/>
    <w:rsid w:val="00D7795B"/>
    <w:rsid w:val="00D81BCF"/>
    <w:rsid w:val="00D93B62"/>
    <w:rsid w:val="00DB19AA"/>
    <w:rsid w:val="00DC2E88"/>
    <w:rsid w:val="00DC42D4"/>
    <w:rsid w:val="00DC5FEF"/>
    <w:rsid w:val="00DD3D1F"/>
    <w:rsid w:val="00DF148A"/>
    <w:rsid w:val="00DF5C11"/>
    <w:rsid w:val="00E05F0F"/>
    <w:rsid w:val="00E15A37"/>
    <w:rsid w:val="00E160D5"/>
    <w:rsid w:val="00E202D7"/>
    <w:rsid w:val="00E40476"/>
    <w:rsid w:val="00E5621A"/>
    <w:rsid w:val="00E702F3"/>
    <w:rsid w:val="00E728EE"/>
    <w:rsid w:val="00E75A04"/>
    <w:rsid w:val="00E76DAF"/>
    <w:rsid w:val="00E778EA"/>
    <w:rsid w:val="00E91E58"/>
    <w:rsid w:val="00EA2D7D"/>
    <w:rsid w:val="00EA3C82"/>
    <w:rsid w:val="00EC6787"/>
    <w:rsid w:val="00EE1B6E"/>
    <w:rsid w:val="00EF0C0E"/>
    <w:rsid w:val="00F12D97"/>
    <w:rsid w:val="00F222BD"/>
    <w:rsid w:val="00F34179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  <w:rsid w:val="00F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8579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796F"/>
    <w:rPr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7547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975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51A8-79C3-4E29-8D5A-1EFDC95E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7207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13</cp:revision>
  <cp:lastPrinted>2018-01-19T09:49:00Z</cp:lastPrinted>
  <dcterms:created xsi:type="dcterms:W3CDTF">2018-01-26T13:17:00Z</dcterms:created>
  <dcterms:modified xsi:type="dcterms:W3CDTF">2018-01-29T12:49:00Z</dcterms:modified>
</cp:coreProperties>
</file>