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60" w:line="240" w:lineRule="auto"/>
        <w:outlineLvl w:val="1"/>
        <w:rPr>
          <w:rFonts w:ascii="Times New Roman" w:eastAsia="Times New Roman" w:hAnsi="Times New Roman" w:cs="Arial"/>
          <w:b/>
          <w:i/>
          <w:color w:val="FF0000"/>
          <w:sz w:val="40"/>
          <w:szCs w:val="40"/>
          <w:u w:val="single"/>
          <w:lang w:eastAsia="pl-PL"/>
        </w:rPr>
      </w:pPr>
    </w:p>
    <w:p w:rsidR="00E438DC" w:rsidRPr="00E438DC" w:rsidRDefault="00E438DC" w:rsidP="00E438DC">
      <w:pPr>
        <w:spacing w:after="60" w:line="240" w:lineRule="auto"/>
        <w:jc w:val="center"/>
        <w:outlineLvl w:val="1"/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pl-PL"/>
        </w:rPr>
      </w:pPr>
      <w:r w:rsidRPr="00E438DC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pl-PL"/>
        </w:rPr>
        <w:t>SPRAWOZDANIE  OPISOWE Z   DZIAŁALNOŚCI</w:t>
      </w:r>
    </w:p>
    <w:p w:rsidR="00E438DC" w:rsidRPr="00E438DC" w:rsidRDefault="00E438DC" w:rsidP="00E438DC">
      <w:pPr>
        <w:spacing w:after="60" w:line="240" w:lineRule="auto"/>
        <w:jc w:val="center"/>
        <w:outlineLvl w:val="1"/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pl-PL"/>
        </w:rPr>
      </w:pPr>
      <w:r w:rsidRPr="00E438DC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pl-PL"/>
        </w:rPr>
        <w:t>MIEJSKO – GMINNEGO  OŚRODKA</w:t>
      </w:r>
    </w:p>
    <w:p w:rsidR="00E438DC" w:rsidRPr="00E438DC" w:rsidRDefault="00E438DC" w:rsidP="00E438DC">
      <w:pPr>
        <w:spacing w:after="60" w:line="240" w:lineRule="auto"/>
        <w:jc w:val="center"/>
        <w:outlineLvl w:val="1"/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pl-PL"/>
        </w:rPr>
      </w:pPr>
      <w:r w:rsidRPr="00E438DC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pl-PL"/>
        </w:rPr>
        <w:t>POMOCY SPOŁECZNEJ W KROBI</w:t>
      </w:r>
    </w:p>
    <w:p w:rsidR="00E438DC" w:rsidRPr="00E438DC" w:rsidRDefault="00A765F1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ZA I PÓŁROCZE</w:t>
      </w:r>
      <w:r w:rsidR="00E438DC" w:rsidRPr="00E438D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 2013 ROK</w:t>
      </w:r>
    </w:p>
    <w:p w:rsidR="00E438DC" w:rsidRPr="00E438DC" w:rsidRDefault="00E438DC" w:rsidP="00E438D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E438DC" w:rsidRPr="00E438DC" w:rsidRDefault="00E438DC" w:rsidP="00E438D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I PÓŁROCZU 2013 ROKU ZOSTAŁA WYDATKOWANA   KWOTA : 2.755.124,90</w:t>
      </w:r>
    </w:p>
    <w:p w:rsidR="00E438DC" w:rsidRPr="00E438DC" w:rsidRDefault="00E438DC" w:rsidP="00E438DC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               </w:t>
      </w:r>
    </w:p>
    <w:p w:rsidR="00E438DC" w:rsidRPr="00E438DC" w:rsidRDefault="00E438DC" w:rsidP="00E43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 tym :</w:t>
      </w:r>
    </w:p>
    <w:p w:rsidR="00E438DC" w:rsidRPr="00A765F1" w:rsidRDefault="00E438DC" w:rsidP="00A765F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zadań bieżących z zakresu administracji rządowej oraz zadań zleconych gminom /związkom gmin/ ustawami- </w:t>
      </w:r>
      <w:r w:rsidRPr="00A76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1.684.192,77</w:t>
      </w:r>
    </w:p>
    <w:p w:rsidR="00E438DC" w:rsidRPr="00A765F1" w:rsidRDefault="00E438DC" w:rsidP="00A765F1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gmin/ - </w:t>
      </w:r>
      <w:r w:rsidRPr="00A76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253.976,63</w:t>
      </w:r>
    </w:p>
    <w:p w:rsidR="00E438DC" w:rsidRPr="00E438DC" w:rsidRDefault="00E438DC" w:rsidP="00E438D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z budżetu gminy   -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757.938,77</w:t>
      </w:r>
    </w:p>
    <w:p w:rsidR="00E438DC" w:rsidRPr="00E438DC" w:rsidRDefault="00E438DC" w:rsidP="00E438DC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pozyskane z WUP Poznań /fundusze unijne/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59.016,73</w:t>
      </w:r>
    </w:p>
    <w:p w:rsidR="00E438DC" w:rsidRPr="00E438DC" w:rsidRDefault="00E438DC" w:rsidP="00E4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8DC" w:rsidRPr="00E438DC" w:rsidRDefault="00E438DC" w:rsidP="00E4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E438DC" w:rsidRPr="00E438DC" w:rsidRDefault="00E438DC" w:rsidP="00E4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85201</w:t>
      </w:r>
    </w:p>
    <w:p w:rsidR="00E438DC" w:rsidRPr="00E438DC" w:rsidRDefault="00E438DC" w:rsidP="00E4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PLACÓWKI OPIEKUŃCZO-WYCHOWAWCZE – 0,00</w:t>
      </w:r>
    </w:p>
    <w:p w:rsidR="00E438DC" w:rsidRPr="00E438DC" w:rsidRDefault="00E438DC" w:rsidP="00E4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A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85201 zostały zaplanowane wydatki w związku z wejściem ustawy o wspieraniu rodzin i pieczy zastępczej. Zaplanowana kwota wydatków w tym rozdziale obejmuje współfinansowanie pobytu dzieci w pieczy zastępczej /dom dziecka /</w:t>
      </w:r>
    </w:p>
    <w:p w:rsidR="00E438DC" w:rsidRPr="00B741F1" w:rsidRDefault="00E438DC" w:rsidP="00A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2013 roku nie realizowaliśmy zadań związanych z rozdziałem 85201.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7DAA" w:rsidRDefault="00FE7DAA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7DAA" w:rsidRDefault="00FE7DAA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7DAA" w:rsidRDefault="00FE7DAA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E7DAA" w:rsidRPr="00E438DC" w:rsidRDefault="00FE7DAA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A765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38DC" w:rsidRPr="00E438DC" w:rsidRDefault="00E438DC" w:rsidP="00A765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85202  -  ZAKUP  USŁUG PRZEZ JEDNOSTKI</w:t>
      </w:r>
    </w:p>
    <w:p w:rsidR="00E438DC" w:rsidRPr="00E438DC" w:rsidRDefault="00E438DC" w:rsidP="00A7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A765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SAMORZĄDU   TERYTORIALNEGO OD INNYCH</w:t>
      </w:r>
    </w:p>
    <w:p w:rsidR="00E438DC" w:rsidRPr="00E438DC" w:rsidRDefault="00E438DC" w:rsidP="00A765F1">
      <w:pPr>
        <w:keepNext/>
        <w:spacing w:after="0" w:line="240" w:lineRule="auto"/>
        <w:ind w:left="12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8DC" w:rsidRPr="00E438DC" w:rsidRDefault="00E438DC" w:rsidP="00A765F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JEDNOSTEK   SAMORZĄDU TERYTORIALNEGO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    ogółem wydatkowana kwota  paragraf 4330    -  145.752,61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8DC" w:rsidRPr="00B741F1" w:rsidRDefault="00E438DC" w:rsidP="00B7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pomocy społecznej na gminie spoczywa obowiązek ponoszenia kosztów za pobyt  w placówce opiekuńczej. </w:t>
      </w:r>
      <w:r w:rsidR="00DF5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pierwszym półroczu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F50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gmina ponosiła koszty dopłaty za pobyt w Domu Pomocy Społecznej w Chumiętkach  i  Chwałkowie, DPS Pakówka,</w:t>
      </w:r>
      <w:r w:rsidR="00B7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 Śremie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15 osób.</w:t>
      </w: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E438DC" w:rsidRPr="00E438DC" w:rsidRDefault="00E438DC" w:rsidP="00A765F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ROZDZIAŁ 85212–ŚWIADCZENIA RODZINNE , ŚWIADCZENIA Z FUNDUSZU </w:t>
      </w: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ALIMENTACYJNEGO  ORAZ   SKŁADKI  NA</w:t>
      </w: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UBEZPIECZENIA  EMERYTALNE I RENTOWE</w:t>
      </w: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 UBEZPIECZENIA SPOŁECZNEGO.</w:t>
      </w: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</w:pP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Koszt w tym rozdziale w I półroczu 2013 roku wyniósł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- 1.674.896,44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E438DC" w:rsidRPr="00E438DC" w:rsidRDefault="00E438DC" w:rsidP="00E438DC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zadań bieżących z zakresu administracji rządowej oraz zadań zleconych gminom /związkom gmin/ ustawami- 1.645.805,39</w:t>
      </w:r>
    </w:p>
    <w:p w:rsidR="00E438DC" w:rsidRPr="00E438DC" w:rsidRDefault="00E438DC" w:rsidP="00E438DC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własne – 29.091,05</w:t>
      </w:r>
    </w:p>
    <w:p w:rsidR="00E438DC" w:rsidRPr="00E438DC" w:rsidRDefault="00E438DC" w:rsidP="00E438DC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E438DC" w:rsidRPr="00E438DC" w:rsidRDefault="00E438DC" w:rsidP="00E438D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rodzinne przysługują osobom, jeśli dochód rodziny w przeliczeniu na osobę nie przekracza kwoty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539,00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przypadku, gdy członkiem rodziny jest dziecko legitymujące się orzeczeniem o niepełnosprawności lub orzeczeniem o znacznym bądź umiarkowanym stopniu niepełnosprawności, wówczas kryterium dochodowe uprawniające do otrzymania świadczeń rodzinnych wynosi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623,00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Świadczenia z funduszu alimentacyjnego przysługują osobom, jeśli dochód rodziny w przeliczeniu na osobę nie przekracza kwoty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725,00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koszty  tego rozdziału to : wypłata zasiłków  rodzinnych , dodatków do zasiłków  rodzinnych i funduszu alimentacyjnego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wypłaconych świadczeń na paragrafie 3110–  1.545.094,70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w  tym :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świadczenia rodzinne   - 1.436.144,70</w:t>
      </w:r>
      <w:r w:rsidR="00FE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dodatków do świadczenia pielęgnacyjnego – 18.000,00</w:t>
      </w:r>
      <w:r w:rsidR="00FE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fundusz alimentacyjny  -   90.950,00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7DA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§ 4110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składki na ubezpieczenie społeczne dla osób otrzymujących świadczenia –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48.869,34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funkcjonowaniem Świadczeń Rodzinnych to wynagrodzenia osobowe pracowników oraz ich pochodne (trzynastka, składki na ubezpieczenie społeczne, składki na fundusz  pracy, odpisy na zakładowy fundusz socjalny ) oraz wydatki na przeznaczone na postępowanie wobec dłużników alimentacyjnych:  wyniosły –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80.932,40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wydanych decyzji w sprawie świadczeń rodzinnych -  298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zasiłków rodzinnych –5796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dodatków do zasiłku rodzinnego – 2318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zasiłków pielęgnacyjnych – 222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świadczeń pielęgnacyjnych – 348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jednorazowych zapomóg – 59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świadczeń z Funduszu Alimentacyjnego – 297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rodzin pobierających świadczenia rodzinne– 847</w:t>
      </w:r>
    </w:p>
    <w:p w:rsidR="00E438DC" w:rsidRPr="00E438DC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</w:t>
      </w:r>
      <w:r w:rsidR="00E438DC"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decyzji z funduszu alimentacyjnego – 17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rodzin pobierających świadczenia z Funduszu –  32</w:t>
      </w:r>
    </w:p>
    <w:p w:rsid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C08" w:rsidRPr="008F6C08" w:rsidRDefault="008F6C08" w:rsidP="008F6C0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C08">
        <w:rPr>
          <w:rFonts w:ascii="Times New Roman" w:eastAsia="Calibri" w:hAnsi="Times New Roman" w:cs="Times New Roman"/>
          <w:b/>
          <w:sz w:val="24"/>
          <w:szCs w:val="24"/>
        </w:rPr>
        <w:t>Czynności windykacyjne podejmowane przez Gminę w stosunku do wymagalnych należności z tytułu funduszu alimentacyjnego i zaliczki alimentacyjnej.</w:t>
      </w:r>
    </w:p>
    <w:p w:rsidR="008F6C08" w:rsidRPr="008F6C08" w:rsidRDefault="008F6C08" w:rsidP="008F6C0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C08" w:rsidRPr="008F6C08" w:rsidRDefault="00F814B5" w:rsidP="008F6C08">
      <w:pPr>
        <w:tabs>
          <w:tab w:val="left" w:pos="558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wszystkich osób zalegających z tytułu funduszu alimentacyjnego i zaliczki alimentacyjnej Miejsko-Gminny Ośrodek Pomocy Społecznej w Krobi, zgodnie z art. 25, art. 27 ust.1 ust. 1a, ust. 2, ust. 3, ust. 7 pkt 2 ustawy z dnia 7 września 2007 r. </w:t>
      </w:r>
      <w:r w:rsidR="008F6C08" w:rsidRPr="008F6C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pomocy osobom uprawnionym do alimentów 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>(Dz.U. z 2012 r. poz. 1228),  Zarządzenia Burmistrza nr 71</w:t>
      </w:r>
      <w:r w:rsidR="008F6C08" w:rsidRPr="008F6C08">
        <w:rPr>
          <w:rFonts w:ascii="Times New Roman" w:eastAsia="Calibri" w:hAnsi="Times New Roman" w:cs="Times New Roman"/>
          <w:sz w:val="24"/>
          <w:szCs w:val="24"/>
        </w:rPr>
        <w:t xml:space="preserve">/2012 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>z dnia 03.09.2012 r. oraz Zarządzenia Burmistrza nr 76</w:t>
      </w:r>
      <w:r w:rsidR="008F6C08" w:rsidRPr="008F6C08">
        <w:rPr>
          <w:rFonts w:ascii="Times New Roman" w:eastAsia="Calibri" w:hAnsi="Times New Roman" w:cs="Times New Roman"/>
          <w:sz w:val="24"/>
          <w:szCs w:val="24"/>
        </w:rPr>
        <w:t xml:space="preserve">/2012 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>z dnia 03.09.2012 r. w sprawie udzielenia upoważnienia do prowadzenia postępowania i wydawania decyzji w sprawach świadczeń z funduszu alimentacyjnego, wysyła</w:t>
      </w:r>
      <w:r w:rsidR="008F6C08" w:rsidRPr="008F6C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pierwszą decyzje o zwrocie kwoty wypłaconej z tytułu świadczeń z funduszu alimentacyjnego po zakończeniu okresu świadczeniowego. W decyzji tej znajduje się informacja iż zgodnie z art. 27 ust.3 ustawy z dnia 7 września 2007 r. </w:t>
      </w:r>
      <w:r w:rsidR="008F6C08" w:rsidRPr="008F6C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pomocy osobom uprawnionym do alimentów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należności podlegają ściągnięciu w trybie przepisów ustawy z dnia 17 czerwca 1966 r. </w:t>
      </w:r>
      <w:r w:rsidR="008F6C08" w:rsidRPr="008F6C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postępowaniu egzekucyjnym w administracji 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(Dz.U. z 2002 r., Nr 110, poz. 968 z późn. zm.). Następnie, gdy dłużnik nie ureguluje należności po 30 dniach od uprawomocnienia decyzji wystawiane jest upomnienie na podstawie art. 15 ust.1 z dnia 17 czerwca 1966 r. </w:t>
      </w:r>
      <w:r w:rsidR="008F6C08" w:rsidRPr="008F6C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postępowaniu egzekucyjnym w administracji</w:t>
      </w:r>
      <w:r w:rsidR="008F6C08"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W upomnieniu znajduje się informacja, że w przypadku gdy dłużnik nie ureguluje należności w ciągu 7 dni od dnia doręczenia upomnienia zostanie wszczęte postępowanie egzekucyjne w celu przymusowego ściągnięcia należności w trybie egzekucji administracyjnej. W dalszej kolejności Miejsko-Gminny Ośrodek Pomocy Społecznej w Krobi wystawia tytuły wykonawcze i przesyła je do Urzędu Skarbowego zgodnego z miejscem zamieszkania dłużnika. Wszystkie pisma wysyłane są pocztą za potwierdzeniem odbioru. </w:t>
      </w:r>
    </w:p>
    <w:p w:rsidR="008F6C08" w:rsidRPr="008F6C08" w:rsidRDefault="008F6C08" w:rsidP="0006664E">
      <w:pPr>
        <w:overflowPunct w:val="0"/>
        <w:autoSpaceDE w:val="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I półroczu 2013 wypłacono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90 950,00 zł 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tytułu świadczeń z funduszu alimentacyjnego. Dłużnicy dokonali wpłat na kwotę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29 867,76 zł.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F6C08" w:rsidRPr="008F6C08" w:rsidRDefault="008F6C08" w:rsidP="008F6C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dzień 30 czerwca 2013 r. wszystkich zalegających z tytułu funduszu alimentacyjnego Miejsko-Gminnego Ośrodka Pomocy Społecznej w Krobi były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42 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>osoby na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kwotę ogółem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580 760,53</w:t>
      </w:r>
      <w:r w:rsidRPr="008F6C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zł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(należność główna </w:t>
      </w:r>
      <w:r w:rsidRPr="008F6C08">
        <w:rPr>
          <w:rFonts w:ascii="Times New Roman" w:eastAsia="Calibri" w:hAnsi="Times New Roman" w:cs="Times New Roman"/>
          <w:b/>
          <w:sz w:val="24"/>
          <w:szCs w:val="24"/>
        </w:rPr>
        <w:t>470 024,59</w:t>
      </w:r>
      <w:r w:rsidRPr="008F6C08">
        <w:rPr>
          <w:rFonts w:ascii="Times New Roman" w:eastAsia="Calibri" w:hAnsi="Times New Roman" w:cs="Times New Roman"/>
          <w:b/>
        </w:rPr>
        <w:t xml:space="preserve">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zł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odsetki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110 515,94 zł, 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koszty 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upomnienia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220,00 zł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Natomiast z tytułu zaliczki alimentacyjnej osób zalegających było </w:t>
      </w:r>
      <w:r w:rsidRPr="008F6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</w:t>
      </w:r>
      <w:r w:rsidRPr="008F6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kwotę ogółem </w:t>
      </w:r>
      <w:r w:rsidRPr="008F6C08">
        <w:rPr>
          <w:rFonts w:ascii="Times New Roman" w:eastAsia="Calibri" w:hAnsi="Times New Roman" w:cs="Times New Roman"/>
          <w:b/>
          <w:sz w:val="24"/>
          <w:szCs w:val="24"/>
        </w:rPr>
        <w:t>271 756,32</w:t>
      </w:r>
      <w:r w:rsidRPr="008F6C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zł </w:t>
      </w:r>
      <w:r w:rsidRPr="008F6C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(należność główna). W tym </w:t>
      </w:r>
      <w:r w:rsidRPr="008F6C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8F6C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dłużników zadłużonych tylko z zaliczki alimentacyjnej.</w:t>
      </w:r>
      <w:r w:rsidRPr="008F6C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6C08" w:rsidRPr="008F6C08" w:rsidRDefault="008F6C08" w:rsidP="008F6C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8">
        <w:rPr>
          <w:rFonts w:ascii="Times New Roman" w:eastAsia="Calibri" w:hAnsi="Times New Roman" w:cs="Times New Roman"/>
          <w:sz w:val="24"/>
          <w:szCs w:val="24"/>
        </w:rPr>
        <w:t xml:space="preserve"> W przypadku gdy wierzyciel ma wypłacane świadczenia z funduszu alimentacyjnego i zostaje dokonana wpłata, to w pierwszej kolejności pokrywa ona najstarsze zobowiązania z funduszu alimentacyjnego oraz odsetki. </w:t>
      </w:r>
      <w:r w:rsidRPr="008F6C08">
        <w:rPr>
          <w:rFonts w:ascii="Times New Roman" w:eastAsia="Calibri" w:hAnsi="Times New Roman" w:cs="Times New Roman"/>
          <w:b/>
          <w:sz w:val="24"/>
          <w:szCs w:val="24"/>
        </w:rPr>
        <w:t>60%</w:t>
      </w:r>
      <w:r w:rsidRPr="008F6C08">
        <w:rPr>
          <w:rFonts w:ascii="Times New Roman" w:eastAsia="Calibri" w:hAnsi="Times New Roman" w:cs="Times New Roman"/>
          <w:sz w:val="24"/>
          <w:szCs w:val="24"/>
        </w:rPr>
        <w:t xml:space="preserve"> wyegzekwowanej kwoty wraz z odsetkami zostaje przekazana do budżetu państwa, </w:t>
      </w:r>
      <w:r w:rsidRPr="008F6C08">
        <w:rPr>
          <w:rFonts w:ascii="Times New Roman" w:eastAsia="Calibri" w:hAnsi="Times New Roman" w:cs="Times New Roman"/>
          <w:b/>
          <w:sz w:val="24"/>
          <w:szCs w:val="24"/>
        </w:rPr>
        <w:t>20%</w:t>
      </w:r>
      <w:r w:rsidRPr="008F6C08">
        <w:rPr>
          <w:rFonts w:ascii="Times New Roman" w:eastAsia="Calibri" w:hAnsi="Times New Roman" w:cs="Times New Roman"/>
          <w:sz w:val="24"/>
          <w:szCs w:val="24"/>
        </w:rPr>
        <w:t xml:space="preserve"> pozostaje w naszej gminie jako gminie wierzyciela, a pozostałe </w:t>
      </w:r>
      <w:r w:rsidRPr="008F6C08">
        <w:rPr>
          <w:rFonts w:ascii="Times New Roman" w:eastAsia="Calibri" w:hAnsi="Times New Roman" w:cs="Times New Roman"/>
          <w:b/>
          <w:sz w:val="24"/>
          <w:szCs w:val="24"/>
        </w:rPr>
        <w:t>20%</w:t>
      </w:r>
      <w:r w:rsidRPr="008F6C08">
        <w:rPr>
          <w:rFonts w:ascii="Times New Roman" w:eastAsia="Calibri" w:hAnsi="Times New Roman" w:cs="Times New Roman"/>
          <w:sz w:val="24"/>
          <w:szCs w:val="24"/>
        </w:rPr>
        <w:t xml:space="preserve"> trafia do gmin dłużników. Jeżeli dłużnik zamieszkuje na terenie naszej gminy to 20% z jego wpłaty pozostaje w Gminie Krobia.</w:t>
      </w:r>
    </w:p>
    <w:p w:rsidR="008F6C08" w:rsidRPr="008F6C08" w:rsidRDefault="008F6C08" w:rsidP="008F6C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8">
        <w:rPr>
          <w:rFonts w:ascii="Times New Roman" w:eastAsia="Calibri" w:hAnsi="Times New Roman" w:cs="Times New Roman"/>
          <w:sz w:val="24"/>
          <w:szCs w:val="24"/>
        </w:rPr>
        <w:t>Jeżeli dłużnik ureguluje całe swoje zobowiązanie wobec funduszu alimentacyjnego, to jego wpłaty pokrywają wypłaconą zaliczkę alimentacyjną. Większość z naszych dłużników ma zobowiązanie i wobec funduszu i wobec zaliczki, dlatego kwota zaliczki zmienia się minimalnie. Jeden z dłużników w styczniu 2013 r. uregulował całe zobowiązanie wobec zaliczki alimentacyjnej. O wysokości zadłużenia informowany jest na bieżąco każdy komornik, który prowadzi sprawę danego dłużnika.</w:t>
      </w:r>
    </w:p>
    <w:p w:rsidR="008F6C08" w:rsidRPr="00E438DC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E438DC" w:rsidRPr="00E438DC" w:rsidRDefault="00E438DC" w:rsidP="00A765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85213 – SKŁADKI NA UBEZPIECZENIA ZDROWOTNE</w:t>
      </w:r>
    </w:p>
    <w:p w:rsidR="00E438DC" w:rsidRPr="00E438DC" w:rsidRDefault="00E438DC" w:rsidP="00A765F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OPŁACANE ZA OSOBY POBIERAJĄCE NIEKTÓRE ŚWIADCZENIA Z</w:t>
      </w:r>
    </w:p>
    <w:p w:rsidR="00E438DC" w:rsidRPr="00E438DC" w:rsidRDefault="00E438DC" w:rsidP="00A765F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POMOCY SPOŁECZNEJ,  NIEKTÓRE ŚWIADCZENIA RODZINNE ORAZ  ZA</w:t>
      </w:r>
    </w:p>
    <w:p w:rsidR="00E438DC" w:rsidRPr="00E438DC" w:rsidRDefault="00E438DC" w:rsidP="00A765F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OSOBY UCZESTNICZĄCE W ZAJĘCIACH E W CENTRUM  INTEGRACJI</w:t>
      </w:r>
    </w:p>
    <w:p w:rsidR="00E438DC" w:rsidRPr="00E438DC" w:rsidRDefault="00E438DC" w:rsidP="00A765F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SPOŁECZNEJ</w:t>
      </w:r>
    </w:p>
    <w:p w:rsidR="00E438DC" w:rsidRPr="00E438DC" w:rsidRDefault="00E438DC" w:rsidP="00E438DC">
      <w:pPr>
        <w:spacing w:after="0" w:line="240" w:lineRule="auto"/>
        <w:ind w:left="643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Składki na ubezpieczenie zdrowotne  -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opłacane są za osoby otrzymujące zasiłek stały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świadczenia pielęgnacyjne, jeżeli nie posiadają  innego źródła ubezpieczenia.                                          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ogólnej kwocie  -  8.871,96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zadań bieżących z zakresu administracji rządowej oraz zadań zleconych gminom /związkom gmin/ ustawami-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3.887,38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kwota opłacenia składki zdrowotnej za osoby pobierające świadczenie pielęgnacyjne.</w:t>
      </w:r>
    </w:p>
    <w:p w:rsidR="00E438DC" w:rsidRPr="00E438DC" w:rsidRDefault="00E438DC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 –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4.984,58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zł- za osoby pobierające zasiłek stały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38DC" w:rsidRDefault="00E438DC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8F6C08" w:rsidRPr="00E438DC" w:rsidRDefault="008F6C08" w:rsidP="00E438D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E438DC" w:rsidRPr="00E438DC" w:rsidRDefault="00FE7DAA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         </w:t>
      </w:r>
    </w:p>
    <w:p w:rsidR="00E438DC" w:rsidRPr="00E438DC" w:rsidRDefault="00E438DC" w:rsidP="00A7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8DC" w:rsidRPr="00E438DC" w:rsidRDefault="00E438DC" w:rsidP="00A765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ROZDZIAŁ 85214 – ZASIŁKI I POMOC W NATURZE ORAZ SKŁADKI</w:t>
      </w:r>
    </w:p>
    <w:p w:rsidR="00E438DC" w:rsidRPr="00E438DC" w:rsidRDefault="00E438DC" w:rsidP="00A765F1">
      <w:pPr>
        <w:spacing w:after="12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UBEZPIECZENIA EMERYTALNE IRENTOWE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438DC" w:rsidRPr="00FE7DAA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FE7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 wydatkowana kwota   -   125.038,60 zł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tym : 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8DC" w:rsidRPr="00E438DC" w:rsidRDefault="00E438DC" w:rsidP="00E438D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gmin/ 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37.817,58</w:t>
      </w:r>
    </w:p>
    <w:p w:rsidR="00E438DC" w:rsidRPr="00E438DC" w:rsidRDefault="00E438DC" w:rsidP="00E438D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Środki własne-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87.221,02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ind w:left="56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 Zasiłki celowe, celowe specjalne, okresowe pokryte z budżetu gminy:</w:t>
      </w:r>
    </w:p>
    <w:p w:rsidR="00E438DC" w:rsidRPr="00E438DC" w:rsidRDefault="00E438DC" w:rsidP="00E438D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celowe -54.521,72</w:t>
      </w:r>
    </w:p>
    <w:p w:rsidR="00E438DC" w:rsidRPr="00E438DC" w:rsidRDefault="00E438DC" w:rsidP="00E438D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celowe specjalne-21.068,79</w:t>
      </w:r>
    </w:p>
    <w:p w:rsidR="00E438DC" w:rsidRPr="00E438DC" w:rsidRDefault="00E438DC" w:rsidP="00E438D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okresowe- 43.535,45</w:t>
      </w:r>
    </w:p>
    <w:p w:rsidR="00E438DC" w:rsidRPr="00E438DC" w:rsidRDefault="00E438DC" w:rsidP="00E438D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celowe i celowe specjalne  stanowiące wkład własny ośrodka przy realizacji projektu unijnego- 5.912,64</w:t>
      </w:r>
    </w:p>
    <w:p w:rsidR="00E438DC" w:rsidRPr="00E438DC" w:rsidRDefault="00E438DC" w:rsidP="00E438DC">
      <w:pPr>
        <w:spacing w:after="120" w:line="240" w:lineRule="auto"/>
        <w:ind w:left="990"/>
        <w:rPr>
          <w:rFonts w:ascii="Times New Roman" w:eastAsia="Times New Roman" w:hAnsi="Times New Roman" w:cs="Times New Roman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/ w tym: zasiłki celowe</w:t>
      </w:r>
      <w:r w:rsidRPr="00FE7DAA">
        <w:rPr>
          <w:rFonts w:ascii="Times New Roman" w:eastAsia="Times New Roman" w:hAnsi="Times New Roman" w:cs="Times New Roman"/>
          <w:sz w:val="24"/>
          <w:szCs w:val="24"/>
          <w:lang w:eastAsia="pl-PL"/>
        </w:rPr>
        <w:t>- 4.598,72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zasiłki celowe specjalne- </w:t>
      </w:r>
      <w:r w:rsidRPr="00FE7DAA">
        <w:rPr>
          <w:rFonts w:ascii="Times New Roman" w:eastAsia="Times New Roman" w:hAnsi="Times New Roman" w:cs="Times New Roman"/>
          <w:sz w:val="24"/>
          <w:szCs w:val="24"/>
          <w:lang w:eastAsia="pl-PL"/>
        </w:rPr>
        <w:t>1.313,92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438DC" w:rsidRPr="00E438DC" w:rsidRDefault="00E438DC" w:rsidP="00E43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II. Zasiłki okresowe , które stanowią dotacje celowe przekazane z budżetu państwa na realizację własnych zadań bieżących gmin /związków gmin/  -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37.817,58 zł.</w:t>
      </w:r>
    </w:p>
    <w:p w:rsidR="00E438DC" w:rsidRPr="00E438DC" w:rsidRDefault="00E438DC" w:rsidP="00E43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E438DC" w:rsidRPr="00E438DC" w:rsidRDefault="00E438DC" w:rsidP="00E43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 okresowe  przyznawane osobom i rodzinom w szczególności ze względu :</w:t>
      </w:r>
    </w:p>
    <w:p w:rsidR="00E438DC" w:rsidRPr="00E438DC" w:rsidRDefault="00E438DC" w:rsidP="00E43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długotrwałej choroby, niepełnosprawności, braku możliwości zatrudnienia, braku</w:t>
      </w:r>
    </w:p>
    <w:p w:rsidR="00E438DC" w:rsidRPr="00E438DC" w:rsidRDefault="00E438DC" w:rsidP="00E43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 do renty rodzinnej, możliwości utrzymania lub nabycia uprawnień do</w:t>
      </w:r>
    </w:p>
    <w:p w:rsidR="00E438DC" w:rsidRPr="00E438DC" w:rsidRDefault="00E438DC" w:rsidP="00E438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innych systemów zabezpieczenia społecznego .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zasiłków okresowych jest zadaniem obowiązkowym gminy, które w części są  dotowane z budżetu państwa.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 2013 r. wysokość zasiłku okresowego nie mogła   być niższa  niż 50 % różnicy między: </w:t>
      </w:r>
    </w:p>
    <w:p w:rsidR="00E438DC" w:rsidRPr="00E438DC" w:rsidRDefault="00E438DC" w:rsidP="00E438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dochodowym osoby samotnie gospodarującej (542,00 zł) a dochodem </w:t>
      </w:r>
    </w:p>
    <w:p w:rsidR="00E438DC" w:rsidRPr="00E438DC" w:rsidRDefault="00E438DC" w:rsidP="00E438DC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tej osoby ;</w:t>
      </w:r>
    </w:p>
    <w:p w:rsidR="00E438DC" w:rsidRPr="00E438DC" w:rsidRDefault="00E438DC" w:rsidP="00E438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  kryterium dochodowym rodziny (456,00 zł) a dochodem tej rodziny.</w:t>
      </w:r>
    </w:p>
    <w:p w:rsidR="00E438DC" w:rsidRPr="00E438DC" w:rsidRDefault="00E438DC" w:rsidP="00E438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Rzeczywista  liczba osób, którym przyznano decyzją  zasiłek okresowy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w tych rodzinach  -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86      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zasiłki przyznane z powodu : - bezrobocia                  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- długotrwałej choroby     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- niepełnosprawności       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ROZDZIAŁ 85215 – DODATKI  MIESZKANIOWE</w:t>
      </w: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wypłaconych zasiłków paragraf 3110 -  114.359,78</w:t>
      </w:r>
    </w:p>
    <w:p w:rsidR="00E438DC" w:rsidRPr="00E438DC" w:rsidRDefault="00E438DC" w:rsidP="00F814B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dodatków mieszkaniowych korzystają  mieszkańcy naszej gminy. O wysokości dodatku decydują wydatki ponoszone za  mieszkanie, dochody rodziny wnioskodawcy oraz powierzchnia zajmowanego lokalu mieszkalnego . Dodatek mieszkaniowy wypłacany jest na konto zarządcy  budynku oraz do rąk wnioskodawcy. Wnioskodawcy wypłacany jest ryczałt za brak centralnego ogrzewania  , ciepłej wody i gazu przewodowego. Podstawą obliczania dodatku mieszkaniowego  stanowią następujące rodzaje wydatków :czynsz regulowany , opłata za energię cieplną, wodę odbiór nieczystości stałych i płynnych, wydatki eksploatacyjne i remontowe, zaliczki na koszt zarządu nieruchomością wspólna . Decyzja przyznająca dodatek mieszkaniowy wydawana jest na okres sześciu miesięcy . </w:t>
      </w:r>
    </w:p>
    <w:p w:rsidR="00E438DC" w:rsidRPr="00E438DC" w:rsidRDefault="00E438DC" w:rsidP="00F814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8DC">
        <w:rPr>
          <w:rFonts w:ascii="Times New Roman" w:eastAsia="Calibri" w:hAnsi="Times New Roman" w:cs="Times New Roman"/>
          <w:sz w:val="24"/>
          <w:szCs w:val="24"/>
        </w:rPr>
        <w:t xml:space="preserve">Od dnia 1 stycznia 2013 r. do dnia 30 czerwca 2013 r. złożono </w:t>
      </w:r>
      <w:r w:rsidRPr="00E438DC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E438DC">
        <w:rPr>
          <w:rFonts w:ascii="Times New Roman" w:eastAsia="Calibri" w:hAnsi="Times New Roman" w:cs="Times New Roman"/>
          <w:sz w:val="24"/>
          <w:szCs w:val="24"/>
        </w:rPr>
        <w:t xml:space="preserve"> wniosków o przyznanie dodatku mieszkaniowego. Wydano </w:t>
      </w:r>
      <w:r w:rsidRPr="00E438DC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E438DC">
        <w:rPr>
          <w:rFonts w:ascii="Times New Roman" w:eastAsia="Calibri" w:hAnsi="Times New Roman" w:cs="Times New Roman"/>
          <w:sz w:val="24"/>
          <w:szCs w:val="24"/>
        </w:rPr>
        <w:t xml:space="preserve"> decyzji przyznających, </w:t>
      </w:r>
      <w:r w:rsidRPr="00E438DC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E438DC">
        <w:rPr>
          <w:rFonts w:ascii="Times New Roman" w:eastAsia="Calibri" w:hAnsi="Times New Roman" w:cs="Times New Roman"/>
          <w:sz w:val="24"/>
          <w:szCs w:val="24"/>
        </w:rPr>
        <w:t xml:space="preserve">odmowną i </w:t>
      </w:r>
      <w:r w:rsidRPr="00E438DC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E438DC">
        <w:rPr>
          <w:rFonts w:ascii="Times New Roman" w:eastAsia="Calibri" w:hAnsi="Times New Roman" w:cs="Times New Roman"/>
          <w:sz w:val="24"/>
          <w:szCs w:val="24"/>
        </w:rPr>
        <w:t xml:space="preserve">uchylającą dodatek mieszkaniowy. Liczba wypłaconych dodatków mieszkaniowych w I półroczu 2013 r.: </w:t>
      </w:r>
      <w:r w:rsidRPr="00E438DC">
        <w:rPr>
          <w:rFonts w:ascii="Times New Roman" w:eastAsia="Calibri" w:hAnsi="Times New Roman" w:cs="Times New Roman"/>
          <w:b/>
          <w:sz w:val="24"/>
          <w:szCs w:val="24"/>
        </w:rPr>
        <w:t xml:space="preserve">558   </w:t>
      </w:r>
      <w:r w:rsidRPr="00E438D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765F1" w:rsidRDefault="00A765F1" w:rsidP="00E438D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8DC" w:rsidRPr="00E438DC" w:rsidRDefault="00E438DC" w:rsidP="00E438D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8DC">
        <w:rPr>
          <w:rFonts w:ascii="Times New Roman" w:eastAsia="Calibri" w:hAnsi="Times New Roman" w:cs="Times New Roman"/>
          <w:b/>
          <w:sz w:val="24"/>
          <w:szCs w:val="24"/>
        </w:rPr>
        <w:t>Zestawienie I półrocza 2013 r. wypłaconych dodatków mieszkaniowych</w:t>
      </w:r>
      <w:r w:rsidRPr="00E438DC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493"/>
        <w:gridCol w:w="3806"/>
        <w:gridCol w:w="2344"/>
      </w:tblGrid>
      <w:tr w:rsidR="00E438DC" w:rsidRPr="00E438DC" w:rsidTr="00F0106E">
        <w:trPr>
          <w:trHeight w:val="255"/>
          <w:tblCellSpacing w:w="0" w:type="dxa"/>
        </w:trPr>
        <w:tc>
          <w:tcPr>
            <w:tcW w:w="2272" w:type="dxa"/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542" w:type="dxa"/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3" w:type="dxa"/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8DC" w:rsidRPr="00E438DC" w:rsidTr="00F0106E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wypłaconych dodatków mieszkaniowych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wypłaconych dodatków mieszkaniowych</w:t>
            </w:r>
          </w:p>
        </w:tc>
      </w:tr>
      <w:tr w:rsidR="00E438DC" w:rsidRPr="00E438DC" w:rsidTr="00F0106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8DC" w:rsidRPr="00E438DC" w:rsidTr="00F0106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8DC" w:rsidRPr="00E438DC" w:rsidTr="00F0106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8DC" w:rsidRPr="00E438DC" w:rsidTr="00F0106E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438DC" w:rsidRPr="00E438DC" w:rsidTr="00F0106E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Ogółem( w. 2+3+4+5+6+7)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114 359,78 zł</w:t>
            </w:r>
          </w:p>
        </w:tc>
      </w:tr>
      <w:tr w:rsidR="00E438DC" w:rsidRPr="00E438DC" w:rsidTr="00F0106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8DC" w:rsidRPr="00E438DC" w:rsidTr="00F0106E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2 745,89 zł</w:t>
            </w:r>
          </w:p>
        </w:tc>
      </w:tr>
      <w:tr w:rsidR="00E438DC" w:rsidRPr="00E438DC" w:rsidTr="00F0106E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Spółdzielczym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91 042,03 zł</w:t>
            </w:r>
          </w:p>
        </w:tc>
      </w:tr>
      <w:tr w:rsidR="00E438DC" w:rsidRPr="00E438DC" w:rsidTr="00F0106E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Wspólnot mieszkaniowych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5 360,16 zł</w:t>
            </w:r>
          </w:p>
        </w:tc>
      </w:tr>
      <w:tr w:rsidR="00E438DC" w:rsidRPr="00E438DC" w:rsidTr="00F0106E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Prywatnym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10 431,93 zł</w:t>
            </w:r>
          </w:p>
        </w:tc>
      </w:tr>
      <w:tr w:rsidR="00E438DC" w:rsidRPr="00E438DC" w:rsidTr="00F0106E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C" w:rsidRPr="00E438DC" w:rsidRDefault="00E438DC" w:rsidP="00E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4 779,77 zł</w:t>
            </w:r>
          </w:p>
        </w:tc>
      </w:tr>
    </w:tbl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uprawniający  do ubiegania się o przyznanie dodatku mieszkaniowego od 1 marca 2013 roku wynosi :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gospodarstwo jednoosobowe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1.454,51 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(brutto- 175% najniższej emerytury która obecnie wynosi – 831,15 zł )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gospodarstwo wieloosobowe  -      1.038,94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(brutto- 125%% najniższej emerytury która obecnie wynosi – 831,15 zł )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F6C08" w:rsidRPr="00E438DC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ROZDZIAŁ 85216 – ZASIŁKI STAŁE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wypłaconych zasiłków stałych w I półroczu 2013 roku paragraf 3110 to  kwota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55.384,15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 tym rozdziale są pokrywane z dotacji celowych przekazane z budżetu państwa na realizację własnych zadań bieżących gmin /związków gmin/ i środków własnych.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gmin/ - 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55.384,15</w:t>
      </w:r>
    </w:p>
    <w:p w:rsidR="00E438DC" w:rsidRPr="00E438DC" w:rsidRDefault="00E438DC" w:rsidP="00E438D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własne – 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0,00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stałe przyznawane są osobom pełnoletnim, całkowicie niezdolnym do pracy z powodu wieku lub niepełnosprawności, pod warunkiem spełnienia kryteriów dochodowych określonych w ustawie. Wysokość zasiłku stałego uzależniona jest od sytuacji dochodowej osoby lub rodziny i stanowi różnicę pomiędzy dochodem realnym, a kryterium określonym w ustawie o pomocy społecznej. Maksymalna wysokość zasiłku stałego wynosi 529,00 zł.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1 półroczu 2013 r. zasiłki stałe wypłacono 22 osobom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przyznane dla: 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- osób samotnie gospodarujących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- 21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- osób w rodzinie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 1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świadczeń w 1 półroczu 2013 r. - 125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85219 – OŚRODKI POMOCY SPOŁECZNEJ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Całkowity kos</w:t>
      </w:r>
      <w:r w:rsidR="00FE7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zt w tym rozdziale  w I półroczu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2013 roku wyniósł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289.932,69 zł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tego :    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254.142,69 zł (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gminny)</w:t>
      </w:r>
    </w:p>
    <w:p w:rsidR="00E438DC" w:rsidRPr="00E438DC" w:rsidRDefault="00E438DC" w:rsidP="00E438D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11.500,00  zł  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zadań bieżących z zakresu administracji rządowej oraz zadań zleconych gminom /związkom gmin/ ustawami</w:t>
      </w:r>
    </w:p>
    <w:p w:rsidR="00E438DC" w:rsidRDefault="00E438DC" w:rsidP="00E438D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24.290,00 zł (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własnych zadań bieżących gmin /związków gmin/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76D72" w:rsidRDefault="00E76D72" w:rsidP="00E76D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D72" w:rsidRDefault="00E76D72" w:rsidP="00F814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7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pomocy społecznej w I półroczu 2013 r. na podstawie postanowień sądowych zostały wypłacone wynagrodzenia dla opiekunów prawnych sprawujących opiekę nad osobami niepełnosprawnymi, które są ubezwłasnowolnione.</w:t>
      </w:r>
    </w:p>
    <w:p w:rsidR="00E76D72" w:rsidRPr="00E76D72" w:rsidRDefault="00E76D72" w:rsidP="00E7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D72" w:rsidRPr="00E76D72" w:rsidRDefault="00E76D72" w:rsidP="00E7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osób, którym przyznano świadczenia – 14, liczba świadczeń - 115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Miejsko-Gminnym  Ośrodku Pomocy Społecznej w Krobi w I półroczu 2013 roku podstawowe koszty  to: wynagrodzenia osobowe pracowników oraz ich pochodne (trzynastka, składki na ubezpieczenie społeczne, składki na fundusz  pracy, odpisy na zakładowy fundusz socjalny ) i wydatki rzeczowe niezbędnie do funkcjonowania placówki     ( delegacje i ryczałty, opłaty za wodę, energię, telefon , zakup  artykułów biurowych i druków, papieru ksero, tonerów do drukarek i kserokopiarek , prenumerata czasopism, konserwacja kserokopiarki, zakup części do komputera, zakup 2 komputerów, kserokopiarki usługi pocztowe, opłata bankowa , szkolenia pracowników, środki czystości, opłata za usługi informatyka, podatek od nieruchomości, aktualizacja programów komputerowych, itp.)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3020 – wydatki osobowe niezliczone do wynagrodzeń –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</w:p>
    <w:p w:rsidR="00E438DC" w:rsidRPr="00E438DC" w:rsidRDefault="00E438DC" w:rsidP="00E438D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3110- wynagrodzenie opiekuna prawnego – 11.500,00 (zadania zlecone)</w:t>
      </w:r>
    </w:p>
    <w:p w:rsidR="00E438DC" w:rsidRPr="00E438DC" w:rsidRDefault="00E438DC" w:rsidP="00E438D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4010 – wynagrodzenia osobowe pracowników – 174.307,13</w:t>
      </w:r>
    </w:p>
    <w:p w:rsidR="00E438DC" w:rsidRPr="00E438DC" w:rsidRDefault="00E438DC" w:rsidP="00E438DC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E438DC">
        <w:rPr>
          <w:rFonts w:ascii="Times New Roman" w:eastAsia="Times New Roman" w:hAnsi="Times New Roman" w:cs="Times New Roman"/>
          <w:i/>
          <w:lang w:eastAsia="pl-PL"/>
        </w:rPr>
        <w:t>/ w tym 24.290,00 – kwota dofinansowania z Budżetu Państwa, 150.017,13– kwota środków własnych/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4040 – dodatkowe wynagrodzenie roczne – 29.283,84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4110- składki na ubezpieczenia społeczne – 34.028,31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4120 – składki na fundusz pracy- 2.888,58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 – zakup materiałów i wyposażenia – 5.962,72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4240- zakup pomocy naukowych, dydaktycznych i książek – 499,55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4260 – zakup energii – 4.790,55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4280 – zakup usług zdrowotnych – 70,00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4300 – zakup usług pozostałych – 8.811,20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4350 – zakup usług dostępu do sieci Internet – 543,44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4370 – opłata z tytułu zakupu usług telekomunikacyjnych telefonii stacjonarnej – 1.739,26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4410 – podróże służbowe krajowe -  5.340,50</w:t>
      </w:r>
    </w:p>
    <w:p w:rsidR="00E438DC" w:rsidRPr="00E438DC" w:rsidRDefault="00E438DC" w:rsidP="00E438D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4420 – podróże służbowe zagraniczne  -  343,61</w:t>
      </w:r>
    </w:p>
    <w:p w:rsidR="00E438DC" w:rsidRPr="00E438DC" w:rsidRDefault="00E438DC" w:rsidP="00E438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4430 – różne opłaty i składki – 0,00</w:t>
      </w:r>
    </w:p>
    <w:p w:rsidR="00E438DC" w:rsidRPr="00E438DC" w:rsidRDefault="00E438DC" w:rsidP="00E438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4440 – odpisy na zakładowy fundusz świadczeń socjalnych – 7.549,50</w:t>
      </w:r>
    </w:p>
    <w:p w:rsidR="00E438DC" w:rsidRPr="00E438DC" w:rsidRDefault="00E438DC" w:rsidP="00E438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4480 – podatek od nieruchomości – 1.156,00</w:t>
      </w:r>
    </w:p>
    <w:p w:rsidR="00E438DC" w:rsidRPr="00E438DC" w:rsidRDefault="00E438DC" w:rsidP="00E438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4520 – opłaty na rzecz jednostek samorządu terytorialnego – 470,50</w:t>
      </w:r>
    </w:p>
    <w:p w:rsidR="00E438DC" w:rsidRPr="00E438DC" w:rsidRDefault="00E438DC" w:rsidP="00E438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§ 4700 – szkolenia pracowników niebędących członkami korpusu służby</w:t>
      </w:r>
    </w:p>
    <w:p w:rsidR="00E438DC" w:rsidRPr="00A765F1" w:rsidRDefault="00E438DC" w:rsidP="00A765F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cywilnej – 648,00</w:t>
      </w:r>
    </w:p>
    <w:p w:rsidR="00E438DC" w:rsidRDefault="00E438DC" w:rsidP="00E4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DAA" w:rsidRPr="00E438DC" w:rsidRDefault="00FE7DAA" w:rsidP="00E4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85228 – USŁUGI OPIEKUŃCZE I SPECJALISTYCZNE</w:t>
      </w:r>
    </w:p>
    <w:p w:rsidR="00E438DC" w:rsidRPr="00E438DC" w:rsidRDefault="00E438DC" w:rsidP="00E438DC">
      <w:pPr>
        <w:spacing w:after="12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USŁUGI OPIEKUŃCZE</w:t>
      </w:r>
    </w:p>
    <w:p w:rsidR="00E438DC" w:rsidRPr="00E438DC" w:rsidRDefault="00E438DC" w:rsidP="00E438DC">
      <w:pPr>
        <w:spacing w:after="120" w:line="240" w:lineRule="auto"/>
        <w:ind w:left="2124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 w tym rozdziale  za I półrocze 2013 wyniósł : 23.875,20 zł.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438DC" w:rsidRPr="00E438DC" w:rsidRDefault="00E438DC" w:rsidP="00E438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zadań bieżących z zakresu administracji rządowej oraz zadań zleconych gminom /związkom gmin/ ustawami- 4.800,00 zł</w:t>
      </w:r>
    </w:p>
    <w:p w:rsidR="00E438DC" w:rsidRPr="00E438DC" w:rsidRDefault="00E438DC" w:rsidP="00E438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własne -19.075,20 zł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F814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Obowiązek świadczenia usług opiekuńczych spoczywa na gminie. Pomoc w formie usług opiekuńczych przysługuje osobom, które z powodu wieku, choroby lub innych przyczyn wymagają pomocy innych osób, a są ich pozbawione.</w:t>
      </w:r>
      <w:r w:rsidR="00FE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obejmują pomoc w zaspokajaniu codziennych potrzeb życiowych, opiekę higieniczną, zleconą przez lekarza pielęgnację oraz w miarę możliwości również zapewnienie kontaktów z otoczeniem.</w:t>
      </w:r>
    </w:p>
    <w:p w:rsidR="00E438DC" w:rsidRPr="00E438DC" w:rsidRDefault="00E438DC" w:rsidP="00FE7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2013 r.  usługi opiekuńcze zostały  zlecone firmie Zakład Usług Opiekuńczych „RUT” Szymański Bogumił z miejscowości Glinno, która łożyła najkorzystniejszą ofertę w ramach przeprowadzonego przetargu nieograniczonego</w:t>
      </w: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E438DC" w:rsidRPr="00E438DC" w:rsidRDefault="00E438DC" w:rsidP="00F81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możliwości finansowych, osoby korzystające z pomocy  wnoszą  odpłatność za opiekę zgodnie z Uchwałą Rady Miejskiej w Krobi i ustaloną tabelą odpłatności.</w:t>
      </w:r>
    </w:p>
    <w:p w:rsidR="00E438DC" w:rsidRPr="00E438DC" w:rsidRDefault="00E438DC" w:rsidP="00F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1 godz. usługi opieki dla osób samotnych i schorowanych  wynosił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9,60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8DC" w:rsidRPr="00E438DC" w:rsidRDefault="00E438DC" w:rsidP="00F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usługowej  w  2013 skorzystało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7 osób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liczba godzin świadczonych usług wynosiła 1651).</w:t>
      </w:r>
    </w:p>
    <w:p w:rsidR="00E438DC" w:rsidRPr="00E438DC" w:rsidRDefault="00E438DC" w:rsidP="00F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są finansowane z budżetu gminy.</w:t>
      </w:r>
    </w:p>
    <w:p w:rsidR="00E438DC" w:rsidRPr="00E438DC" w:rsidRDefault="00E438DC" w:rsidP="00F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 półroczu 2013 r. świadczono również specjalistyczne usługi dla osób z zaburzeniami psychicznymi, z których skorzystała 1 osoba (łącznie 300 godz.). 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są to usługi dostosowane do poszczególnych potrzeb wynikających z rodzaju schorzenia lub niepełnosprawności, świadczone przez osoby ze specjalistycznym przygotowaniem zawodowym.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1 godziny specjalistycznej usługi opiekuńczej wynosi 16,00 zł.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świadczone przez firmę „Centrum Pielęgniarsko-Opiekuńcze” Pani Jolanty Aleksanderek z Rawicza, która złożyła najkorzystniejszą ofertę na wykonanie zadania w ramach przeprowadzonego przetargu nieograniczonego.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specjalistycznych dla osób z zaburzeniami psychicznymi jest zadaniem z zakresu administracji rządowej, na które gmina otrzymuje dotację.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85295 – POZOSTAŁA   DZIAŁALNOŚĆ</w:t>
      </w:r>
    </w:p>
    <w:p w:rsidR="00E438DC" w:rsidRPr="00E438DC" w:rsidRDefault="00E438DC" w:rsidP="00E438D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438DC" w:rsidRPr="00FE7DAA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kwota wydatkowana w tym rozdziale to:   213.943,92 zł.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38DC">
        <w:rPr>
          <w:rFonts w:ascii="Times New Roman" w:eastAsia="Times New Roman" w:hAnsi="Times New Roman" w:cs="Times New Roman"/>
          <w:b/>
          <w:lang w:eastAsia="pl-PL"/>
        </w:rPr>
        <w:t>w tym: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18.200,00 - dotacje celowe przekazane z budżetu państwa na realizację zadań bieżących z zakresu administracji rządowej oraz zadań zleconych gminom /związkom gmin/ ustawami-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96.258,32 - dotacje celowe przekazane z budżetu państwa na realizację własnych zadań bieżących gmin /związków gmin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99.485,60 - środki własne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107315</wp:posOffset>
                </wp:positionV>
                <wp:extent cx="0" cy="0"/>
                <wp:effectExtent l="5080" t="7620" r="1397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01D6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45pt" to="2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69vVENkAAAAHAQAADwAAAAAAAAAAAAAAAAB8BAAAZHJzL2Rvd25yZXYueG1s&#10;UEsFBgAAAAAEAAQA8wAAAIIFAAAAAA==&#10;" o:allowincell="f"/>
            </w:pict>
          </mc:Fallback>
        </mc:AlternateContent>
      </w: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1 półroczu 2013  roku  realizowany był  program wieloletni „Pomoc państwa w zakresie dożywiania”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formie gorącego posiłku lub  w formie zasiłku celowego na zakup żywności może  być przyznana bezpłatnie, jeżeli dochód  osoby samotnie gospodarującej lub dochód na osobę w rodzinie  nie przekracza 150 % kryterium dochodowego , o którym mowa w art. 8 ust.1 pkt 2 ustawy o pomocy społecznej ( 150 % osoby samotnej –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813,00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, a dla osoby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150%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- 684,00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rządowy dofinansowany był częściowo z rezerwy celowej państwa 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programu  w I półroczu 2013 roku  wyniósł: 193.795,91</w:t>
      </w:r>
    </w:p>
    <w:p w:rsidR="00E438DC" w:rsidRPr="00E438DC" w:rsidRDefault="00E438DC" w:rsidP="00E438D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 – 96.258,32 zł     </w:t>
      </w:r>
    </w:p>
    <w:p w:rsidR="00E438DC" w:rsidRPr="00E76D72" w:rsidRDefault="00E438DC" w:rsidP="00E438D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D7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gminy – 97.537,59 zł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z tego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paragraf 3110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190.577,62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-zasiłki celowe na zakup żywność i  wydatki na posiłki  </w:t>
      </w:r>
    </w:p>
    <w:p w:rsidR="00E438DC" w:rsidRPr="00E438DC" w:rsidRDefault="00E438DC" w:rsidP="00E438D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gminne   - 94.319,30 zł</w:t>
      </w:r>
    </w:p>
    <w:p w:rsidR="00E438DC" w:rsidRPr="00E438DC" w:rsidRDefault="00E438DC" w:rsidP="00E438D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 – 96.258,32 zł     </w:t>
      </w:r>
    </w:p>
    <w:p w:rsidR="00E438DC" w:rsidRPr="00E438DC" w:rsidRDefault="00E438DC" w:rsidP="00E438DC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: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1/  91 osoby skorzystały z pomocy w formie  posiłków                            </w:t>
      </w:r>
      <w:r w:rsidR="00C14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58.025,60 zł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z tego :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- 61  dzieci  żywionych w szkołach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- 27   dzieci żywionych w przedszkolu                    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E438DC" w:rsidRPr="00E438DC" w:rsidRDefault="00E438DC" w:rsidP="00E438D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- 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  osoby dorosłe</w:t>
      </w:r>
    </w:p>
    <w:p w:rsidR="00E438DC" w:rsidRPr="00E438DC" w:rsidRDefault="00E438DC" w:rsidP="00E438D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8DC" w:rsidRPr="00E438DC" w:rsidRDefault="00E438DC" w:rsidP="00E438D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  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119  rodziny skorzystały z zasiłku celowego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C14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4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132.552,02 zł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na zakup żywności  /liczba osób w tych rodzinach 402/                                                                                 </w:t>
      </w:r>
    </w:p>
    <w:p w:rsidR="00E438DC" w:rsidRPr="00E438DC" w:rsidRDefault="00E438DC" w:rsidP="00E438DC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paragraf 4210 –2.591,49 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zadania własne/- zakup paliwa dla samochodu rozwożącego posiłki do stołówek szkolnych,  zakup naczyń jednorazowego użytku.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paragraf 4300- 626,80 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/zadania własne/-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dowóz posiłków do stołówek szkolnych dla dzieci z gminy Krobia uczęszczających do szkół w gminie Miejska Górka.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WYDATKI ROZDZIAŁU 85295 NA PARAGRAFIE 3110 DOTYCZĄCE WYPŁATY DODATKÓW DLA OSÓB POBIERAJĄCYCH ŚWIADCZENIA PIELĘGNACYJNE TO KWOTA – 18.200,00 zł.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Paragraf 3110 – 18.200,00 zł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dotacje celowe przekazane z budżetu państwa na realizację zadań bieżących z zakresu administracji rządowej oraz zadań zleconych gminom /związkom gmin/ ustawami.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2013 roku zostały wypłacone świadczenia w formie dodatku dla osób, które pobierają świadczenia pielęgnacyjne</w:t>
      </w: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WYDATKI KLUBU ZŁOTA JESIEŃ W ROZDZIALE 85295 TO KWOTA – 1.948,01 zł.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paragraf 4210 – 871,74 zł</w:t>
      </w:r>
      <w:r w:rsidR="00B741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artykułów spożyw</w:t>
      </w:r>
      <w:r w:rsidR="00005985">
        <w:rPr>
          <w:rFonts w:ascii="Times New Roman" w:eastAsia="Times New Roman" w:hAnsi="Times New Roman" w:cs="Times New Roman"/>
          <w:sz w:val="24"/>
          <w:szCs w:val="24"/>
          <w:lang w:eastAsia="pl-PL"/>
        </w:rPr>
        <w:t>czych na spotkanie klubu Złota J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esień, zakup środków czystości  i inne drobne zakupy.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paragraf 4300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1.076,27 zł -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paragrafie zakup usług pozostałych związanych z klubem „Złota jesień” to usługi autokarowe na zorganizowane wycieczki i wyjazdy okolicznościowe.</w:t>
      </w:r>
    </w:p>
    <w:p w:rsid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C08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C08" w:rsidRPr="00E438DC" w:rsidRDefault="008F6C08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5E0C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          </w:t>
      </w:r>
    </w:p>
    <w:p w:rsidR="00E438DC" w:rsidRPr="00E438DC" w:rsidRDefault="00E438DC" w:rsidP="00E438D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85395 POZOSTAŁA DZIAŁALNOŚĆ</w:t>
      </w:r>
    </w:p>
    <w:p w:rsidR="00E438DC" w:rsidRPr="00E438DC" w:rsidRDefault="00E438DC" w:rsidP="00E438DC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zrealizowanego programu w I półroczu 2013 roku wyniósł – 59.016,73 zł.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 rozdziale 85395 dotyczące realizacji projektu PO KL współfinansowanego ze środków europejskich dotyczą wynagrodzenia i ryczałtów  dwóch pracowników socjalnych i asystenta rodziny.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Od stycznia 2013  pracownicy socjalni i asystent rodziny zatrudnieni w projekcie, mieli wypłacane wynagrodzenie i ryczałty z konta podstawowego naszej jednostki i z chwilą wpływu środków z WUP Poznań  na wyodrębniony rachunek bankowy MGOPS  wyżej wymienione wydatki zostały zrefundowane.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 ramach projektu to :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i ryczałtów dla asystenta rodziny.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wynagrodzeń i ryczałtów dla 2 pracowników socjalnych.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dodatków specjalnych dla koordynatora, asystenta koordynatora i księgowej projektu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szkol</w:t>
      </w:r>
      <w:r w:rsidR="003B5CC1">
        <w:rPr>
          <w:rFonts w:ascii="Times New Roman" w:eastAsia="Times New Roman" w:hAnsi="Times New Roman" w:cs="Times New Roman"/>
          <w:sz w:val="24"/>
          <w:szCs w:val="24"/>
          <w:lang w:eastAsia="pl-PL"/>
        </w:rPr>
        <w:t>enia dla uczestników projektu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tonerów, artykułów biurowych i papierniczych</w:t>
      </w:r>
    </w:p>
    <w:p w:rsidR="00E438DC" w:rsidRPr="00E438DC" w:rsidRDefault="00E438DC" w:rsidP="00E438D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promocja projektu: wykonanie ulotek informacyjnych, naklejek, plakatów</w:t>
      </w:r>
    </w:p>
    <w:p w:rsidR="00E438DC" w:rsidRPr="00E438DC" w:rsidRDefault="00E438DC" w:rsidP="00B741F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38DC" w:rsidRPr="00E438DC" w:rsidRDefault="00E438DC" w:rsidP="003B5CC1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Miejsko-Gminny Ośrodek Pomocy Społecznej w Krobi w ramach realizowanego projektu POKL „Aktywny zyskuje dwa razy” złożył ponownie do Wojewódzkiego Urzędu Pracy wniosek o dofinansowanie</w:t>
      </w:r>
      <w:r w:rsidRPr="00E438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</w:t>
      </w:r>
      <w:r w:rsidRPr="00C14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kwotę</w:t>
      </w:r>
      <w:r w:rsidR="00C14340" w:rsidRPr="00C14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225.248,31</w:t>
      </w:r>
      <w:r w:rsidRPr="00C143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zł</w:t>
      </w:r>
      <w:r w:rsidRPr="00E438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.</w:t>
      </w:r>
    </w:p>
    <w:p w:rsidR="00E438DC" w:rsidRPr="00E438DC" w:rsidRDefault="00E438DC" w:rsidP="00B7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został zaopiniowany pozytywnie pod względem  formalnym i merytorycznym, a w miesiącu  maju  podpisano umowę na realizację projektu.</w:t>
      </w:r>
    </w:p>
    <w:p w:rsidR="00E438DC" w:rsidRPr="00E438DC" w:rsidRDefault="00E438DC" w:rsidP="003B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projektu jest poprawa sytuacji zawodowej, społecznej i podniesienie konkurencyjności na rynku pracy 9 osób z terenu gminy Krobia oraz realizacja Programu Aktywności Lokalnej. Działania o charakterze środowiskowym mają na celu zintegrowanie rodziców i dzieci z klas integracyjnych z Zespołu Szkoły Podstawowej i Gimnazjum w Pudliszkach z otoczeniem, które stanowić będą pozostałe dzieci i ich rodzice, związani ze szkołą w Pudliszkach. Łącznie w projekcie bierze udział 15 osób. Realizacja projektu ma na celu podniesienie samooceny, rozwój osobisty i ugruntowanie zasad współżycia społecznego. Uczestnicy projektu w czerwcu uczestniczyli w treningu kompetencji społecznych na rzecz integracji zawodowej oraz warsztatach psychologicznych z treningiem asertywności. Zajęcia prowadzone były w Domu Dziennego Pobytu przez Panią Barbarę  Bőhm, psychologa z  Pracowni Psychologicznej „Psychopolis”  z Rawicza, która złożyła najkorzystniejszą na wykonanie zadania w ramach przeprowadzonego zapytania ofertowego Kolejnym etapem projektu są warsztaty z doradztwa zawodowego, kursy zawodowe oraz instrument aktywizacji zawodowej w zakresie prakt</w:t>
      </w:r>
      <w:r w:rsidR="001218B2">
        <w:rPr>
          <w:rFonts w:ascii="Times New Roman" w:eastAsia="Times New Roman" w:hAnsi="Times New Roman" w:cs="Times New Roman"/>
          <w:sz w:val="24"/>
          <w:szCs w:val="24"/>
          <w:lang w:eastAsia="pl-PL"/>
        </w:rPr>
        <w:t>yk w spółdzielniach socjalnych.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PAL zorganizowane zostaną spotkania z ekspertami, spotkania integracyjne „Stawiamy na rodzinę”.</w:t>
      </w:r>
    </w:p>
    <w:p w:rsidR="00E438DC" w:rsidRPr="00E438DC" w:rsidRDefault="00E438DC" w:rsidP="00B7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 dzięki funduszom unijnym pojawiła się możliwość zatrudnienia 2 pracowników socjalnych oraz asystenta rodziny.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85415 – POMOC MATERIALNA DLA UCZNIÓW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Całkowity koszt wydatków w tym rozdziale to kwota –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44.052,82 zł.</w:t>
      </w: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:</w:t>
      </w:r>
    </w:p>
    <w:p w:rsidR="00E438DC" w:rsidRPr="00A765F1" w:rsidRDefault="00E438DC" w:rsidP="00E438D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środki własne – </w:t>
      </w:r>
      <w:r w:rsidRPr="00A76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8.979,00 zł;</w:t>
      </w:r>
    </w:p>
    <w:p w:rsidR="00E438DC" w:rsidRPr="00A765F1" w:rsidRDefault="00E438DC" w:rsidP="00E438D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gmin/ - </w:t>
      </w:r>
      <w:r w:rsidRPr="00A76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35.914,00 zł.</w:t>
      </w:r>
    </w:p>
    <w:p w:rsidR="00E438DC" w:rsidRPr="00A765F1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E438DC" w:rsidRDefault="00E438DC" w:rsidP="003B5C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otrzymać uczeń znajdujący się w trudnej sytuacji materialnej, wynikającej z niskich dochodów  na osobę w rodzinie ,w szczególności gdy w rodzinie tej występuje: bezrobocie, niepełnosprawność, ciężka lub długotrwała choroba, wielodzietność, brak umiejętności wypełniania funkcji opiekuńczo –wychowawczych, alkoholizm lub narkomania, a także gdy rodzina jest niepełna lub wystąpiło zdarzenie losowe.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uzależnione jest od przyporządkowania ucznia do grupy dochodowej.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I   grupa- dochód miesięczny na członka rodziny do 120 zł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 -dochód miesięczny na członka rodziny od 120 zł do 240 zł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grupa- dochód miesięczny na członka rodziny od 240 zł do 456 zł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3B5CC1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czerwcu 2</w:t>
      </w:r>
      <w:r w:rsidR="00E438DC"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013 r. w związku z otrzymaniem dodatkowych środków finansowych na wypłatę stypendium szkolnego na rok szkolny 2012/2013 wydano 104 decyzji zmieniających, przyznających pomoc materialną na cztery kolejne miesiące w wysokości ( w dwóch przypadkach przyznano pomoc na 3 miesiące, w trzech na 2 miesiące).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grupa  -  3 decyzje   po  212,00 zł  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-  16 decyzji  po 148,00 zł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grupa – 85 decyzji  po  92,00 zł.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na wypłatę stypendium szkolnego przeznaczono łącznie kwotę </w:t>
      </w:r>
      <w:r w:rsidRPr="00C14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42.263,82 zł.</w:t>
      </w:r>
    </w:p>
    <w:p w:rsidR="00E438DC" w:rsidRPr="00E438DC" w:rsidRDefault="00E438DC" w:rsidP="00E4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 wypłacono również zasiłki szkolne na ogólną kwotę – </w:t>
      </w:r>
      <w:r w:rsidRPr="00E4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1789,00 zł.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uczniów otrzymało zasiłek szkolny w wysokości </w:t>
      </w:r>
      <w:r w:rsidRPr="00C14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315,00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1 uczeń w wysokości </w:t>
      </w:r>
      <w:r w:rsidRPr="00C14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529,00 zł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38DC" w:rsidRDefault="00E438DC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76D72" w:rsidRDefault="00E76D72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76D72" w:rsidRPr="00E438DC" w:rsidRDefault="00E76D72" w:rsidP="00E438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38DC" w:rsidRPr="00005985" w:rsidRDefault="00E438DC" w:rsidP="00E76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8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prowadzi obsługę administracyjno-techniczną Zespołu Interdyscyplinarnego. Pracownicy ośrodka biorą czynny udział w pracach w/w zespołu, którego zadaniem jest wdrożenie systemu przepływu informacji oraz reagowania na zdiagnozowane problemy społeczne, w tym w szczególności przejawy bezradności w  sprawach opiekuńczo-wychowawczych, przemocy domowej , demoralizacji nieletnich, zaniedbywanie obowiązków rodzicielskich, a także zintegrowanie działań środowisk odpowiedzialnych za pomoc dziecku i rodzinie.</w:t>
      </w:r>
    </w:p>
    <w:p w:rsidR="00E438DC" w:rsidRPr="00005985" w:rsidRDefault="00E438DC" w:rsidP="00E76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Ośrodka stale podnoszą swoje kompetencje zawodowe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>, stale uczestnicząc w różnego rodzaju szkoleniach, konferencjach, wizytach studyjnych.</w:t>
      </w:r>
      <w:r w:rsidRPr="00005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specjalistów  pracy socjalnej podnosi swoje kwalifikacje poprzez  specjalizację II stopnia w zawodzie pracownika socjalnego. Panie te opracowały i realizują projekt socjalny „ Natchnąć mocą”, którego celem jest profilaktyka zachowań przemocowych wobec osób starszych.</w:t>
      </w:r>
      <w:r w:rsidR="005E0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D11" w:rsidRPr="00E438DC" w:rsidRDefault="00456D11" w:rsidP="00E76D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B741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zapewnienia kompleksowej pomocy osobom  i rodzinom p</w:t>
      </w:r>
      <w:r w:rsidR="00E438DC" w:rsidRPr="00B741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racownicy ośrodka stale współpracują z szkołami, sądami, policją PCPR, ZUS</w:t>
      </w:r>
      <w:r w:rsidRPr="00B741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KRUS, organizacjami pozarząd</w:t>
      </w:r>
      <w:r w:rsidR="00E438DC" w:rsidRPr="00B741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owymi, sołtysami, zakładami pracy i osobami prywatnymi. </w:t>
      </w:r>
    </w:p>
    <w:p w:rsidR="00E438DC" w:rsidRPr="00E438DC" w:rsidRDefault="00E438DC" w:rsidP="00B74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Niepełnosprawni mieszkańcy naszej gminy nadal mają  możliwość uczestniczenia </w:t>
      </w:r>
    </w:p>
    <w:p w:rsidR="00E438DC" w:rsidRPr="00E438DC" w:rsidRDefault="00E438DC" w:rsidP="00B7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terapeutycznych  w ośrodkach wsparcia jakimi są: Środowiskowy Dom Samopomocy w Gostyniu  i Środowiskowy Dom Samopomocy w Chwałkowie. </w:t>
      </w:r>
    </w:p>
    <w:p w:rsidR="00E438DC" w:rsidRPr="00E438DC" w:rsidRDefault="00E438DC" w:rsidP="00B7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0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Klienci naszego ośrodka mają możliwość korzystania z porad prawnika, psychologa i terapeuty  uzależnień  w Punkcie Konsultacyjno – Terapeutycznym w Krobi. </w:t>
      </w:r>
    </w:p>
    <w:p w:rsidR="00E438DC" w:rsidRPr="00E438DC" w:rsidRDefault="00E438DC" w:rsidP="00B7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E0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0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rok prowadzona jest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zbiórk</w:t>
      </w:r>
      <w:r w:rsidR="00456D1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odzieży używanej i sprzętu gospodarstwa domowego od osób prywatnych . Dostarczone artykuły niezwłocznie przekazywane są potrzebującym.  </w:t>
      </w:r>
    </w:p>
    <w:p w:rsidR="00E438DC" w:rsidRPr="00E438DC" w:rsidRDefault="00E438DC" w:rsidP="00B74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Kierownik Ośrodka  </w:t>
      </w:r>
      <w:r w:rsidR="0045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wzorem lat ubiegłych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podpisał ze Związkiem Stowarzyszeń – Bank Żywności  w Lesznie  umowę w ramach realizacji programu PEAD „Dostarczanie żywności  dla najuboższej ludności  UE  201</w:t>
      </w:r>
      <w:r w:rsidR="005B41FA">
        <w:rPr>
          <w:rFonts w:ascii="Times New Roman" w:eastAsia="Times New Roman" w:hAnsi="Times New Roman" w:cs="Times New Roman"/>
          <w:sz w:val="24"/>
          <w:szCs w:val="24"/>
          <w:lang w:eastAsia="pl-PL"/>
        </w:rPr>
        <w:t>3”. Dzięki tej współpracy, 344 osoby wytypowane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nasz ośrodek dwa  razy w miesiącu korzystało z pomocy żywnościowej </w:t>
      </w:r>
    </w:p>
    <w:p w:rsidR="00E438DC" w:rsidRDefault="00E438DC" w:rsidP="00B7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( mąka, cukier, ryż, kasza, cukier, sery, makaron, mleko, dżem,  dania gotowe  itp. ).</w:t>
      </w:r>
      <w:r w:rsidR="00B7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partycyp</w:t>
      </w:r>
      <w:r w:rsidR="005F7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Pr="00E4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kosztach na rzecz Banku Żywności w wysokości 5 % wartości przekazanej żywności. Dystrybucją produktów zajmuje się fundacja „Sąsiedzi Sąsiadom”.</w:t>
      </w:r>
    </w:p>
    <w:p w:rsidR="00C14340" w:rsidRPr="00C14340" w:rsidRDefault="00C14340" w:rsidP="005E0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14340">
        <w:rPr>
          <w:rFonts w:ascii="Times New Roman" w:eastAsia="Calibri" w:hAnsi="Times New Roman" w:cs="Times New Roman"/>
          <w:color w:val="000000"/>
          <w:sz w:val="24"/>
        </w:rPr>
        <w:t xml:space="preserve"> Miejsko-Gminn</w:t>
      </w:r>
      <w:r w:rsidR="005E0C73">
        <w:rPr>
          <w:rFonts w:ascii="Times New Roman" w:eastAsia="Calibri" w:hAnsi="Times New Roman" w:cs="Times New Roman"/>
          <w:color w:val="000000"/>
          <w:sz w:val="24"/>
        </w:rPr>
        <w:t>y</w:t>
      </w:r>
      <w:r w:rsidRPr="00C14340">
        <w:rPr>
          <w:rFonts w:ascii="Times New Roman" w:eastAsia="Calibri" w:hAnsi="Times New Roman" w:cs="Times New Roman"/>
          <w:color w:val="000000"/>
          <w:sz w:val="24"/>
        </w:rPr>
        <w:t xml:space="preserve"> Ośro</w:t>
      </w:r>
      <w:r w:rsidR="005E0C73">
        <w:rPr>
          <w:rFonts w:ascii="Times New Roman" w:eastAsia="Calibri" w:hAnsi="Times New Roman" w:cs="Times New Roman"/>
          <w:color w:val="000000"/>
          <w:sz w:val="24"/>
        </w:rPr>
        <w:t>dek Pomocy Społecznej w Krobi</w:t>
      </w:r>
      <w:r w:rsidRPr="00C14340">
        <w:rPr>
          <w:rFonts w:ascii="Times New Roman" w:eastAsia="Calibri" w:hAnsi="Times New Roman" w:cs="Times New Roman"/>
          <w:color w:val="000000"/>
          <w:sz w:val="24"/>
        </w:rPr>
        <w:t xml:space="preserve">  podjął się budowania płaszczyzny sprzyjającej rozwijaniu przedsiębiorczości  społecznej i jest zainteresowany powołaniem na terenie powiatu gostyńskiego partnerstwa na rzecz ekonomii społecznej, które daje szanse na powstanie na terenie powiatu</w:t>
      </w:r>
      <w:r w:rsidR="005E0C73">
        <w:rPr>
          <w:rFonts w:ascii="Times New Roman" w:eastAsia="Calibri" w:hAnsi="Times New Roman" w:cs="Times New Roman"/>
          <w:color w:val="000000"/>
          <w:sz w:val="24"/>
        </w:rPr>
        <w:t xml:space="preserve"> lub gminy</w:t>
      </w:r>
      <w:r w:rsidRPr="00C14340">
        <w:rPr>
          <w:rFonts w:ascii="Times New Roman" w:eastAsia="Calibri" w:hAnsi="Times New Roman" w:cs="Times New Roman"/>
          <w:color w:val="000000"/>
          <w:sz w:val="24"/>
        </w:rPr>
        <w:t xml:space="preserve"> Centrum Integracji Społecznej. Odbyło się już kilka spotkań </w:t>
      </w:r>
      <w:r w:rsidR="005E0C73">
        <w:rPr>
          <w:rFonts w:ascii="Times New Roman" w:eastAsia="Calibri" w:hAnsi="Times New Roman" w:cs="Times New Roman"/>
          <w:color w:val="000000"/>
          <w:sz w:val="24"/>
        </w:rPr>
        <w:t>przedstawicielami jednostek samorządu terytorialnego, instytucji pomocy i integracji społecznej, organizacji obywatelskich i już istniejących przedsiębiorstw społecznych</w:t>
      </w:r>
      <w:r w:rsidRPr="00C14340">
        <w:rPr>
          <w:rFonts w:ascii="Times New Roman" w:eastAsia="Calibri" w:hAnsi="Times New Roman" w:cs="Times New Roman"/>
          <w:color w:val="000000"/>
          <w:sz w:val="24"/>
        </w:rPr>
        <w:t xml:space="preserve">. W posiedzeniach  uczestniczyła też pani  Barbara Sadowska z Fundacji Pomocy Wzajemnej „Barka”, która  mobilizuje do działania i wskazuje wytyczne jakimi ośrodek powinien się kierować.   Pracownicy ośrodka  chcąc zdobyć  wzorce i sposoby działania CIS uczestniczyli w kilku wizytach studyjnych w kraju i za granica.                       </w:t>
      </w:r>
    </w:p>
    <w:p w:rsidR="00C14340" w:rsidRPr="00E438DC" w:rsidRDefault="00456D11" w:rsidP="00B7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78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art.17 ust. 1 pkt 1  Ustawy z dnia 12 marca 2004 r. o pomocy społecznej, do zadań własnych gminy o charakterze obowiązkowym należy opracowanie i realizacja gminnej strategii rozwiązywania problemów społecznych</w:t>
      </w:r>
      <w:r w:rsidR="0007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szczególnym uwzględnieniem programów pomocy społecznej, profilaktyki i rozwiązywania problemów alkoholowych i innych, których celem jest integracja osób i rodzin z grup szczególnego ryzyka. Obowiązująca Gminna Strategia </w:t>
      </w:r>
      <w:r w:rsidR="0007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Integracji i </w:t>
      </w:r>
      <w:r w:rsidR="00E178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 Społecznych</w:t>
      </w:r>
      <w:r w:rsidR="0007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swą moc z końcem    2013 r.. Zarządzeniem nr 23/2013 r. Burmistrza Krobi z dnia 13 marca 2013 r. w sprawie powołania zespołu ds. opracowania Gminnej Strategii Rozwiązywania Problemów Społecznych na lata 2014-2020.</w:t>
      </w:r>
      <w:r w:rsidR="0007550E" w:rsidRPr="0007550E">
        <w:rPr>
          <w:rFonts w:ascii="Arial" w:hAnsi="Arial" w:cs="Arial"/>
          <w:color w:val="000000"/>
          <w:sz w:val="17"/>
          <w:szCs w:val="17"/>
        </w:rPr>
        <w:t xml:space="preserve"> </w:t>
      </w:r>
      <w:r w:rsidR="0007550E" w:rsidRPr="0007550E">
        <w:rPr>
          <w:rFonts w:ascii="Times New Roman" w:hAnsi="Times New Roman" w:cs="Times New Roman"/>
          <w:color w:val="000000"/>
          <w:sz w:val="24"/>
          <w:szCs w:val="24"/>
        </w:rPr>
        <w:t>W skład zespołu weszli przedstawiciele: władz samorządowych, oświaty, służby zdrowia, organizacji pozarządowych. Do pomocy w realizacji tego zadania zaproszono doradców z Regionalnego Ośrodka Polityki Społecznej w Poznaniu.</w:t>
      </w:r>
      <w:r w:rsidR="0007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D72" w:rsidRPr="005F747F" w:rsidRDefault="00E76D72">
      <w:pPr>
        <w:rPr>
          <w:b/>
        </w:rPr>
      </w:pPr>
    </w:p>
    <w:p w:rsidR="00E76D72" w:rsidRPr="005F747F" w:rsidRDefault="00E76D72" w:rsidP="005B41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47F">
        <w:rPr>
          <w:rFonts w:ascii="Times New Roman" w:hAnsi="Times New Roman" w:cs="Times New Roman"/>
          <w:b/>
          <w:sz w:val="24"/>
          <w:szCs w:val="24"/>
        </w:rPr>
        <w:t>Zadania, które należy zrealizować w najbliższym czasie:</w:t>
      </w:r>
    </w:p>
    <w:p w:rsidR="00E76D72" w:rsidRPr="005B41FA" w:rsidRDefault="00E76D72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- kontynuacja projektu POKL „Aktywny zyskuje dwa razy”</w:t>
      </w:r>
      <w:r w:rsidR="005B41FA" w:rsidRPr="005B41FA">
        <w:rPr>
          <w:rFonts w:ascii="Times New Roman" w:hAnsi="Times New Roman" w:cs="Times New Roman"/>
          <w:sz w:val="24"/>
          <w:szCs w:val="24"/>
        </w:rPr>
        <w:t xml:space="preserve"> w ramach Europejskiego Funduszu Społecznego</w:t>
      </w:r>
    </w:p>
    <w:p w:rsidR="00E76D72" w:rsidRPr="005B41FA" w:rsidRDefault="00E76D72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- opracowanie „Gminnej Strategii Rozwiązywania Problemów Społecznych na lata 2014-2020”</w:t>
      </w:r>
    </w:p>
    <w:p w:rsidR="005B41FA" w:rsidRPr="005B41FA" w:rsidRDefault="005B41FA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- podejmowanie działań służących utworzeniu na terenie gminy Centrum Integracji Społecznej</w:t>
      </w:r>
    </w:p>
    <w:p w:rsidR="005B41FA" w:rsidRPr="005B41FA" w:rsidRDefault="005B41FA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- podejmowanie działań służących aktywizacji osób wykluczonych społecznie</w:t>
      </w:r>
    </w:p>
    <w:p w:rsidR="005B41FA" w:rsidRPr="005B41FA" w:rsidRDefault="005B41FA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- podejmowanie działań na rzecz budownictwa socjalnego</w:t>
      </w:r>
    </w:p>
    <w:p w:rsidR="005B41FA" w:rsidRDefault="005B41FA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1FA">
        <w:rPr>
          <w:rFonts w:ascii="Times New Roman" w:hAnsi="Times New Roman" w:cs="Times New Roman"/>
          <w:sz w:val="24"/>
          <w:szCs w:val="24"/>
        </w:rPr>
        <w:t>podnoszenie kwalifikacji zawodowych kadry ośrodka</w:t>
      </w:r>
    </w:p>
    <w:p w:rsidR="005B41FA" w:rsidRDefault="005B41FA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zagospodarowanie pomieszczenia dla pracowników</w:t>
      </w:r>
    </w:p>
    <w:p w:rsidR="005B41FA" w:rsidRPr="005B41FA" w:rsidRDefault="005B41FA" w:rsidP="005B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FA" w:rsidRDefault="001218B2">
      <w:r>
        <w:tab/>
      </w:r>
      <w:r>
        <w:tab/>
      </w:r>
      <w:r>
        <w:tab/>
      </w:r>
      <w:r>
        <w:tab/>
      </w:r>
    </w:p>
    <w:p w:rsidR="001218B2" w:rsidRDefault="001218B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8B2">
        <w:rPr>
          <w:rFonts w:ascii="Times New Roman" w:hAnsi="Times New Roman" w:cs="Times New Roman"/>
          <w:sz w:val="24"/>
          <w:szCs w:val="24"/>
        </w:rPr>
        <w:t>Opracowała:</w:t>
      </w:r>
    </w:p>
    <w:p w:rsidR="00E12543" w:rsidRDefault="00E1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Krzyżostaniak</w:t>
      </w:r>
    </w:p>
    <w:p w:rsidR="00E12543" w:rsidRDefault="00E1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MGOPS w Krobi</w:t>
      </w:r>
      <w:bookmarkStart w:id="0" w:name="_GoBack"/>
      <w:bookmarkEnd w:id="0"/>
    </w:p>
    <w:p w:rsidR="001218B2" w:rsidRPr="001218B2" w:rsidRDefault="00121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218B2" w:rsidRPr="001218B2" w:rsidSect="00F71065">
      <w:footerReference w:type="even" r:id="rId7"/>
      <w:footerReference w:type="default" r:id="rId8"/>
      <w:pgSz w:w="11906" w:h="16838"/>
      <w:pgMar w:top="7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8C" w:rsidRDefault="00E6278C">
      <w:pPr>
        <w:spacing w:after="0" w:line="240" w:lineRule="auto"/>
      </w:pPr>
      <w:r>
        <w:separator/>
      </w:r>
    </w:p>
  </w:endnote>
  <w:endnote w:type="continuationSeparator" w:id="0">
    <w:p w:rsidR="00E6278C" w:rsidRDefault="00E6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3C" w:rsidRDefault="00E438DC" w:rsidP="005F2B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13C" w:rsidRDefault="00E6278C" w:rsidP="00F71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3C" w:rsidRDefault="00E438DC" w:rsidP="005F2B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2543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62213C" w:rsidRDefault="00E6278C" w:rsidP="00F71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8C" w:rsidRDefault="00E6278C">
      <w:pPr>
        <w:spacing w:after="0" w:line="240" w:lineRule="auto"/>
      </w:pPr>
      <w:r>
        <w:separator/>
      </w:r>
    </w:p>
  </w:footnote>
  <w:footnote w:type="continuationSeparator" w:id="0">
    <w:p w:rsidR="00E6278C" w:rsidRDefault="00E6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82D"/>
    <w:multiLevelType w:val="hybridMultilevel"/>
    <w:tmpl w:val="EC761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AAC"/>
    <w:multiLevelType w:val="hybridMultilevel"/>
    <w:tmpl w:val="93F0CEB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F337C3"/>
    <w:multiLevelType w:val="hybridMultilevel"/>
    <w:tmpl w:val="3A567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3F8B"/>
    <w:multiLevelType w:val="hybridMultilevel"/>
    <w:tmpl w:val="DE120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5EE"/>
    <w:multiLevelType w:val="hybridMultilevel"/>
    <w:tmpl w:val="E1CAAC2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B448FF"/>
    <w:multiLevelType w:val="hybridMultilevel"/>
    <w:tmpl w:val="4952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CAE"/>
    <w:multiLevelType w:val="hybridMultilevel"/>
    <w:tmpl w:val="A8F2D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7CD"/>
    <w:multiLevelType w:val="hybridMultilevel"/>
    <w:tmpl w:val="D4E6F9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E73"/>
    <w:multiLevelType w:val="hybridMultilevel"/>
    <w:tmpl w:val="28E078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735FC"/>
    <w:multiLevelType w:val="hybridMultilevel"/>
    <w:tmpl w:val="0DC0F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35"/>
    <w:multiLevelType w:val="singleLevel"/>
    <w:tmpl w:val="DB30708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3777042A"/>
    <w:multiLevelType w:val="hybridMultilevel"/>
    <w:tmpl w:val="00A4EB3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B0320D6"/>
    <w:multiLevelType w:val="hybridMultilevel"/>
    <w:tmpl w:val="B4E09C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04D6"/>
    <w:multiLevelType w:val="hybridMultilevel"/>
    <w:tmpl w:val="666E0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49"/>
    <w:multiLevelType w:val="hybridMultilevel"/>
    <w:tmpl w:val="35DED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1CDC"/>
    <w:multiLevelType w:val="hybridMultilevel"/>
    <w:tmpl w:val="98D0CCD2"/>
    <w:lvl w:ilvl="0" w:tplc="27204F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838AB"/>
    <w:multiLevelType w:val="hybridMultilevel"/>
    <w:tmpl w:val="817E22C0"/>
    <w:lvl w:ilvl="0" w:tplc="C7B4CA90">
      <w:start w:val="1"/>
      <w:numFmt w:val="decimal"/>
      <w:lvlText w:val="%1)"/>
      <w:lvlJc w:val="left"/>
      <w:pPr>
        <w:ind w:left="12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6C404FC"/>
    <w:multiLevelType w:val="hybridMultilevel"/>
    <w:tmpl w:val="D1901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611F5"/>
    <w:multiLevelType w:val="hybridMultilevel"/>
    <w:tmpl w:val="E86AC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86AF8"/>
    <w:multiLevelType w:val="hybridMultilevel"/>
    <w:tmpl w:val="E876958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C2C7DCF"/>
    <w:multiLevelType w:val="hybridMultilevel"/>
    <w:tmpl w:val="68D2B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04508"/>
    <w:multiLevelType w:val="hybridMultilevel"/>
    <w:tmpl w:val="2D8A8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97507"/>
    <w:multiLevelType w:val="hybridMultilevel"/>
    <w:tmpl w:val="B45847EA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7B5F89"/>
    <w:multiLevelType w:val="hybridMultilevel"/>
    <w:tmpl w:val="976CA1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1D0134"/>
    <w:multiLevelType w:val="hybridMultilevel"/>
    <w:tmpl w:val="CF50A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94800"/>
    <w:multiLevelType w:val="hybridMultilevel"/>
    <w:tmpl w:val="B3B826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5A5071"/>
    <w:multiLevelType w:val="hybridMultilevel"/>
    <w:tmpl w:val="A8C65AF6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C6D4710"/>
    <w:multiLevelType w:val="hybridMultilevel"/>
    <w:tmpl w:val="C0948A8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6"/>
  </w:num>
  <w:num w:numId="5">
    <w:abstractNumId w:val="18"/>
  </w:num>
  <w:num w:numId="6">
    <w:abstractNumId w:val="22"/>
  </w:num>
  <w:num w:numId="7">
    <w:abstractNumId w:val="3"/>
  </w:num>
  <w:num w:numId="8">
    <w:abstractNumId w:val="23"/>
  </w:num>
  <w:num w:numId="9">
    <w:abstractNumId w:val="13"/>
  </w:num>
  <w:num w:numId="10">
    <w:abstractNumId w:val="25"/>
  </w:num>
  <w:num w:numId="11">
    <w:abstractNumId w:val="17"/>
  </w:num>
  <w:num w:numId="12">
    <w:abstractNumId w:val="21"/>
  </w:num>
  <w:num w:numId="13">
    <w:abstractNumId w:val="2"/>
  </w:num>
  <w:num w:numId="14">
    <w:abstractNumId w:val="20"/>
  </w:num>
  <w:num w:numId="15">
    <w:abstractNumId w:val="27"/>
  </w:num>
  <w:num w:numId="16">
    <w:abstractNumId w:val="0"/>
  </w:num>
  <w:num w:numId="17">
    <w:abstractNumId w:val="4"/>
  </w:num>
  <w:num w:numId="18">
    <w:abstractNumId w:val="1"/>
  </w:num>
  <w:num w:numId="19">
    <w:abstractNumId w:val="12"/>
  </w:num>
  <w:num w:numId="20">
    <w:abstractNumId w:val="8"/>
  </w:num>
  <w:num w:numId="21">
    <w:abstractNumId w:val="19"/>
  </w:num>
  <w:num w:numId="22">
    <w:abstractNumId w:val="7"/>
  </w:num>
  <w:num w:numId="23">
    <w:abstractNumId w:val="24"/>
  </w:num>
  <w:num w:numId="24">
    <w:abstractNumId w:val="14"/>
  </w:num>
  <w:num w:numId="25">
    <w:abstractNumId w:val="9"/>
  </w:num>
  <w:num w:numId="26">
    <w:abstractNumId w:val="11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C"/>
    <w:rsid w:val="00005985"/>
    <w:rsid w:val="0006664E"/>
    <w:rsid w:val="0007550E"/>
    <w:rsid w:val="000B0BFE"/>
    <w:rsid w:val="001218B2"/>
    <w:rsid w:val="00222956"/>
    <w:rsid w:val="003B5CC1"/>
    <w:rsid w:val="00456D11"/>
    <w:rsid w:val="00541277"/>
    <w:rsid w:val="005B41FA"/>
    <w:rsid w:val="005C7F9A"/>
    <w:rsid w:val="005E0C73"/>
    <w:rsid w:val="005F747F"/>
    <w:rsid w:val="006D0E46"/>
    <w:rsid w:val="00762BA9"/>
    <w:rsid w:val="008504A9"/>
    <w:rsid w:val="00886057"/>
    <w:rsid w:val="008F6C08"/>
    <w:rsid w:val="0095010E"/>
    <w:rsid w:val="00A765F1"/>
    <w:rsid w:val="00B33237"/>
    <w:rsid w:val="00B741F1"/>
    <w:rsid w:val="00C14340"/>
    <w:rsid w:val="00DF50CD"/>
    <w:rsid w:val="00E12543"/>
    <w:rsid w:val="00E17892"/>
    <w:rsid w:val="00E438DC"/>
    <w:rsid w:val="00E6278C"/>
    <w:rsid w:val="00E76D72"/>
    <w:rsid w:val="00F544A4"/>
    <w:rsid w:val="00F814B5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A139-EDE9-426B-8671-BA6CEABB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38DC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38D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38D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8D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8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438D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E438DC"/>
  </w:style>
  <w:style w:type="paragraph" w:styleId="Listapunktowana2">
    <w:name w:val="List Bullet 2"/>
    <w:basedOn w:val="Normalny"/>
    <w:autoRedefine/>
    <w:rsid w:val="00E438DC"/>
    <w:pPr>
      <w:spacing w:after="0" w:line="240" w:lineRule="auto"/>
      <w:ind w:left="643" w:hanging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-kontynuacja2">
    <w:name w:val="List Continue 2"/>
    <w:basedOn w:val="Normalny"/>
    <w:rsid w:val="00E438D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8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3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438D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438DC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4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3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438DC"/>
    <w:rPr>
      <w:vertAlign w:val="superscript"/>
    </w:rPr>
  </w:style>
  <w:style w:type="character" w:styleId="Odwoaniedokomentarza">
    <w:name w:val="annotation reference"/>
    <w:semiHidden/>
    <w:rsid w:val="00E438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38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3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3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438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438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4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3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38DC"/>
    <w:rPr>
      <w:vertAlign w:val="superscript"/>
    </w:rPr>
  </w:style>
  <w:style w:type="character" w:customStyle="1" w:styleId="st">
    <w:name w:val="st"/>
    <w:basedOn w:val="Domylnaczcionkaakapitu"/>
    <w:rsid w:val="00E438DC"/>
  </w:style>
  <w:style w:type="paragraph" w:styleId="HTML-wstpniesformatowany">
    <w:name w:val="HTML Preformatted"/>
    <w:basedOn w:val="Normalny"/>
    <w:link w:val="HTML-wstpniesformatowanyZnak"/>
    <w:rsid w:val="00E43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38DC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438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438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38DC"/>
  </w:style>
  <w:style w:type="paragraph" w:styleId="Bezodstpw">
    <w:name w:val="No Spacing"/>
    <w:uiPriority w:val="1"/>
    <w:qFormat/>
    <w:rsid w:val="00456D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7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4372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Krzyżostaniak</dc:creator>
  <cp:lastModifiedBy>akrzyzostaniak</cp:lastModifiedBy>
  <cp:revision>14</cp:revision>
  <cp:lastPrinted>2013-07-31T10:00:00Z</cp:lastPrinted>
  <dcterms:created xsi:type="dcterms:W3CDTF">2013-07-29T16:10:00Z</dcterms:created>
  <dcterms:modified xsi:type="dcterms:W3CDTF">2015-07-15T12:59:00Z</dcterms:modified>
</cp:coreProperties>
</file>