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5B" w:rsidRPr="001B365B" w:rsidRDefault="008A12E9" w:rsidP="001B365B">
      <w:pPr>
        <w:spacing w:before="60" w:after="60"/>
        <w:jc w:val="both"/>
        <w:rPr>
          <w:b/>
          <w:szCs w:val="20"/>
        </w:rPr>
      </w:pPr>
      <w:r w:rsidRPr="008A12E9">
        <w:rPr>
          <w:b/>
          <w:szCs w:val="20"/>
        </w:rPr>
        <w:t>Gmina Kamień</w:t>
      </w:r>
    </w:p>
    <w:p w:rsidR="001B365B" w:rsidRPr="001B365B" w:rsidRDefault="00F43A4E" w:rsidP="001B365B">
      <w:pPr>
        <w:spacing w:before="60" w:after="60"/>
        <w:jc w:val="both"/>
        <w:rPr>
          <w:bCs/>
          <w:szCs w:val="20"/>
        </w:rPr>
      </w:pPr>
      <w:r>
        <w:rPr>
          <w:bCs/>
          <w:szCs w:val="20"/>
        </w:rPr>
        <w:t>Kamień</w:t>
      </w:r>
      <w:r w:rsidR="001B365B" w:rsidRPr="001B365B">
        <w:rPr>
          <w:bCs/>
          <w:szCs w:val="20"/>
        </w:rPr>
        <w:t xml:space="preserve"> </w:t>
      </w:r>
      <w:r w:rsidR="008A12E9" w:rsidRPr="008A12E9">
        <w:rPr>
          <w:bCs/>
          <w:szCs w:val="20"/>
        </w:rPr>
        <w:t>287</w:t>
      </w:r>
      <w:r w:rsidR="001B365B" w:rsidRPr="001B365B">
        <w:rPr>
          <w:bCs/>
          <w:szCs w:val="20"/>
        </w:rPr>
        <w:t xml:space="preserve"> </w:t>
      </w:r>
    </w:p>
    <w:p w:rsidR="001B365B" w:rsidRPr="001B365B" w:rsidRDefault="008A12E9" w:rsidP="001B365B">
      <w:pPr>
        <w:spacing w:before="60" w:after="60"/>
        <w:jc w:val="both"/>
        <w:rPr>
          <w:b/>
          <w:szCs w:val="20"/>
        </w:rPr>
      </w:pPr>
      <w:r w:rsidRPr="008A12E9">
        <w:rPr>
          <w:bCs/>
          <w:szCs w:val="20"/>
        </w:rPr>
        <w:t>36-053</w:t>
      </w:r>
      <w:r w:rsidR="001B365B" w:rsidRPr="001B365B">
        <w:rPr>
          <w:bCs/>
          <w:szCs w:val="20"/>
        </w:rPr>
        <w:t xml:space="preserve"> </w:t>
      </w:r>
      <w:r w:rsidRPr="008A12E9">
        <w:rPr>
          <w:bCs/>
          <w:szCs w:val="20"/>
        </w:rPr>
        <w:t>Kamień</w:t>
      </w: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194B5D">
        <w:rPr>
          <w:b/>
          <w:szCs w:val="20"/>
        </w:rPr>
        <w:t>UG.271.5.</w:t>
      </w:r>
      <w:r w:rsidR="00D40861">
        <w:rPr>
          <w:b/>
          <w:szCs w:val="20"/>
        </w:rPr>
        <w:t>1.</w:t>
      </w:r>
      <w:r w:rsidR="00194B5D">
        <w:rPr>
          <w:b/>
          <w:szCs w:val="20"/>
        </w:rPr>
        <w:t>D.2022</w:t>
      </w:r>
      <w:r w:rsidRPr="001B365B">
        <w:rPr>
          <w:szCs w:val="20"/>
        </w:rPr>
        <w:tab/>
      </w:r>
      <w:r w:rsidR="008A12E9" w:rsidRPr="008A12E9">
        <w:rPr>
          <w:szCs w:val="20"/>
        </w:rPr>
        <w:t>Kamień</w:t>
      </w:r>
      <w:r w:rsidRPr="001B365B">
        <w:rPr>
          <w:szCs w:val="20"/>
        </w:rPr>
        <w:t xml:space="preserve">, </w:t>
      </w:r>
      <w:r w:rsidR="00D40861">
        <w:rPr>
          <w:szCs w:val="20"/>
        </w:rPr>
        <w:t>07.07</w:t>
      </w:r>
      <w:r w:rsidR="00194B5D">
        <w:rPr>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FE73CB" w:rsidRDefault="00FE73CB" w:rsidP="001B365B">
      <w:pPr>
        <w:jc w:val="center"/>
        <w:rPr>
          <w:b/>
          <w:sz w:val="28"/>
          <w:szCs w:val="28"/>
        </w:rPr>
      </w:pPr>
    </w:p>
    <w:p w:rsidR="00FE73CB" w:rsidRDefault="00FE73CB" w:rsidP="001B365B">
      <w:pPr>
        <w:jc w:val="center"/>
        <w:rPr>
          <w:b/>
          <w:sz w:val="28"/>
          <w:szCs w:val="28"/>
        </w:rPr>
      </w:pPr>
    </w:p>
    <w:p w:rsidR="00FE73CB" w:rsidRDefault="00FE73CB" w:rsidP="001B365B">
      <w:pPr>
        <w:jc w:val="center"/>
        <w:rPr>
          <w:b/>
          <w:sz w:val="28"/>
          <w:szCs w:val="28"/>
        </w:rPr>
      </w:pPr>
    </w:p>
    <w:p w:rsidR="00FE73CB" w:rsidRDefault="00FE73CB" w:rsidP="001B365B">
      <w:pPr>
        <w:jc w:val="center"/>
        <w:rPr>
          <w:b/>
          <w:sz w:val="28"/>
          <w:szCs w:val="28"/>
        </w:rPr>
      </w:pPr>
    </w:p>
    <w:p w:rsidR="001B365B" w:rsidRPr="001B365B" w:rsidRDefault="00FE73CB" w:rsidP="001B365B">
      <w:pPr>
        <w:jc w:val="center"/>
        <w:rPr>
          <w:b/>
          <w:sz w:val="32"/>
          <w:szCs w:val="32"/>
        </w:rPr>
      </w:pPr>
      <w:r w:rsidRPr="00FE73CB">
        <w:rPr>
          <w:b/>
          <w:sz w:val="28"/>
          <w:szCs w:val="28"/>
        </w:rPr>
        <w:t xml:space="preserve">Zakup i dostawa samochodu osobowego 9 – </w:t>
      </w:r>
      <w:proofErr w:type="spellStart"/>
      <w:r w:rsidRPr="00FE73CB">
        <w:rPr>
          <w:b/>
          <w:sz w:val="28"/>
          <w:szCs w:val="28"/>
        </w:rPr>
        <w:t>cio</w:t>
      </w:r>
      <w:proofErr w:type="spellEnd"/>
      <w:r w:rsidRPr="00FE73CB">
        <w:rPr>
          <w:b/>
          <w:sz w:val="28"/>
          <w:szCs w:val="28"/>
        </w:rPr>
        <w:t xml:space="preserve"> miejscowego przystosowanego do przewozu osób niepełnosprawnych, w tym z jednym miejscem przystosowanym do przewozu osoby na wózku inwalidzkim dla potrzeb Środowiskowego Domu Samopomocy w Kamieniu</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Postępowanie o udzielenie zamówienia prowadzone jes</w:t>
      </w:r>
      <w:r w:rsidR="00FE73CB">
        <w:t>t na podstawie ustawy z dnia 11 </w:t>
      </w:r>
      <w:r w:rsidRPr="001B365B">
        <w:t xml:space="preserve">września 2019 r. Prawo </w:t>
      </w:r>
      <w:r w:rsidRPr="00FE73CB">
        <w:t xml:space="preserve">zamówień publicznych </w:t>
      </w:r>
      <w:r w:rsidR="008A12E9" w:rsidRPr="00FE73CB">
        <w:t>(</w:t>
      </w:r>
      <w:proofErr w:type="spellStart"/>
      <w:r w:rsidR="008A12E9" w:rsidRPr="00FE73CB">
        <w:t>t.j</w:t>
      </w:r>
      <w:proofErr w:type="spellEnd"/>
      <w:r w:rsidR="008A12E9" w:rsidRPr="00FE73CB">
        <w:t>. Dz.U. z 2021r. poz. 1129</w:t>
      </w:r>
      <w:r w:rsidR="00FE73CB" w:rsidRPr="00FE73CB">
        <w:t xml:space="preserve"> ze zm.</w:t>
      </w:r>
      <w:r w:rsidR="008A12E9" w:rsidRPr="00FE73CB">
        <w:t>)</w:t>
      </w:r>
      <w:r w:rsidRPr="00FE73CB">
        <w:t xml:space="preserve">, zwanej </w:t>
      </w:r>
      <w:r w:rsidRPr="001B365B">
        <w:t xml:space="preserve">dalej ”ustawą Pzp”. Wartość szacunkowa zamówienia </w:t>
      </w:r>
      <w:r w:rsidR="000B5377">
        <w:t>jest niższa</w:t>
      </w:r>
      <w:r w:rsidRPr="001B365B">
        <w:t xml:space="preserve"> progów unijnych określonych na podstawie art. 3 ustawy Pzp.</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FE73CB" w:rsidP="001B365B">
      <w:pPr>
        <w:ind w:left="5940"/>
      </w:pPr>
      <w:r>
        <w:t>……………………………..</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8A12E9" w:rsidP="001B365B">
      <w:pPr>
        <w:ind w:left="5940"/>
      </w:pPr>
      <w:r w:rsidRPr="008A12E9">
        <w:t>Ryszard Bugiel</w:t>
      </w:r>
    </w:p>
    <w:p w:rsidR="001B365B" w:rsidRPr="001B365B" w:rsidRDefault="001B365B" w:rsidP="004E328C">
      <w:pPr>
        <w:pStyle w:val="Nagwek1"/>
      </w:pPr>
      <w:r w:rsidRPr="001B365B">
        <w:br w:type="page"/>
      </w:r>
      <w:bookmarkStart w:id="0" w:name="_Toc258314242"/>
      <w:r w:rsidRPr="001B365B">
        <w:lastRenderedPageBreak/>
        <w:t>Nazwa oraz adres Zamawiającego</w:t>
      </w:r>
      <w:bookmarkEnd w:id="0"/>
    </w:p>
    <w:p w:rsidR="001B365B" w:rsidRPr="001B365B" w:rsidRDefault="001B365B" w:rsidP="001B365B">
      <w:pPr>
        <w:spacing w:line="276" w:lineRule="auto"/>
        <w:ind w:left="360"/>
      </w:pPr>
      <w:r w:rsidRPr="001B365B">
        <w:rPr>
          <w:lang w:val="x-none"/>
        </w:rPr>
        <w:t xml:space="preserve"> </w:t>
      </w:r>
      <w:r w:rsidR="008A12E9" w:rsidRPr="008A12E9">
        <w:rPr>
          <w:lang w:val="x-none"/>
        </w:rPr>
        <w:t>Gmina Kamień</w:t>
      </w:r>
    </w:p>
    <w:p w:rsidR="001B365B" w:rsidRPr="001B365B" w:rsidRDefault="001B365B" w:rsidP="001B365B">
      <w:pPr>
        <w:spacing w:line="276" w:lineRule="auto"/>
        <w:ind w:left="360"/>
      </w:pPr>
      <w:r w:rsidRPr="001B365B">
        <w:t xml:space="preserve"> </w:t>
      </w:r>
      <w:r w:rsidR="008A12E9" w:rsidRPr="008A12E9">
        <w:t>Kamień</w:t>
      </w:r>
      <w:r w:rsidRPr="001B365B">
        <w:t xml:space="preserve"> </w:t>
      </w:r>
      <w:r w:rsidR="008A12E9" w:rsidRPr="008A12E9">
        <w:t>287</w:t>
      </w:r>
      <w:r w:rsidRPr="001B365B">
        <w:t xml:space="preserve"> </w:t>
      </w:r>
    </w:p>
    <w:p w:rsidR="001B365B" w:rsidRPr="001B365B" w:rsidRDefault="001B365B" w:rsidP="001B365B">
      <w:pPr>
        <w:spacing w:line="276" w:lineRule="auto"/>
        <w:ind w:left="360"/>
      </w:pPr>
      <w:r w:rsidRPr="001B365B">
        <w:t xml:space="preserve"> </w:t>
      </w:r>
      <w:r w:rsidR="008A12E9" w:rsidRPr="008A12E9">
        <w:t>36-053</w:t>
      </w:r>
      <w:r w:rsidRPr="001B365B">
        <w:t xml:space="preserve"> </w:t>
      </w:r>
      <w:r w:rsidR="008A12E9" w:rsidRPr="008A12E9">
        <w:t>Kamień</w:t>
      </w:r>
    </w:p>
    <w:p w:rsidR="001B365B" w:rsidRPr="00231B00" w:rsidRDefault="001B365B" w:rsidP="001B365B">
      <w:pPr>
        <w:spacing w:line="276" w:lineRule="auto"/>
        <w:ind w:left="360"/>
      </w:pPr>
      <w:r w:rsidRPr="001B365B">
        <w:t xml:space="preserve"> </w:t>
      </w:r>
      <w:r w:rsidRPr="00231B00">
        <w:t xml:space="preserve">Tel.: </w:t>
      </w:r>
      <w:r w:rsidR="008A12E9" w:rsidRPr="008A12E9">
        <w:t>17</w:t>
      </w:r>
      <w:r w:rsidRPr="00231B00">
        <w:t xml:space="preserve"> </w:t>
      </w:r>
      <w:r w:rsidR="008A12E9" w:rsidRPr="008A12E9">
        <w:t>8556776</w:t>
      </w:r>
    </w:p>
    <w:p w:rsidR="001B365B" w:rsidRPr="00231B00" w:rsidRDefault="001B365B" w:rsidP="001B365B">
      <w:pPr>
        <w:spacing w:line="276" w:lineRule="auto"/>
        <w:ind w:left="360"/>
      </w:pPr>
      <w:r w:rsidRPr="00231B00">
        <w:t xml:space="preserve"> Adres poczty elektronicznej: </w:t>
      </w:r>
      <w:r w:rsidR="008A12E9" w:rsidRPr="008A12E9">
        <w:rPr>
          <w:color w:val="0000FF"/>
        </w:rPr>
        <w:t>inwestycje@gminakamien.pl</w:t>
      </w:r>
    </w:p>
    <w:p w:rsidR="001B365B" w:rsidRPr="001B365B" w:rsidRDefault="000B5377" w:rsidP="00D22C87">
      <w:pPr>
        <w:spacing w:after="120" w:line="276" w:lineRule="auto"/>
        <w:ind w:left="425"/>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8A12E9" w:rsidRPr="008A12E9">
        <w:t>www.gminakamien.pl</w:t>
      </w:r>
    </w:p>
    <w:p w:rsidR="001B365B" w:rsidRPr="001B365B" w:rsidRDefault="001B365B" w:rsidP="004E328C">
      <w:pPr>
        <w:pStyle w:val="Nagwek1"/>
      </w:pPr>
      <w:bookmarkStart w:id="1" w:name="_Toc258314243"/>
      <w:r w:rsidRPr="001B365B">
        <w:t>Tryb udzielenia zamówienia</w:t>
      </w:r>
      <w:bookmarkEnd w:id="1"/>
    </w:p>
    <w:p w:rsidR="001B365B" w:rsidRPr="0082379A" w:rsidRDefault="001B365B" w:rsidP="00194B5D">
      <w:pPr>
        <w:pStyle w:val="Nagwek2"/>
      </w:pPr>
      <w:r w:rsidRPr="0082379A">
        <w:t>Postępowanie o udzielenie zamówienia prowadzone jest w trybie Podstawowy bez negocjacji, o którym m</w:t>
      </w:r>
      <w:r w:rsidR="00D373D5" w:rsidRPr="0082379A">
        <w:t xml:space="preserve">owa w art. 275 pkt 1 ustawy z dnia 11 września 2019 r. Prawo zamówień publicznych </w:t>
      </w:r>
      <w:r w:rsidR="00D373D5" w:rsidRPr="0082379A">
        <w:rPr>
          <w:i/>
        </w:rPr>
        <w:t>(</w:t>
      </w:r>
      <w:proofErr w:type="spellStart"/>
      <w:r w:rsidR="00D373D5" w:rsidRPr="0082379A">
        <w:rPr>
          <w:i/>
        </w:rPr>
        <w:t>t.j</w:t>
      </w:r>
      <w:proofErr w:type="spellEnd"/>
      <w:r w:rsidR="00D373D5" w:rsidRPr="0082379A">
        <w:rPr>
          <w:i/>
        </w:rPr>
        <w:t>. Dz.U. z 2021r. poz. 1129 ze zm.)</w:t>
      </w:r>
      <w:r w:rsidR="00D373D5" w:rsidRPr="0082379A">
        <w:t xml:space="preserve"> zwanej dalej „ustawą Pzp” lub „Pzp” oraz jej aktów wykonawczych.</w:t>
      </w:r>
    </w:p>
    <w:p w:rsidR="00D373D5" w:rsidRPr="0082379A" w:rsidRDefault="00D373D5" w:rsidP="00194B5D">
      <w:pPr>
        <w:pStyle w:val="Nagwek2"/>
      </w:pPr>
      <w:r w:rsidRPr="0082379A">
        <w:t>W sprawach nieuregulowanych powyższą ustawą mają zastosowanie przepisy</w:t>
      </w:r>
      <w:r w:rsidRPr="0082379A">
        <w:rPr>
          <w:lang w:val="pl-PL"/>
        </w:rPr>
        <w:t xml:space="preserve"> </w:t>
      </w:r>
      <w:r w:rsidRPr="0082379A">
        <w:t>ustawy z</w:t>
      </w:r>
      <w:r w:rsidRPr="0082379A">
        <w:rPr>
          <w:lang w:val="pl-PL"/>
        </w:rPr>
        <w:t> </w:t>
      </w:r>
      <w:r w:rsidRPr="0082379A">
        <w:t>dnia</w:t>
      </w:r>
      <w:r w:rsidRPr="0082379A">
        <w:rPr>
          <w:lang w:val="pl-PL"/>
        </w:rPr>
        <w:t xml:space="preserve"> </w:t>
      </w:r>
      <w:r w:rsidRPr="0082379A">
        <w:t xml:space="preserve">23 kwietnia 1964 r. Kodeks cywilny </w:t>
      </w:r>
      <w:r w:rsidRPr="0082379A">
        <w:rPr>
          <w:i/>
        </w:rPr>
        <w:t>(</w:t>
      </w:r>
      <w:proofErr w:type="spellStart"/>
      <w:r w:rsidRPr="0082379A">
        <w:rPr>
          <w:i/>
        </w:rPr>
        <w:t>t.j</w:t>
      </w:r>
      <w:proofErr w:type="spellEnd"/>
      <w:r w:rsidRPr="0082379A">
        <w:rPr>
          <w:i/>
        </w:rPr>
        <w:t xml:space="preserve">. </w:t>
      </w:r>
      <w:proofErr w:type="spellStart"/>
      <w:r w:rsidRPr="0082379A">
        <w:rPr>
          <w:i/>
        </w:rPr>
        <w:t>Dz.U.z</w:t>
      </w:r>
      <w:proofErr w:type="spellEnd"/>
      <w:r w:rsidRPr="0082379A">
        <w:rPr>
          <w:i/>
        </w:rPr>
        <w:t xml:space="preserve"> 2020r., poz. 1740 ze zm.)</w:t>
      </w:r>
      <w:r w:rsidR="007C2C5F" w:rsidRPr="0082379A">
        <w:t xml:space="preserve"> oraz ustaw</w:t>
      </w:r>
      <w:r w:rsidR="007C2C5F" w:rsidRPr="0082379A">
        <w:rPr>
          <w:lang w:val="pl-PL"/>
        </w:rPr>
        <w:t>y</w:t>
      </w:r>
      <w:r w:rsidR="007C2C5F" w:rsidRPr="0082379A">
        <w:t xml:space="preserve"> właściwe dla przedmiotu zamówienia</w:t>
      </w:r>
      <w:r w:rsidR="007C2C5F" w:rsidRPr="0082379A">
        <w:rPr>
          <w:lang w:val="pl-PL"/>
        </w:rPr>
        <w:t>.</w:t>
      </w:r>
    </w:p>
    <w:p w:rsidR="00D373D5" w:rsidRPr="0082379A" w:rsidRDefault="00D373D5" w:rsidP="00194B5D">
      <w:pPr>
        <w:pStyle w:val="Nagwek2"/>
      </w:pPr>
      <w:r w:rsidRPr="0082379A">
        <w:t xml:space="preserve">W zakresie nieuregulowanym niniejszą Specyfikacją Warunków Zamówienia, zwaną dalej „SWZ”, zastosowanie mają przepisy ustawy  z 11 września 2019r. Prawo zamówień publicznych </w:t>
      </w:r>
      <w:r w:rsidRPr="0082379A">
        <w:rPr>
          <w:i/>
        </w:rPr>
        <w:t>(</w:t>
      </w:r>
      <w:proofErr w:type="spellStart"/>
      <w:r w:rsidRPr="0082379A">
        <w:rPr>
          <w:i/>
        </w:rPr>
        <w:t>t.j</w:t>
      </w:r>
      <w:proofErr w:type="spellEnd"/>
      <w:r w:rsidRPr="0082379A">
        <w:rPr>
          <w:i/>
        </w:rPr>
        <w:t>. Dz. U.</w:t>
      </w:r>
      <w:r w:rsidRPr="0082379A">
        <w:rPr>
          <w:i/>
          <w:lang w:val="pl-PL"/>
        </w:rPr>
        <w:t xml:space="preserve"> </w:t>
      </w:r>
      <w:r w:rsidRPr="0082379A">
        <w:rPr>
          <w:i/>
        </w:rPr>
        <w:t>z 2021 poz. 1129 ze zm.)</w:t>
      </w:r>
    </w:p>
    <w:p w:rsidR="00D22C87" w:rsidRPr="0082379A" w:rsidRDefault="00D22C87" w:rsidP="00194B5D">
      <w:pPr>
        <w:pStyle w:val="Nagwek2"/>
      </w:pPr>
      <w:r w:rsidRPr="0082379A">
        <w:t xml:space="preserve">Zamawiający  </w:t>
      </w:r>
      <w:r w:rsidRPr="00951D0C">
        <w:rPr>
          <w:b/>
        </w:rPr>
        <w:t>nie przewiduje</w:t>
      </w:r>
      <w:r w:rsidRPr="0082379A">
        <w:t xml:space="preserve"> wyboru najkorzystniejszej oferty z możliwością prowadzenia negocjacji.</w:t>
      </w:r>
    </w:p>
    <w:p w:rsidR="00D22C87" w:rsidRPr="007B1D65" w:rsidRDefault="00D22C87" w:rsidP="00194B5D">
      <w:pPr>
        <w:pStyle w:val="Nagwek2"/>
      </w:pPr>
      <w:r w:rsidRPr="0082379A">
        <w:t xml:space="preserve">Szacunkowa wartość przedmiotowego zamówienia </w:t>
      </w:r>
      <w:r w:rsidRPr="00951D0C">
        <w:rPr>
          <w:b/>
        </w:rPr>
        <w:t>nie przekracza</w:t>
      </w:r>
      <w:r w:rsidRPr="0082379A">
        <w:t xml:space="preserve"> progów unijnych o</w:t>
      </w:r>
      <w:r w:rsidRPr="0082379A">
        <w:rPr>
          <w:lang w:val="pl-PL"/>
        </w:rPr>
        <w:t> </w:t>
      </w:r>
      <w:r w:rsidRPr="0082379A">
        <w:t xml:space="preserve">jakich mowa w art. 3 ustawy Pzp.  </w:t>
      </w:r>
    </w:p>
    <w:p w:rsidR="007B1D65" w:rsidRPr="00194B5D" w:rsidRDefault="007B1D65" w:rsidP="00194B5D">
      <w:pPr>
        <w:pStyle w:val="Nagwek2"/>
      </w:pPr>
      <w:r w:rsidRPr="00194B5D">
        <w:t>Zamówienie jest dofinansowane ze środków PFRON projektu w ramach „Programu wyrównania różnic między regionami III”</w:t>
      </w:r>
    </w:p>
    <w:p w:rsidR="003D429D" w:rsidRPr="003D429D" w:rsidRDefault="003D429D" w:rsidP="00194B5D">
      <w:pPr>
        <w:pStyle w:val="Nagwek2"/>
        <w:rPr>
          <w:b/>
        </w:rPr>
      </w:pPr>
      <w:r w:rsidRPr="003D429D">
        <w:t>Zgodnie z art. 310 pkt 1 ustawy Pzp Zamawiający przewiduje możliwość unieważnienia przedmiotowego postępowania, jeżeli środki, które Zamawiający zamierzał przeznaczyć na sfinansowanie całości lub części zamówienia, nie zostały mu przyznane.</w:t>
      </w:r>
    </w:p>
    <w:p w:rsidR="003D429D" w:rsidRPr="003D429D" w:rsidRDefault="003D429D" w:rsidP="00194B5D">
      <w:pPr>
        <w:pStyle w:val="Nagwek2"/>
      </w:pPr>
      <w:r w:rsidRPr="003D429D">
        <w:t xml:space="preserve">Zamawiający </w:t>
      </w:r>
      <w:r w:rsidRPr="003D429D">
        <w:rPr>
          <w:b/>
        </w:rPr>
        <w:t>nie zastrzega</w:t>
      </w:r>
      <w:r w:rsidRPr="003D429D">
        <w:t xml:space="preserve"> możliwości ubiegania się o udzielenie zamówienia wyłącznie przez Wykonawców, o których mowa w art. 94 ustawy Pzp.</w:t>
      </w:r>
    </w:p>
    <w:p w:rsidR="003D429D" w:rsidRPr="003D429D" w:rsidRDefault="003D429D" w:rsidP="00194B5D">
      <w:pPr>
        <w:pStyle w:val="Nagwek2"/>
      </w:pPr>
      <w:r w:rsidRPr="003D429D">
        <w:t>Zamawiający nie stawia wymogu w zakresie zatru</w:t>
      </w:r>
      <w:r>
        <w:t>dnienia przez Wykonawcę osób, o</w:t>
      </w:r>
      <w:r>
        <w:rPr>
          <w:lang w:val="pl-PL"/>
        </w:rPr>
        <w:t> </w:t>
      </w:r>
      <w:r w:rsidRPr="003D429D">
        <w:t>których mowa w art. 96 ust. 2 pkt 2 ustawy Pzp.</w:t>
      </w:r>
    </w:p>
    <w:p w:rsidR="003D429D" w:rsidRPr="003D429D" w:rsidRDefault="003D429D" w:rsidP="00194B5D">
      <w:pPr>
        <w:pStyle w:val="Nagwek2"/>
      </w:pPr>
      <w:r w:rsidRPr="003D429D">
        <w:t xml:space="preserve">Zamawiający </w:t>
      </w:r>
      <w:r w:rsidRPr="00951D0C">
        <w:rPr>
          <w:b/>
        </w:rPr>
        <w:t>nie przewiduje</w:t>
      </w:r>
      <w:r w:rsidRPr="003D429D">
        <w:t xml:space="preserve"> przeprowadzenia aukcji elektronicznej.</w:t>
      </w:r>
    </w:p>
    <w:p w:rsidR="003D429D" w:rsidRPr="003D429D" w:rsidRDefault="003D429D" w:rsidP="00194B5D">
      <w:pPr>
        <w:pStyle w:val="Nagwek2"/>
      </w:pPr>
      <w:r w:rsidRPr="003D429D">
        <w:t xml:space="preserve">Zamawiający </w:t>
      </w:r>
      <w:r w:rsidRPr="00951D0C">
        <w:rPr>
          <w:b/>
        </w:rPr>
        <w:t>nie przewiduje</w:t>
      </w:r>
      <w:r w:rsidRPr="003D429D">
        <w:t xml:space="preserve"> złożenia oferty w postaci katalogów elektronicznych.</w:t>
      </w:r>
    </w:p>
    <w:p w:rsidR="003D429D" w:rsidRPr="003D429D" w:rsidRDefault="003D429D" w:rsidP="00194B5D">
      <w:pPr>
        <w:pStyle w:val="Nagwek2"/>
      </w:pPr>
      <w:r w:rsidRPr="003D429D">
        <w:t xml:space="preserve">Zamawiający nie dokonuje podziału zamówienia na części i tym samym </w:t>
      </w:r>
      <w:r w:rsidRPr="003D429D">
        <w:rPr>
          <w:b/>
        </w:rPr>
        <w:t>nie dopuszcza</w:t>
      </w:r>
      <w:r w:rsidRPr="003D429D">
        <w:t xml:space="preserve"> składania ofert częściowych. Oferty nie zawierające pełnego zakresu przedmiotu zamówienia zostaną odrzucone.</w:t>
      </w:r>
    </w:p>
    <w:p w:rsidR="003D429D" w:rsidRDefault="003D429D" w:rsidP="00F15A40">
      <w:pPr>
        <w:tabs>
          <w:tab w:val="left" w:pos="708"/>
        </w:tabs>
        <w:ind w:left="680"/>
        <w:jc w:val="both"/>
        <w:outlineLvl w:val="1"/>
        <w:rPr>
          <w:bCs/>
          <w:iCs/>
          <w:color w:val="000000"/>
          <w:lang w:eastAsia="x-none"/>
        </w:rPr>
      </w:pPr>
      <w:r w:rsidRPr="00C04790">
        <w:rPr>
          <w:bCs/>
          <w:iCs/>
          <w:color w:val="000000"/>
          <w:lang w:eastAsia="x-none"/>
        </w:rPr>
        <w:t>Zamówienie nie zostało podzielone na części ponieważ przedmiot zamówienia jest niepodzielny. Przedmiot zamówienia stanowi niepodzielną całość i wskazane jest aby wykonywał go jeden Wykonawca</w:t>
      </w:r>
      <w:r>
        <w:rPr>
          <w:bCs/>
          <w:iCs/>
          <w:color w:val="000000"/>
          <w:lang w:eastAsia="x-none"/>
        </w:rPr>
        <w:t>.</w:t>
      </w:r>
    </w:p>
    <w:p w:rsidR="003D429D" w:rsidRPr="001B365B" w:rsidRDefault="003D429D" w:rsidP="00194B5D">
      <w:pPr>
        <w:pStyle w:val="Nagwek2"/>
      </w:pPr>
      <w:r w:rsidRPr="003D429D">
        <w:lastRenderedPageBreak/>
        <w:t xml:space="preserve">Zamawiający </w:t>
      </w:r>
      <w:r w:rsidRPr="003D429D">
        <w:rPr>
          <w:b/>
        </w:rPr>
        <w:t>nie dopuszcza</w:t>
      </w:r>
      <w:r w:rsidRPr="003D429D">
        <w:t xml:space="preserve"> składania ofert wariantowych.</w:t>
      </w:r>
    </w:p>
    <w:p w:rsidR="001B365B" w:rsidRPr="001B365B" w:rsidRDefault="001B365B" w:rsidP="004E328C">
      <w:pPr>
        <w:pStyle w:val="Nagwek1"/>
      </w:pPr>
      <w:bookmarkStart w:id="2" w:name="_Toc258314244"/>
      <w:r w:rsidRPr="001B365B">
        <w:t>informacje ogólne</w:t>
      </w:r>
    </w:p>
    <w:p w:rsidR="001B365B" w:rsidRPr="001B365B" w:rsidRDefault="001B365B" w:rsidP="00194B5D">
      <w:pPr>
        <w:pStyle w:val="Nagwek2"/>
      </w:pPr>
      <w:r w:rsidRPr="001B365B">
        <w:t>Komunikacja w postępowaniu</w:t>
      </w:r>
      <w:r w:rsidR="009638ED">
        <w:t>:</w:t>
      </w:r>
    </w:p>
    <w:p w:rsidR="001B365B" w:rsidRPr="001B365B" w:rsidRDefault="001B365B" w:rsidP="009638ED">
      <w:pPr>
        <w:tabs>
          <w:tab w:val="left" w:pos="708"/>
        </w:tabs>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8A12E9" w:rsidRPr="008A12E9">
        <w:rPr>
          <w:bCs/>
          <w:iCs/>
          <w:color w:val="0000FF"/>
          <w:lang w:val="x-none" w:eastAsia="x-none"/>
        </w:rPr>
        <w:t>https://e-propublico.pl</w:t>
      </w:r>
      <w:r w:rsidRPr="001B365B">
        <w:rPr>
          <w:bCs/>
          <w:iCs/>
          <w:color w:val="000000"/>
          <w:lang w:val="x-none" w:eastAsia="x-none"/>
        </w:rPr>
        <w:t xml:space="preserve"> (dalej jako: ”Platforma”).</w:t>
      </w:r>
    </w:p>
    <w:p w:rsidR="00CE165B" w:rsidRPr="00CE165B" w:rsidRDefault="001B365B" w:rsidP="00194B5D">
      <w:pPr>
        <w:pStyle w:val="Nagwek2"/>
      </w:pPr>
      <w:r w:rsidRPr="001B365B">
        <w:t>Wizja lokalna</w:t>
      </w:r>
      <w:r w:rsidR="009638ED">
        <w:t>:</w:t>
      </w:r>
      <w:r w:rsidR="000B5377">
        <w:t xml:space="preserve"> </w:t>
      </w:r>
    </w:p>
    <w:p w:rsidR="001B365B" w:rsidRPr="001B365B" w:rsidRDefault="008A12E9" w:rsidP="009638ED">
      <w:pPr>
        <w:tabs>
          <w:tab w:val="left" w:pos="708"/>
        </w:tabs>
        <w:ind w:left="680"/>
        <w:jc w:val="both"/>
        <w:outlineLvl w:val="1"/>
        <w:rPr>
          <w:bCs/>
          <w:iCs/>
          <w:color w:val="000000"/>
          <w:lang w:eastAsia="x-none"/>
        </w:rPr>
      </w:pPr>
      <w:r w:rsidRPr="001B365B">
        <w:rPr>
          <w:bCs/>
          <w:iCs/>
          <w:color w:val="000000"/>
          <w:lang w:val="x-none" w:eastAsia="x-none"/>
        </w:rPr>
        <w:t xml:space="preserve">Zamawiający </w:t>
      </w:r>
      <w:r w:rsidRPr="00F3230A">
        <w:rPr>
          <w:b/>
          <w:bCs/>
          <w:iCs/>
          <w:color w:val="000000"/>
          <w:lang w:val="x-none" w:eastAsia="x-none"/>
        </w:rPr>
        <w:t>nie przewiduje</w:t>
      </w:r>
      <w:r w:rsidRPr="001B365B">
        <w:rPr>
          <w:bCs/>
          <w:iCs/>
          <w:color w:val="000000"/>
          <w:lang w:val="x-none" w:eastAsia="x-none"/>
        </w:rPr>
        <w:t xml:space="preserv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rsidR="001B365B" w:rsidRPr="001B365B" w:rsidRDefault="001B365B" w:rsidP="00194B5D">
      <w:pPr>
        <w:pStyle w:val="Nagwek2"/>
      </w:pPr>
      <w:r w:rsidRPr="001B365B">
        <w:t>Zaliczki na poczet wykonania zamówienia</w:t>
      </w:r>
      <w:r w:rsidR="009638ED">
        <w:t>:</w:t>
      </w:r>
    </w:p>
    <w:p w:rsidR="00F50E55" w:rsidRPr="00127EE0" w:rsidRDefault="008A12E9" w:rsidP="00127EE0">
      <w:pPr>
        <w:tabs>
          <w:tab w:val="left" w:pos="708"/>
        </w:tabs>
        <w:spacing w:after="240"/>
        <w:ind w:left="680"/>
        <w:jc w:val="both"/>
        <w:outlineLvl w:val="1"/>
        <w:rPr>
          <w:bCs/>
          <w:iCs/>
          <w:color w:val="000000"/>
          <w:lang w:eastAsia="x-none"/>
        </w:rPr>
      </w:pPr>
      <w:r w:rsidRPr="001B365B">
        <w:rPr>
          <w:bCs/>
          <w:iCs/>
          <w:color w:val="000000"/>
          <w:lang w:val="x-none" w:eastAsia="x-none"/>
        </w:rPr>
        <w:t xml:space="preserve">Zamawiający </w:t>
      </w:r>
      <w:r w:rsidRPr="00F3230A">
        <w:rPr>
          <w:b/>
          <w:bCs/>
          <w:iCs/>
          <w:color w:val="000000"/>
          <w:lang w:val="x-none" w:eastAsia="x-none"/>
        </w:rPr>
        <w:t>nie przewiduje</w:t>
      </w:r>
      <w:r w:rsidRPr="001B365B">
        <w:rPr>
          <w:bCs/>
          <w:iCs/>
          <w:color w:val="000000"/>
          <w:lang w:val="x-none" w:eastAsia="x-none"/>
        </w:rPr>
        <w:t xml:space="preserve"> udzielenia zaliczek na poczet wykonania zamówienia.</w:t>
      </w:r>
    </w:p>
    <w:p w:rsidR="001B365B" w:rsidRPr="001B365B" w:rsidRDefault="001B365B" w:rsidP="004E328C">
      <w:pPr>
        <w:pStyle w:val="Nagwek1"/>
      </w:pPr>
      <w:r w:rsidRPr="001B365B">
        <w:t>Opis przedmiotu zamówienia</w:t>
      </w:r>
      <w:bookmarkEnd w:id="2"/>
    </w:p>
    <w:p w:rsidR="004820DA" w:rsidRPr="007217B7" w:rsidRDefault="001B365B" w:rsidP="00194B5D">
      <w:pPr>
        <w:pStyle w:val="Nagwek2"/>
      </w:pPr>
      <w:r w:rsidRPr="007217B7">
        <w:t>Przedmiotem zamówienia jest</w:t>
      </w:r>
      <w:r w:rsidR="007217B7" w:rsidRPr="007217B7">
        <w:rPr>
          <w:lang w:val="pl-PL"/>
        </w:rPr>
        <w:t>:</w:t>
      </w:r>
    </w:p>
    <w:p w:rsidR="007217B7" w:rsidRPr="009638ED" w:rsidRDefault="00FE73CB" w:rsidP="00194B5D">
      <w:pPr>
        <w:pStyle w:val="Nagwek2"/>
        <w:numPr>
          <w:ilvl w:val="0"/>
          <w:numId w:val="0"/>
        </w:numPr>
        <w:ind w:left="680"/>
        <w:rPr>
          <w:lang w:val="pl-PL"/>
        </w:rPr>
      </w:pPr>
      <w:r w:rsidRPr="009638ED">
        <w:t xml:space="preserve">Zakup i dostawa samochodu osobowego 9 – </w:t>
      </w:r>
      <w:proofErr w:type="spellStart"/>
      <w:r w:rsidRPr="009638ED">
        <w:t>cio</w:t>
      </w:r>
      <w:proofErr w:type="spellEnd"/>
      <w:r w:rsidR="009638ED">
        <w:t xml:space="preserve"> miejscowego przystosowanego do</w:t>
      </w:r>
      <w:r w:rsidR="009638ED">
        <w:rPr>
          <w:lang w:val="pl-PL"/>
        </w:rPr>
        <w:t> </w:t>
      </w:r>
      <w:r w:rsidRPr="009638ED">
        <w:t>przewozu osób niepełnosprawnych, w tym z</w:t>
      </w:r>
      <w:r w:rsidRPr="009638ED">
        <w:rPr>
          <w:lang w:val="pl-PL"/>
        </w:rPr>
        <w:t> </w:t>
      </w:r>
      <w:r w:rsidRPr="009638ED">
        <w:t>jednym miejscem przystosowanym do przewozu osoby na wózku inwalidzkim dla potrzeb Środowiskowego Domu Samopomocy w Kamieniu</w:t>
      </w:r>
      <w:r w:rsidR="007217B7" w:rsidRPr="009638ED">
        <w:rPr>
          <w:lang w:val="pl-PL"/>
        </w:rPr>
        <w:t>.</w:t>
      </w:r>
    </w:p>
    <w:p w:rsidR="004820DA" w:rsidRPr="007217B7" w:rsidRDefault="004820DA" w:rsidP="00194B5D">
      <w:pPr>
        <w:pStyle w:val="Nagwek2"/>
        <w:rPr>
          <w:lang w:val="pl-PL"/>
        </w:rPr>
      </w:pPr>
      <w:r w:rsidRPr="007217B7">
        <w:t>Szczegółowy opis i zakres przedmiotu zamówienia określa:</w:t>
      </w:r>
    </w:p>
    <w:p w:rsidR="004820DA" w:rsidRPr="004820DA" w:rsidRDefault="004820DA" w:rsidP="009D1DB3">
      <w:pPr>
        <w:pStyle w:val="Akapitzlist"/>
        <w:numPr>
          <w:ilvl w:val="0"/>
          <w:numId w:val="27"/>
        </w:numPr>
        <w:spacing w:before="80" w:after="0"/>
        <w:ind w:left="993" w:hanging="284"/>
        <w:rPr>
          <w:rFonts w:ascii="Times New Roman" w:hAnsi="Times New Roman"/>
          <w:sz w:val="24"/>
          <w:szCs w:val="24"/>
        </w:rPr>
      </w:pPr>
      <w:r w:rsidRPr="004820DA">
        <w:rPr>
          <w:rFonts w:ascii="Times New Roman" w:hAnsi="Times New Roman"/>
          <w:sz w:val="24"/>
          <w:szCs w:val="24"/>
        </w:rPr>
        <w:t>Opis</w:t>
      </w:r>
      <w:r>
        <w:rPr>
          <w:rFonts w:ascii="Times New Roman" w:hAnsi="Times New Roman"/>
          <w:sz w:val="24"/>
          <w:szCs w:val="24"/>
        </w:rPr>
        <w:t xml:space="preserve"> Przedmiotu Zamówienia – </w:t>
      </w:r>
      <w:r w:rsidR="00E77908" w:rsidRPr="00194B5D">
        <w:rPr>
          <w:rFonts w:ascii="Times New Roman" w:hAnsi="Times New Roman"/>
          <w:b/>
          <w:sz w:val="24"/>
          <w:szCs w:val="24"/>
        </w:rPr>
        <w:t>Załącznik nr 7</w:t>
      </w:r>
      <w:r w:rsidRPr="00194B5D">
        <w:rPr>
          <w:rFonts w:ascii="Times New Roman" w:hAnsi="Times New Roman"/>
          <w:b/>
          <w:sz w:val="24"/>
          <w:szCs w:val="24"/>
        </w:rPr>
        <w:t xml:space="preserve"> do SWZ</w:t>
      </w:r>
    </w:p>
    <w:p w:rsidR="009D1DB3" w:rsidRPr="00E75859" w:rsidRDefault="009D1DB3" w:rsidP="009D1DB3">
      <w:pPr>
        <w:ind w:left="709"/>
        <w:rPr>
          <w:b/>
          <w:sz w:val="14"/>
        </w:rPr>
      </w:pPr>
    </w:p>
    <w:p w:rsidR="004820DA" w:rsidRDefault="004820DA" w:rsidP="004820DA">
      <w:pPr>
        <w:spacing w:before="80" w:after="120"/>
        <w:ind w:left="709"/>
        <w:rPr>
          <w:b/>
        </w:rPr>
      </w:pPr>
      <w:r w:rsidRPr="001B365B">
        <w:rPr>
          <w:b/>
        </w:rPr>
        <w:t>Wspólny Słownik Zamówień</w:t>
      </w:r>
      <w:r>
        <w:rPr>
          <w:b/>
        </w:rPr>
        <w:t xml:space="preserve"> (CPV)</w:t>
      </w:r>
      <w:r w:rsidRPr="001B365B">
        <w:rPr>
          <w:b/>
        </w:rPr>
        <w:t xml:space="preserve">: </w:t>
      </w:r>
    </w:p>
    <w:p w:rsidR="004820DA" w:rsidRDefault="004820DA" w:rsidP="004820DA">
      <w:pPr>
        <w:spacing w:before="80" w:after="120"/>
        <w:ind w:left="709"/>
      </w:pPr>
      <w:r>
        <w:t xml:space="preserve">34100000-8 – Pojazdy silnikowe, </w:t>
      </w:r>
    </w:p>
    <w:p w:rsidR="004820DA" w:rsidRDefault="004820DA" w:rsidP="004820DA">
      <w:pPr>
        <w:spacing w:before="80" w:after="120"/>
        <w:ind w:left="709"/>
      </w:pPr>
      <w:r>
        <w:t xml:space="preserve">34110000-1 – Samochody osobowe, </w:t>
      </w:r>
    </w:p>
    <w:p w:rsidR="004820DA" w:rsidRPr="001B365B" w:rsidRDefault="004820DA" w:rsidP="004820DA">
      <w:pPr>
        <w:spacing w:before="80" w:after="120"/>
        <w:ind w:left="709"/>
      </w:pPr>
      <w:r>
        <w:t>34115200-8</w:t>
      </w:r>
      <w:r w:rsidRPr="008A12E9">
        <w:t xml:space="preserve"> </w:t>
      </w:r>
      <w:r>
        <w:t>– Pojazdy silnikowe do transportu mniej niż 10 osób</w:t>
      </w:r>
    </w:p>
    <w:p w:rsidR="00C55121" w:rsidRPr="00C55121" w:rsidRDefault="00C55121" w:rsidP="00194B5D">
      <w:pPr>
        <w:pStyle w:val="Nagwek2"/>
      </w:pPr>
      <w:r w:rsidRPr="00C55121">
        <w:t>Wykonawca zobowiązuje się do dostarczenia Zamawiającemu fabrycznie nowego samochodu osobowego wraz z wyposażeniem, zwanym dalej „samochodem” zgodnie ze Specyfikacją Warunków Zamówienia, załącznikami do niej oraz umową.</w:t>
      </w:r>
    </w:p>
    <w:p w:rsidR="00C55121" w:rsidRPr="00C55121" w:rsidRDefault="00C55121" w:rsidP="00194B5D">
      <w:pPr>
        <w:pStyle w:val="Nagwek2"/>
        <w:rPr>
          <w:color w:val="FF0000"/>
        </w:rPr>
      </w:pPr>
      <w:r>
        <w:t xml:space="preserve">Wykonawca  zobowiązuje  się  dostarczyć  przedmiot  zamówienia  do  siedziby  Zamawiającego na adres: </w:t>
      </w:r>
      <w:r w:rsidR="00144E10" w:rsidRPr="00144E10">
        <w:rPr>
          <w:b/>
          <w:lang w:val="pl-PL"/>
        </w:rPr>
        <w:t>Środowiskowy Dom Samopomocy w Kamieniu, Kamień 376, 36-053 Kamień</w:t>
      </w:r>
      <w:r w:rsidRPr="00144E10">
        <w:rPr>
          <w:lang w:val="pl-PL"/>
        </w:rPr>
        <w:t>.</w:t>
      </w:r>
    </w:p>
    <w:p w:rsidR="00C55121" w:rsidRPr="00C55121" w:rsidRDefault="00C55121" w:rsidP="00194B5D">
      <w:pPr>
        <w:pStyle w:val="Nagwek2"/>
      </w:pPr>
      <w:r w:rsidRPr="00C55121">
        <w:t>Wykonawca  oświadcza,  że przedmiot  zamów</w:t>
      </w:r>
      <w:r w:rsidR="0079716A">
        <w:t xml:space="preserve">ienia,  o  którym  mowa  w </w:t>
      </w:r>
      <w:r w:rsidRPr="00C55121">
        <w:rPr>
          <w:lang w:val="pl-PL"/>
        </w:rPr>
        <w:t>pkt 4.1</w:t>
      </w:r>
      <w:r w:rsidRPr="00C55121">
        <w:t xml:space="preserve">: </w:t>
      </w:r>
    </w:p>
    <w:p w:rsidR="00C55121" w:rsidRPr="00C55121" w:rsidRDefault="00C55121" w:rsidP="00194B5D">
      <w:pPr>
        <w:pStyle w:val="Nagwek2"/>
        <w:numPr>
          <w:ilvl w:val="0"/>
          <w:numId w:val="30"/>
        </w:numPr>
      </w:pPr>
      <w:r w:rsidRPr="00C55121">
        <w:t xml:space="preserve">jest fabrycznie nowy, wyprodukowany w 2022 roku, kompletny, wolny od wad konstrukcyjnych, materiałowych i wykonawczych, gotowy </w:t>
      </w:r>
      <w:r>
        <w:t>do rejestracji i</w:t>
      </w:r>
      <w:r>
        <w:rPr>
          <w:lang w:val="pl-PL"/>
        </w:rPr>
        <w:t> </w:t>
      </w:r>
      <w:r w:rsidRPr="00C55121">
        <w:t>użytkowania w celu wynikającym z Umowy,</w:t>
      </w:r>
    </w:p>
    <w:p w:rsidR="00C55121" w:rsidRPr="00C55121" w:rsidRDefault="00C55121" w:rsidP="00194B5D">
      <w:pPr>
        <w:pStyle w:val="Nagwek2"/>
        <w:numPr>
          <w:ilvl w:val="0"/>
          <w:numId w:val="30"/>
        </w:numPr>
      </w:pPr>
      <w:r w:rsidRPr="00C55121">
        <w:t>nie jest ograniczony prawami osób trzecich, nie jest przedmiotem jak</w:t>
      </w:r>
      <w:r>
        <w:t>iegokolwiek postępowania</w:t>
      </w:r>
      <w:r>
        <w:rPr>
          <w:lang w:val="pl-PL"/>
        </w:rPr>
        <w:t xml:space="preserve"> </w:t>
      </w:r>
      <w:r w:rsidRPr="00C55121">
        <w:t>i zabezpieczenia (wykonawcy przysługuje pełne prawo do dysponowania),</w:t>
      </w:r>
    </w:p>
    <w:p w:rsidR="00C55121" w:rsidRPr="00C55121" w:rsidRDefault="00C55121" w:rsidP="00194B5D">
      <w:pPr>
        <w:pStyle w:val="Nagwek2"/>
        <w:numPr>
          <w:ilvl w:val="0"/>
          <w:numId w:val="30"/>
        </w:numPr>
      </w:pPr>
      <w:r w:rsidRPr="00C55121">
        <w:t>jest zgodny z przepisami ustawy z dnia 20 czerwca 1997 r. Prawo o ruchu drogowym, wraz z aktami wykonawczymi do tej ustawy, oraz innymi przepisami obowiązującego prawa krajowego oraz prawa unijnego.</w:t>
      </w:r>
    </w:p>
    <w:p w:rsidR="00C55121" w:rsidRPr="00C55121" w:rsidRDefault="00C55121" w:rsidP="00194B5D">
      <w:pPr>
        <w:pStyle w:val="Nagwek2"/>
      </w:pPr>
      <w:r w:rsidRPr="00C55121">
        <w:lastRenderedPageBreak/>
        <w:t xml:space="preserve">Z chwilą wydania przedmiotu zamówienia, Wykonawca zobowiązuje się przenieść na Zamawiającego własność rzeczy.  </w:t>
      </w:r>
    </w:p>
    <w:p w:rsidR="00C55121" w:rsidRPr="00C55121" w:rsidRDefault="00C55121" w:rsidP="00194B5D">
      <w:pPr>
        <w:pStyle w:val="Nagwek2"/>
      </w:pPr>
      <w:r w:rsidRPr="00C55121">
        <w:t>Samochód musi spełniać wymagania techniczne określone przez obowiązujące w Polsce przepisy dla pojazdów poruszających się po drogach publicznych, w tym warunk</w:t>
      </w:r>
      <w:r w:rsidR="00CF1E1F">
        <w:t xml:space="preserve">i techniczne wynikające </w:t>
      </w:r>
      <w:r w:rsidRPr="00C55121">
        <w:t>z ustawy z dnia 20 czerwca 1997r. Prawo o ruchu drogowym (teks jednolity Dz. U. z 2021 r. poz. 450) oraz rozporządzeń wykonawczych do tej ustawy w tym posiadać homologację.</w:t>
      </w:r>
    </w:p>
    <w:p w:rsidR="00CF1E1F" w:rsidRPr="00CF1E1F" w:rsidRDefault="00CF1E1F" w:rsidP="00194B5D">
      <w:pPr>
        <w:pStyle w:val="Nagwek2"/>
      </w:pPr>
      <w:r>
        <w:t>Rozwiązania równoważne:</w:t>
      </w:r>
    </w:p>
    <w:p w:rsidR="00C55121" w:rsidRPr="00C55121" w:rsidRDefault="00C55121" w:rsidP="00194B5D">
      <w:pPr>
        <w:pStyle w:val="Nagwek2"/>
        <w:numPr>
          <w:ilvl w:val="0"/>
          <w:numId w:val="0"/>
        </w:numPr>
        <w:ind w:left="680"/>
      </w:pPr>
      <w:r w:rsidRPr="00C55121">
        <w:t>Jeżeli w SWZ lub załącznikach do niej w szczególności w opisie przedmiotu zamówienia użyte zostały znaki towarowe, patenty lub pochodzenie, źródło lub szczególny proces, który charakteryzuje produkty lub usługi dostarczane przez konkretnego Wykonawcę mają one wyłącznie charakter przykładowy, określają m</w:t>
      </w:r>
      <w:r w:rsidR="00CF1E1F">
        <w:t>inimalne parametry jakościowe i</w:t>
      </w:r>
      <w:r w:rsidR="00CF1E1F">
        <w:rPr>
          <w:lang w:val="pl-PL"/>
        </w:rPr>
        <w:t> </w:t>
      </w:r>
      <w:r w:rsidRPr="00C55121">
        <w:t xml:space="preserve">cechy użytkowe, jakim muszą odpowiadać dostawy, aby spełnić wymagania stawiane przez Zamawiającego. Należy przyjąć, iż stanowią one tylko wskazania i mają na celu jedynie doprecyzowanie poziomu oczekiwań Zamawiającego w stosunku do określonego rozwiązania, a Wykonawca nie jest zobowiązany do ich zastosowania. Zgodnie z art. 101 ust. 4 ustawy Pzp w sytuacji, gdyby w SWZ lub załącznikach do niej, zawarto odniesienie do norm, europejskich ocen technicznych, aprobat, specyfikacji technicznych i systemów referencji technicznych, o których mowa w art. </w:t>
      </w:r>
      <w:r w:rsidR="00CF1E1F">
        <w:t>101 ust. 1 pkt 2 i ust. 3 Pzp a</w:t>
      </w:r>
      <w:r w:rsidR="00CF1E1F">
        <w:rPr>
          <w:lang w:val="pl-PL"/>
        </w:rPr>
        <w:t> </w:t>
      </w:r>
      <w:r w:rsidRPr="00C55121">
        <w:t>takim odniesieniom nie towarzyszyło wyrażenie „lub równoważne”, to Zamawiający dopuszcza rozwiązania równoważne opisywanym w każdej takiej normie, europejskiej ocenie technicznej, aprobacie, specyfikacji technicznej, systemowi referencji technicznych. W z</w:t>
      </w:r>
      <w:r w:rsidR="00CF1E1F">
        <w:t>wiązku</w:t>
      </w:r>
      <w:r w:rsidR="00CF1E1F">
        <w:rPr>
          <w:lang w:val="pl-PL"/>
        </w:rPr>
        <w:t xml:space="preserve"> </w:t>
      </w:r>
      <w:r w:rsidRPr="00C55121">
        <w:t>z powyższym należy przyjąć, że każdej: normie, europejskiej ocenie technicznej, aprobacie, specyfikacji technicznej, systemowi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t>
      </w:r>
      <w:r w:rsidR="00CF1E1F">
        <w:t>w dowodowych,</w:t>
      </w:r>
      <w:r w:rsidR="00CF1E1F">
        <w:rPr>
          <w:lang w:val="pl-PL"/>
        </w:rPr>
        <w:t xml:space="preserve"> </w:t>
      </w:r>
      <w:r w:rsidRPr="00C55121">
        <w:t>o których mowa w art. 104–107 Pz</w:t>
      </w:r>
      <w:r w:rsidR="00CF1E1F">
        <w:t>p, że proponowane rozwiązania w</w:t>
      </w:r>
      <w:r w:rsidR="00CF1E1F">
        <w:rPr>
          <w:lang w:val="pl-PL"/>
        </w:rPr>
        <w:t> </w:t>
      </w:r>
      <w:r w:rsidRPr="00C55121">
        <w:t>równoważnym stopniu spełniają wymagania określone w opisie przedmiotu zamówienia.</w:t>
      </w:r>
    </w:p>
    <w:p w:rsidR="00C55121" w:rsidRPr="00144E10" w:rsidRDefault="00C55121" w:rsidP="00194B5D">
      <w:pPr>
        <w:pStyle w:val="Nagwek2"/>
      </w:pPr>
      <w:r w:rsidRPr="00144E10">
        <w:t>Okres udzielonej przez Wykonawcę gwarancji</w:t>
      </w:r>
      <w:r w:rsidR="003D11EB" w:rsidRPr="00144E10">
        <w:rPr>
          <w:lang w:val="pl-PL"/>
        </w:rPr>
        <w:t xml:space="preserve"> mechanicznej </w:t>
      </w:r>
      <w:r w:rsidR="00144E10">
        <w:rPr>
          <w:lang w:val="pl-PL"/>
        </w:rPr>
        <w:t>oraz na</w:t>
      </w:r>
      <w:r w:rsidR="005F60A9" w:rsidRPr="00144E10">
        <w:rPr>
          <w:lang w:val="pl-PL"/>
        </w:rPr>
        <w:t xml:space="preserve"> </w:t>
      </w:r>
      <w:r w:rsidR="00144E10">
        <w:rPr>
          <w:lang w:val="pl-PL"/>
        </w:rPr>
        <w:t>perforację</w:t>
      </w:r>
      <w:r w:rsidR="00951779" w:rsidRPr="00144E10">
        <w:rPr>
          <w:lang w:val="pl-PL"/>
        </w:rPr>
        <w:t xml:space="preserve"> nadwozia</w:t>
      </w:r>
      <w:r w:rsidRPr="00144E10">
        <w:t xml:space="preserve"> stanowi kryterium oceny ofert, o której m</w:t>
      </w:r>
      <w:r w:rsidR="00CF1E1F" w:rsidRPr="00144E10">
        <w:t>owa</w:t>
      </w:r>
      <w:r w:rsidR="00CF1E1F" w:rsidRPr="00144E10">
        <w:rPr>
          <w:lang w:val="pl-PL"/>
        </w:rPr>
        <w:t xml:space="preserve"> </w:t>
      </w:r>
      <w:r w:rsidR="00336AC9">
        <w:t xml:space="preserve">w </w:t>
      </w:r>
      <w:r w:rsidR="00336AC9">
        <w:rPr>
          <w:lang w:val="pl-PL"/>
        </w:rPr>
        <w:t>ust.</w:t>
      </w:r>
      <w:r w:rsidR="00144E10">
        <w:rPr>
          <w:lang w:val="pl-PL"/>
        </w:rPr>
        <w:t xml:space="preserve"> 22</w:t>
      </w:r>
      <w:r w:rsidRPr="00144E10">
        <w:t>.</w:t>
      </w:r>
    </w:p>
    <w:p w:rsidR="00C55121" w:rsidRPr="00C55121" w:rsidRDefault="00C55121" w:rsidP="00194B5D">
      <w:pPr>
        <w:pStyle w:val="Nagwek2"/>
      </w:pPr>
      <w:r w:rsidRPr="00C55121">
        <w:t xml:space="preserve">Zamawiający stawia minimalne wymagania w zakresie udzielanej gwarancji: </w:t>
      </w:r>
    </w:p>
    <w:p w:rsidR="00041F88" w:rsidRPr="008C480E" w:rsidRDefault="00041F88" w:rsidP="00194B5D">
      <w:pPr>
        <w:pStyle w:val="Nagwek2"/>
        <w:numPr>
          <w:ilvl w:val="0"/>
          <w:numId w:val="31"/>
        </w:numPr>
      </w:pPr>
      <w:r>
        <w:rPr>
          <w:lang w:val="pl-PL"/>
        </w:rPr>
        <w:t>Mechaniczna (</w:t>
      </w:r>
      <w:r w:rsidR="00C55121" w:rsidRPr="00C55121">
        <w:t xml:space="preserve">na silnik </w:t>
      </w:r>
      <w:r>
        <w:rPr>
          <w:lang w:val="pl-PL"/>
        </w:rPr>
        <w:t xml:space="preserve">i </w:t>
      </w:r>
      <w:r w:rsidR="00C55121" w:rsidRPr="00C55121">
        <w:t xml:space="preserve">wszystkie podzespoły samochodu, obejmujące prawidłowe funkcjonowanie samochodu, wady materiałowe i fabryczne) </w:t>
      </w:r>
      <w:r>
        <w:rPr>
          <w:lang w:val="pl-PL"/>
        </w:rPr>
        <w:t>bez limitu kilometrów</w:t>
      </w:r>
      <w:r w:rsidR="00C55121" w:rsidRPr="00C55121">
        <w:t xml:space="preserve"> – minimum 24 miesiące </w:t>
      </w:r>
    </w:p>
    <w:p w:rsidR="008C480E" w:rsidRPr="00041F88" w:rsidRDefault="008C480E" w:rsidP="00194B5D">
      <w:pPr>
        <w:pStyle w:val="Nagwek2"/>
        <w:numPr>
          <w:ilvl w:val="0"/>
          <w:numId w:val="31"/>
        </w:numPr>
      </w:pPr>
      <w:r>
        <w:rPr>
          <w:lang w:val="pl-PL"/>
        </w:rPr>
        <w:t xml:space="preserve">Na zabudowę </w:t>
      </w:r>
      <w:r w:rsidRPr="00C55121">
        <w:t>samochodu służącą do przewozu osób niepełnosprawnych</w:t>
      </w:r>
      <w:r>
        <w:rPr>
          <w:lang w:val="pl-PL"/>
        </w:rPr>
        <w:t xml:space="preserve"> – minimum 24 miesiące</w:t>
      </w:r>
    </w:p>
    <w:p w:rsidR="00041F88" w:rsidRPr="00041F88" w:rsidRDefault="00041F88" w:rsidP="00194B5D">
      <w:pPr>
        <w:pStyle w:val="Nagwek2"/>
        <w:numPr>
          <w:ilvl w:val="0"/>
          <w:numId w:val="31"/>
        </w:numPr>
      </w:pPr>
      <w:r>
        <w:t>Na p</w:t>
      </w:r>
      <w:r>
        <w:rPr>
          <w:lang w:val="pl-PL"/>
        </w:rPr>
        <w:t>erforację nadwozia</w:t>
      </w:r>
      <w:r w:rsidR="008C480E">
        <w:t xml:space="preserve"> – minimum </w:t>
      </w:r>
      <w:r w:rsidR="008C480E">
        <w:rPr>
          <w:lang w:val="pl-PL"/>
        </w:rPr>
        <w:t>96</w:t>
      </w:r>
      <w:r w:rsidR="00C55121" w:rsidRPr="00C55121">
        <w:t xml:space="preserve"> miesięcy</w:t>
      </w:r>
    </w:p>
    <w:p w:rsidR="00C55121" w:rsidRPr="00C55121" w:rsidRDefault="00080B64" w:rsidP="00194B5D">
      <w:pPr>
        <w:pStyle w:val="Nagwek2"/>
        <w:numPr>
          <w:ilvl w:val="0"/>
          <w:numId w:val="31"/>
        </w:numPr>
      </w:pPr>
      <w:r>
        <w:t>Na powłokę lakierniczą – minimum</w:t>
      </w:r>
      <w:r w:rsidR="008C480E">
        <w:t xml:space="preserve"> </w:t>
      </w:r>
      <w:r w:rsidR="008C480E">
        <w:rPr>
          <w:lang w:val="pl-PL"/>
        </w:rPr>
        <w:t>36</w:t>
      </w:r>
      <w:r w:rsidR="008C480E">
        <w:t xml:space="preserve"> miesi</w:t>
      </w:r>
      <w:r w:rsidR="008C480E">
        <w:rPr>
          <w:lang w:val="pl-PL"/>
        </w:rPr>
        <w:t>ęcy</w:t>
      </w:r>
    </w:p>
    <w:p w:rsidR="001B365B" w:rsidRPr="001B365B" w:rsidRDefault="001B365B" w:rsidP="004E328C">
      <w:pPr>
        <w:pStyle w:val="Nagwek1"/>
      </w:pPr>
      <w:bookmarkStart w:id="3" w:name="_Toc258314245"/>
      <w:r w:rsidRPr="001B365B">
        <w:t>Informacja o przewidywanych zamówieniach, o których mowa w art. 214 ust. 1 pkt 7 i 8 USTAWY PZP</w:t>
      </w:r>
      <w:bookmarkEnd w:id="3"/>
      <w:r w:rsidRPr="001B365B">
        <w:t>.</w:t>
      </w:r>
    </w:p>
    <w:p w:rsidR="001B365B" w:rsidRPr="001B365B" w:rsidRDefault="00080B64" w:rsidP="008A12E9">
      <w:pPr>
        <w:tabs>
          <w:tab w:val="left" w:pos="708"/>
        </w:tabs>
        <w:spacing w:before="120"/>
        <w:ind w:left="426"/>
        <w:jc w:val="both"/>
        <w:outlineLvl w:val="1"/>
        <w:rPr>
          <w:bCs/>
          <w:iCs/>
          <w:color w:val="000000"/>
          <w:lang w:eastAsia="x-none"/>
        </w:rPr>
      </w:pPr>
      <w:r w:rsidRPr="00080B64">
        <w:rPr>
          <w:bCs/>
          <w:iCs/>
          <w:color w:val="000000"/>
          <w:lang w:val="x-none" w:eastAsia="x-none"/>
        </w:rPr>
        <w:t xml:space="preserve">Zamawiający </w:t>
      </w:r>
      <w:r w:rsidRPr="00F3230A">
        <w:rPr>
          <w:b/>
          <w:bCs/>
          <w:iCs/>
          <w:color w:val="000000"/>
          <w:lang w:val="x-none" w:eastAsia="x-none"/>
        </w:rPr>
        <w:t>nie przewiduje</w:t>
      </w:r>
      <w:r w:rsidRPr="00080B64">
        <w:rPr>
          <w:bCs/>
          <w:iCs/>
          <w:color w:val="000000"/>
          <w:lang w:val="x-none" w:eastAsia="x-none"/>
        </w:rPr>
        <w:t xml:space="preserve"> przedmiotowych zamówień.</w:t>
      </w:r>
    </w:p>
    <w:p w:rsidR="001B365B" w:rsidRPr="001B365B" w:rsidRDefault="001B365B" w:rsidP="004E328C">
      <w:pPr>
        <w:pStyle w:val="Nagwek1"/>
      </w:pPr>
      <w:bookmarkStart w:id="4" w:name="_Toc258314246"/>
      <w:r w:rsidRPr="001B365B">
        <w:lastRenderedPageBreak/>
        <w:t>Termin wykonania zamówienia</w:t>
      </w:r>
      <w:bookmarkEnd w:id="4"/>
    </w:p>
    <w:p w:rsidR="001B365B" w:rsidRDefault="00A82758" w:rsidP="001B365B">
      <w:pPr>
        <w:tabs>
          <w:tab w:val="left" w:pos="708"/>
        </w:tabs>
        <w:spacing w:before="120"/>
        <w:ind w:left="426"/>
        <w:jc w:val="both"/>
        <w:outlineLvl w:val="1"/>
        <w:rPr>
          <w:b/>
          <w:bCs/>
          <w:iCs/>
          <w:color w:val="FF0000"/>
          <w:lang w:eastAsia="x-none"/>
        </w:rPr>
      </w:pPr>
      <w:r w:rsidRPr="00A82758">
        <w:rPr>
          <w:bCs/>
          <w:iCs/>
          <w:color w:val="000000"/>
          <w:lang w:val="x-none" w:eastAsia="x-none"/>
        </w:rPr>
        <w:t xml:space="preserve">Wymagany termin realizacji zamówienia: </w:t>
      </w:r>
      <w:r w:rsidR="00144E10" w:rsidRPr="00144E10">
        <w:rPr>
          <w:b/>
          <w:bCs/>
          <w:iCs/>
          <w:lang w:val="x-none" w:eastAsia="x-none"/>
        </w:rPr>
        <w:t xml:space="preserve">do </w:t>
      </w:r>
      <w:r w:rsidR="00144E10" w:rsidRPr="00144E10">
        <w:rPr>
          <w:b/>
          <w:bCs/>
          <w:iCs/>
          <w:lang w:eastAsia="x-none"/>
        </w:rPr>
        <w:t>7</w:t>
      </w:r>
      <w:r w:rsidRPr="00144E10">
        <w:rPr>
          <w:b/>
          <w:bCs/>
          <w:iCs/>
          <w:lang w:val="x-none" w:eastAsia="x-none"/>
        </w:rPr>
        <w:t>0 dni od daty zawarcia umowy</w:t>
      </w:r>
      <w:r w:rsidRPr="00144E10">
        <w:rPr>
          <w:b/>
          <w:bCs/>
          <w:iCs/>
          <w:lang w:eastAsia="x-none"/>
        </w:rPr>
        <w:t>.</w:t>
      </w:r>
    </w:p>
    <w:p w:rsidR="00A82758" w:rsidRDefault="00A82758" w:rsidP="00C479F8">
      <w:pPr>
        <w:tabs>
          <w:tab w:val="left" w:pos="708"/>
        </w:tabs>
        <w:ind w:left="425"/>
        <w:jc w:val="both"/>
        <w:outlineLvl w:val="1"/>
        <w:rPr>
          <w:bCs/>
          <w:iCs/>
          <w:lang w:eastAsia="x-none"/>
        </w:rPr>
      </w:pPr>
      <w:r w:rsidRPr="00A82758">
        <w:rPr>
          <w:bCs/>
          <w:iCs/>
          <w:lang w:eastAsia="x-none"/>
        </w:rPr>
        <w:t xml:space="preserve">Termin jest kryterium oceny oferty, do umowy zostanie wpisany termin </w:t>
      </w:r>
      <w:r>
        <w:rPr>
          <w:bCs/>
          <w:iCs/>
          <w:lang w:eastAsia="x-none"/>
        </w:rPr>
        <w:t>zaoferowany w </w:t>
      </w:r>
      <w:r w:rsidRPr="00A82758">
        <w:rPr>
          <w:bCs/>
          <w:iCs/>
          <w:lang w:eastAsia="x-none"/>
        </w:rPr>
        <w:t xml:space="preserve">ofercie Wykonawcy jednak nie dłuższy niż </w:t>
      </w:r>
      <w:r w:rsidR="00144E10" w:rsidRPr="00144E10">
        <w:rPr>
          <w:bCs/>
          <w:iCs/>
          <w:lang w:eastAsia="x-none"/>
        </w:rPr>
        <w:t>7</w:t>
      </w:r>
      <w:r w:rsidRPr="00144E10">
        <w:rPr>
          <w:bCs/>
          <w:iCs/>
          <w:lang w:eastAsia="x-none"/>
        </w:rPr>
        <w:t>0 dni od dnia podpisania umowy.</w:t>
      </w:r>
    </w:p>
    <w:p w:rsidR="001B365B" w:rsidRPr="001B365B" w:rsidRDefault="001B365B" w:rsidP="004E328C">
      <w:pPr>
        <w:pStyle w:val="Nagwek1"/>
      </w:pPr>
      <w:bookmarkStart w:id="5" w:name="_Toc258314247"/>
      <w:r w:rsidRPr="001B365B">
        <w:t>Informacja o warunkach udziału w postępowaniu</w:t>
      </w:r>
      <w:bookmarkEnd w:id="5"/>
    </w:p>
    <w:p w:rsidR="001B365B" w:rsidRPr="001B365B" w:rsidRDefault="001B365B" w:rsidP="00194B5D">
      <w:pPr>
        <w:pStyle w:val="Nagwek2"/>
      </w:pPr>
      <w:r w:rsidRPr="001B365B">
        <w:t>O udzielenie zamówienia mogą ubiegać się Wykonawcy, którzy nie podlegają wykluczeniu oraz spełniają warunki udziału w postępowaniu</w:t>
      </w:r>
      <w:r w:rsidR="00A82758">
        <w:t xml:space="preserve"> i wymagania określone w </w:t>
      </w:r>
      <w:r w:rsidRPr="001B365B">
        <w:t>niniejszej SWZ.</w:t>
      </w:r>
    </w:p>
    <w:p w:rsidR="001B365B" w:rsidRPr="00A82758" w:rsidRDefault="001B365B" w:rsidP="00194B5D">
      <w:pPr>
        <w:pStyle w:val="Nagwek2"/>
      </w:pPr>
      <w:r w:rsidRPr="001B365B">
        <w:t>Zamawiający, na podstawie art. 112 ustawy Pzp określ</w:t>
      </w:r>
      <w:r w:rsidR="00A82758">
        <w:t>a następujące warunki udziału w </w:t>
      </w:r>
      <w:r w:rsidRPr="001B365B">
        <w:t>postępowaniu:</w:t>
      </w:r>
    </w:p>
    <w:p w:rsidR="00FE53BF" w:rsidRPr="00144E10" w:rsidRDefault="00FE53BF" w:rsidP="00194B5D">
      <w:pPr>
        <w:pStyle w:val="Nagwek2"/>
        <w:numPr>
          <w:ilvl w:val="0"/>
          <w:numId w:val="32"/>
        </w:numPr>
        <w:spacing w:before="60"/>
      </w:pPr>
      <w:r w:rsidRPr="00144E10">
        <w:t xml:space="preserve">Zdolność do występowania w obrocie gospodarczym </w:t>
      </w:r>
    </w:p>
    <w:p w:rsidR="00E74867" w:rsidRPr="00144E10" w:rsidRDefault="00E74867" w:rsidP="00194B5D">
      <w:pPr>
        <w:pStyle w:val="Nagwek2"/>
        <w:numPr>
          <w:ilvl w:val="0"/>
          <w:numId w:val="0"/>
        </w:numPr>
        <w:spacing w:before="60"/>
        <w:ind w:left="1038"/>
      </w:pPr>
      <w:r w:rsidRPr="00144E10">
        <w:t xml:space="preserve">Zamawiający w tym zakresie </w:t>
      </w:r>
      <w:r w:rsidRPr="00144E10">
        <w:rPr>
          <w:b/>
        </w:rPr>
        <w:t>nie precyzuje</w:t>
      </w:r>
      <w:r w:rsidRPr="00144E10">
        <w:t xml:space="preserve"> warunków udziału w postępowaniu.</w:t>
      </w:r>
    </w:p>
    <w:p w:rsidR="00FE53BF" w:rsidRPr="00144E10" w:rsidRDefault="00FE53BF" w:rsidP="00194B5D">
      <w:pPr>
        <w:pStyle w:val="Nagwek2"/>
        <w:numPr>
          <w:ilvl w:val="0"/>
          <w:numId w:val="32"/>
        </w:numPr>
        <w:spacing w:before="60"/>
      </w:pPr>
      <w:r w:rsidRPr="00144E10">
        <w:t>Uprawnienia do prowadzenia określonej działalnośc</w:t>
      </w:r>
      <w:r w:rsidR="00144E10">
        <w:t>i gospodarczej lub zawodowej, o</w:t>
      </w:r>
      <w:r w:rsidR="00144E10">
        <w:rPr>
          <w:lang w:val="pl-PL"/>
        </w:rPr>
        <w:t> </w:t>
      </w:r>
      <w:r w:rsidRPr="00144E10">
        <w:t>ile wynika to z odrębnych przepisów</w:t>
      </w:r>
    </w:p>
    <w:p w:rsidR="00E74867" w:rsidRPr="00144E10" w:rsidRDefault="00E74867" w:rsidP="00194B5D">
      <w:pPr>
        <w:pStyle w:val="Nagwek2"/>
        <w:numPr>
          <w:ilvl w:val="0"/>
          <w:numId w:val="0"/>
        </w:numPr>
        <w:spacing w:before="60"/>
        <w:ind w:left="1038"/>
      </w:pPr>
      <w:r w:rsidRPr="00144E10">
        <w:t xml:space="preserve">Zamawiający w tym zakresie </w:t>
      </w:r>
      <w:r w:rsidRPr="00144E10">
        <w:rPr>
          <w:b/>
        </w:rPr>
        <w:t>nie precyzuje</w:t>
      </w:r>
      <w:r w:rsidRPr="00144E10">
        <w:t xml:space="preserve"> warunków udziału w postępowaniu.</w:t>
      </w:r>
    </w:p>
    <w:p w:rsidR="00FE53BF" w:rsidRPr="00144E10" w:rsidRDefault="00FE53BF" w:rsidP="00194B5D">
      <w:pPr>
        <w:pStyle w:val="Nagwek2"/>
        <w:numPr>
          <w:ilvl w:val="0"/>
          <w:numId w:val="32"/>
        </w:numPr>
        <w:spacing w:before="60"/>
      </w:pPr>
      <w:r w:rsidRPr="00144E10">
        <w:t>Sytuacja ekonomiczna lub finansowa</w:t>
      </w:r>
    </w:p>
    <w:p w:rsidR="00E74867" w:rsidRPr="00144E10" w:rsidRDefault="00E74867" w:rsidP="00194B5D">
      <w:pPr>
        <w:pStyle w:val="Nagwek2"/>
        <w:numPr>
          <w:ilvl w:val="0"/>
          <w:numId w:val="0"/>
        </w:numPr>
        <w:spacing w:before="60"/>
        <w:ind w:left="1038"/>
      </w:pPr>
      <w:r w:rsidRPr="00144E10">
        <w:t xml:space="preserve">Zamawiający w tym zakresie </w:t>
      </w:r>
      <w:r w:rsidRPr="00144E10">
        <w:rPr>
          <w:b/>
        </w:rPr>
        <w:t>nie precyzuje</w:t>
      </w:r>
      <w:r w:rsidRPr="00144E10">
        <w:t xml:space="preserve"> warunków udziału w postępowaniu.</w:t>
      </w:r>
    </w:p>
    <w:p w:rsidR="00A82758" w:rsidRPr="00144E10" w:rsidRDefault="00FE53BF" w:rsidP="00194B5D">
      <w:pPr>
        <w:pStyle w:val="Nagwek2"/>
        <w:numPr>
          <w:ilvl w:val="0"/>
          <w:numId w:val="32"/>
        </w:numPr>
        <w:spacing w:before="60"/>
      </w:pPr>
      <w:r w:rsidRPr="00144E10">
        <w:t>Zdolność techniczna lub zawodowa</w:t>
      </w:r>
    </w:p>
    <w:p w:rsidR="00556AF8" w:rsidRDefault="00144E10" w:rsidP="00194B5D">
      <w:pPr>
        <w:pStyle w:val="Nagwek2"/>
        <w:numPr>
          <w:ilvl w:val="0"/>
          <w:numId w:val="0"/>
        </w:numPr>
        <w:spacing w:before="60"/>
        <w:ind w:left="1038"/>
        <w:rPr>
          <w:lang w:val="pl-PL"/>
        </w:rPr>
      </w:pPr>
      <w:r w:rsidRPr="00144E10">
        <w:t xml:space="preserve">Zamawiający w tym zakresie </w:t>
      </w:r>
      <w:r w:rsidRPr="00144E10">
        <w:rPr>
          <w:b/>
        </w:rPr>
        <w:t>nie precyzuje</w:t>
      </w:r>
      <w:r w:rsidRPr="00144E10">
        <w:t xml:space="preserve"> warunków udziału w postępowaniu.</w:t>
      </w:r>
    </w:p>
    <w:p w:rsidR="00194B5D" w:rsidRPr="00194B5D" w:rsidRDefault="00194B5D" w:rsidP="00194B5D">
      <w:pPr>
        <w:pStyle w:val="Nagwek2"/>
        <w:numPr>
          <w:ilvl w:val="0"/>
          <w:numId w:val="0"/>
        </w:numPr>
        <w:spacing w:before="60"/>
        <w:ind w:left="1038"/>
        <w:rPr>
          <w:sz w:val="14"/>
          <w:lang w:val="pl-PL"/>
        </w:rPr>
      </w:pPr>
    </w:p>
    <w:p w:rsidR="001B365B" w:rsidRPr="001B365B" w:rsidRDefault="001B365B" w:rsidP="004E328C">
      <w:pPr>
        <w:pStyle w:val="Nagwek1"/>
      </w:pPr>
      <w:r w:rsidRPr="001B365B">
        <w:t>Podstawy wykluczenia wykonawcy Z POSTĘPOWANIA</w:t>
      </w:r>
    </w:p>
    <w:p w:rsidR="001B365B" w:rsidRPr="001B365B" w:rsidRDefault="00452F18" w:rsidP="00194B5D">
      <w:pPr>
        <w:pStyle w:val="Nagwek2"/>
      </w:pPr>
      <w:r w:rsidRPr="00452F18">
        <w:t xml:space="preserve">Zamawiający wykluczy z postępowania wykonawców, wobec których zachodzą podstawy wykluczenia, o których mowa w art. 108 ust. 1 </w:t>
      </w:r>
      <w:r w:rsidR="005A6617">
        <w:rPr>
          <w:lang w:val="pl-PL"/>
        </w:rPr>
        <w:t>lub</w:t>
      </w:r>
      <w:r w:rsidR="00144E10">
        <w:rPr>
          <w:lang w:val="pl-PL"/>
        </w:rPr>
        <w:t xml:space="preserve"> art. 109</w:t>
      </w:r>
      <w:r w:rsidR="005A6617">
        <w:rPr>
          <w:lang w:val="pl-PL"/>
        </w:rPr>
        <w:t xml:space="preserve"> ust.1 pkt 4 </w:t>
      </w:r>
      <w:r w:rsidRPr="00452F18">
        <w:t>ustawy Pzp oraz art. 7 ust. 1 ustawy z dnia 13 kwietnia 2022 roku o szczególnych rozwiązaniach w zakresie przeciwdziałania wspieraniu agresji na Ukrainę oraz służących ochronie bezpieczeństwa narodowego.</w:t>
      </w:r>
    </w:p>
    <w:p w:rsidR="001B365B" w:rsidRPr="00E2569B" w:rsidRDefault="001B365B" w:rsidP="00194B5D">
      <w:pPr>
        <w:pStyle w:val="Nagwek2"/>
      </w:pPr>
      <w:r w:rsidRPr="00E2569B">
        <w:t>Wykluczenie Wykonawcy nastąpi w przypadkach, o których mowa w art. 111 ustawy Pzp.</w:t>
      </w:r>
    </w:p>
    <w:p w:rsidR="00DB37D1" w:rsidRPr="00DB37D1" w:rsidRDefault="00DB37D1" w:rsidP="00194B5D">
      <w:pPr>
        <w:pStyle w:val="Nagwek2"/>
      </w:pPr>
      <w:r w:rsidRPr="00E2569B">
        <w:t xml:space="preserve">W celu wykazania </w:t>
      </w:r>
      <w:r w:rsidRPr="00DB37D1">
        <w:t>braku podstaw do wykluczenia z postępowania Wykonawca prze</w:t>
      </w:r>
      <w:r w:rsidR="00C35732">
        <w:t>każe Zamawiającemu wraz z ofert</w:t>
      </w:r>
      <w:r w:rsidR="00C35732">
        <w:rPr>
          <w:lang w:val="pl-PL"/>
        </w:rPr>
        <w:t>ą</w:t>
      </w:r>
      <w:r w:rsidRPr="00DB37D1">
        <w:t xml:space="preserve"> oświadczenie złożone na podstawie art. 125 ust. 1 Pzp (sporządzone </w:t>
      </w:r>
      <w:r w:rsidR="00C35732" w:rsidRPr="00194B5D">
        <w:t xml:space="preserve">według Załącznik nr </w:t>
      </w:r>
      <w:r w:rsidR="00C35732" w:rsidRPr="00194B5D">
        <w:rPr>
          <w:lang w:val="pl-PL"/>
        </w:rPr>
        <w:t>3</w:t>
      </w:r>
      <w:r w:rsidRPr="00194B5D">
        <w:t xml:space="preserve"> do SWZ</w:t>
      </w:r>
      <w:r w:rsidRPr="00DB37D1">
        <w:t>).</w:t>
      </w:r>
    </w:p>
    <w:p w:rsidR="00962E6A" w:rsidRPr="00962E6A" w:rsidRDefault="00962E6A" w:rsidP="00194B5D">
      <w:pPr>
        <w:pStyle w:val="Nagwek2"/>
      </w:pPr>
      <w:r>
        <w:t>Informacje zawarte w o</w:t>
      </w:r>
      <w:r w:rsidR="0079716A">
        <w:t>świadczeniu, o którym mowa w</w:t>
      </w:r>
      <w:r w:rsidR="00E2569B">
        <w:t xml:space="preserve"> </w:t>
      </w:r>
      <w:r>
        <w:t>pkt 8.3. stanowią wstępne potwierdzenie, że Wykonawca nie podlega wykluczeniu oraz spełnia warunki udziału w postępowaniu.</w:t>
      </w:r>
    </w:p>
    <w:p w:rsidR="001B365B" w:rsidRPr="001B365B" w:rsidRDefault="001B365B" w:rsidP="00194B5D">
      <w:pPr>
        <w:pStyle w:val="Nagwek2"/>
      </w:pPr>
      <w:r w:rsidRPr="001B365B">
        <w:t xml:space="preserve">Wykonawca </w:t>
      </w:r>
      <w:r w:rsidR="00A25FE8" w:rsidRPr="00A25FE8">
        <w:t>nie podlega wykluczeniu w okolicznościach określonych w art. 108 ust. 1 pkt 1, 2 i 5 lub art. 109 ust. 1 pkt 2‒5 i 7‒10 ustawy Pzp, jeżeli udowodni Zamawiającemu, że spełnił łącznie przesłanki określone w art. 110 ust. 2 ustawy Pzp</w:t>
      </w:r>
      <w:r w:rsidRPr="001B365B">
        <w:t>.</w:t>
      </w:r>
    </w:p>
    <w:p w:rsidR="001B365B" w:rsidRPr="001B365B" w:rsidRDefault="001B365B" w:rsidP="00194B5D">
      <w:pPr>
        <w:pStyle w:val="Nagwek2"/>
      </w:pPr>
      <w:r w:rsidRPr="001B365B">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94B5D">
      <w:pPr>
        <w:pStyle w:val="Nagwek2"/>
      </w:pPr>
      <w:r w:rsidRPr="001B365B">
        <w:t>Zamawiający może wykluczyć Wykonawcę na każdym etapie postępowania, ofertę Wykonawcy wykluczonego uznaje się za odrzuconą.</w:t>
      </w:r>
    </w:p>
    <w:p w:rsidR="001B365B" w:rsidRPr="001B365B" w:rsidRDefault="001B365B" w:rsidP="00C479F8">
      <w:pPr>
        <w:pStyle w:val="Nagwek1"/>
        <w:spacing w:before="0"/>
      </w:pPr>
      <w:bookmarkStart w:id="6" w:name="_Toc258314248"/>
      <w:r w:rsidRPr="001B365B">
        <w:lastRenderedPageBreak/>
        <w:t>informacja o podmiotowych środkach dowodowych</w:t>
      </w:r>
      <w:bookmarkEnd w:id="6"/>
    </w:p>
    <w:p w:rsidR="001B365B" w:rsidRPr="00962E6A" w:rsidRDefault="00962E6A" w:rsidP="00194B5D">
      <w:pPr>
        <w:pStyle w:val="Nagwek2"/>
        <w:spacing w:before="60"/>
      </w:pPr>
      <w:r w:rsidRPr="00962E6A">
        <w:t xml:space="preserve">Zamawiający wzywa wykonawcę, którego oferta została najwyżej oceniona, do złożenia w wyznaczonym terminie, nie krótszym niż 5 dni od dnia wezwania, podmiotowych środków dowodowych aktualnych na dzień złożenia </w:t>
      </w:r>
      <w:r>
        <w:t>podmiotowych środków dowodowych</w:t>
      </w:r>
      <w:r>
        <w:rPr>
          <w:lang w:val="pl-PL"/>
        </w:rPr>
        <w:t>.</w:t>
      </w:r>
    </w:p>
    <w:p w:rsidR="00962E6A" w:rsidRPr="009C6CF8" w:rsidRDefault="00962E6A" w:rsidP="00194B5D">
      <w:pPr>
        <w:pStyle w:val="Nagwek2"/>
        <w:spacing w:before="60"/>
      </w:pPr>
      <w:r>
        <w:t>Podmiotowe środki dowodowe wymagane od Wykonawcy obejmują:</w:t>
      </w:r>
    </w:p>
    <w:p w:rsidR="005A6617" w:rsidRDefault="009C6CF8" w:rsidP="00336AC9">
      <w:pPr>
        <w:pStyle w:val="Nagwek5"/>
        <w:spacing w:before="60"/>
        <w:ind w:left="1010" w:hanging="301"/>
        <w:jc w:val="both"/>
        <w:rPr>
          <w:b w:val="0"/>
          <w:i w:val="0"/>
          <w:sz w:val="24"/>
        </w:rPr>
      </w:pPr>
      <w:r w:rsidRPr="005A6617">
        <w:rPr>
          <w:b w:val="0"/>
          <w:i w:val="0"/>
          <w:sz w:val="24"/>
        </w:rPr>
        <w:t>Oświadczenie Wykonawcy, w zakresie art. 108 ust. 1 pkt 5 ustawy Pzp, o braku przynależności do tej samej grupy kapitałowej w rozumieniu ustawy z dnia 16 lutego 2007 r. o ochronie konkurencji i konsumentów (Dz. U.</w:t>
      </w:r>
      <w:r w:rsidR="000916D7" w:rsidRPr="005A6617">
        <w:rPr>
          <w:b w:val="0"/>
          <w:i w:val="0"/>
          <w:sz w:val="24"/>
        </w:rPr>
        <w:t xml:space="preserve"> z 2020 r. poz. 1076 i 1086), z </w:t>
      </w:r>
      <w:r w:rsidRPr="005A6617">
        <w:rPr>
          <w:b w:val="0"/>
          <w:i w:val="0"/>
          <w:sz w:val="24"/>
        </w:rPr>
        <w:t>innym Wykonawcą, który złożył odrębną ofertę,</w:t>
      </w:r>
      <w:r w:rsidR="000916D7" w:rsidRPr="005A6617">
        <w:rPr>
          <w:b w:val="0"/>
          <w:i w:val="0"/>
          <w:sz w:val="24"/>
        </w:rPr>
        <w:t xml:space="preserve"> ofertę częściową lub wniosek o </w:t>
      </w:r>
      <w:r w:rsidRPr="005A6617">
        <w:rPr>
          <w:b w:val="0"/>
          <w:i w:val="0"/>
          <w:sz w:val="24"/>
        </w:rPr>
        <w:t xml:space="preserve">dopuszczenie do udziału w postępowaniu, albo oświadczenie o przynależności do tej samej grupy kapitałowej wraz z dokumentami lub informacjami potwierdzającymi przygotowanie oferty, </w:t>
      </w:r>
      <w:r w:rsidR="000916D7" w:rsidRPr="005A6617">
        <w:rPr>
          <w:b w:val="0"/>
          <w:i w:val="0"/>
          <w:sz w:val="24"/>
        </w:rPr>
        <w:t>oferty częściowej lub wniosku o </w:t>
      </w:r>
      <w:r w:rsidR="005A6617">
        <w:rPr>
          <w:b w:val="0"/>
          <w:i w:val="0"/>
          <w:sz w:val="24"/>
        </w:rPr>
        <w:t>dopuszczenie do udziału w </w:t>
      </w:r>
      <w:r w:rsidRPr="005A6617">
        <w:rPr>
          <w:b w:val="0"/>
          <w:i w:val="0"/>
          <w:sz w:val="24"/>
        </w:rPr>
        <w:t xml:space="preserve">postępowaniu niezależnie od innego Wykonawcy należącego do tej samej grupy kapitałowej – </w:t>
      </w:r>
      <w:r w:rsidRPr="00194B5D">
        <w:rPr>
          <w:b w:val="0"/>
          <w:i w:val="0"/>
          <w:sz w:val="24"/>
        </w:rPr>
        <w:t>załącznik nr 4 do SWZ</w:t>
      </w:r>
      <w:r w:rsidR="00D41DC0" w:rsidRPr="005A6617">
        <w:rPr>
          <w:b w:val="0"/>
          <w:i w:val="0"/>
          <w:sz w:val="24"/>
        </w:rPr>
        <w:t>;</w:t>
      </w:r>
    </w:p>
    <w:p w:rsidR="001769E5" w:rsidRDefault="00EF23E9" w:rsidP="000E7A90">
      <w:pPr>
        <w:pStyle w:val="Nagwek5"/>
        <w:spacing w:before="60"/>
        <w:ind w:left="1010" w:hanging="301"/>
        <w:jc w:val="both"/>
        <w:rPr>
          <w:b w:val="0"/>
          <w:i w:val="0"/>
          <w:sz w:val="24"/>
          <w:szCs w:val="24"/>
        </w:rPr>
      </w:pPr>
      <w:r w:rsidRPr="005A6617">
        <w:rPr>
          <w:b w:val="0"/>
          <w:i w:val="0"/>
          <w:sz w:val="24"/>
          <w:szCs w:val="24"/>
        </w:rPr>
        <w:t>Odpis lub informacja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5A6617">
        <w:rPr>
          <w:b w:val="0"/>
          <w:i w:val="0"/>
          <w:sz w:val="24"/>
          <w:szCs w:val="24"/>
        </w:rPr>
        <w:t>.</w:t>
      </w:r>
    </w:p>
    <w:p w:rsidR="009C6CF8" w:rsidRDefault="001769E5" w:rsidP="000E7A90">
      <w:pPr>
        <w:pStyle w:val="Nagwek5"/>
        <w:spacing w:before="60"/>
        <w:ind w:left="1010" w:hanging="301"/>
        <w:jc w:val="both"/>
        <w:rPr>
          <w:b w:val="0"/>
          <w:i w:val="0"/>
          <w:sz w:val="24"/>
          <w:szCs w:val="24"/>
        </w:rPr>
      </w:pPr>
      <w:r>
        <w:rPr>
          <w:b w:val="0"/>
          <w:i w:val="0"/>
          <w:sz w:val="24"/>
          <w:szCs w:val="24"/>
        </w:rPr>
        <w:t>Oświadczenie że informację zawarte w zawarte w oświadczeniu złożonym na podst. art. 125 ust. 1 ustawy Pzp są  aktualne na dzień składania niniejszego oświadczenia.</w:t>
      </w:r>
    </w:p>
    <w:p w:rsidR="008A12E9" w:rsidRPr="003D45C6" w:rsidRDefault="00825EF6" w:rsidP="00194B5D">
      <w:pPr>
        <w:pStyle w:val="Nagwek2"/>
        <w:spacing w:before="60"/>
        <w:rPr>
          <w:color w:val="000000"/>
          <w:sz w:val="16"/>
          <w:szCs w:val="16"/>
        </w:rPr>
      </w:pPr>
      <w:r w:rsidRPr="003D45C6">
        <w:rPr>
          <w:color w:val="000000"/>
        </w:rPr>
        <w:t xml:space="preserve">Jeżeli Wykonawca ma siedzibę lub miejsce zamieszkania poza terytorium Rzeczypospolitej Polskiej, zamiast </w:t>
      </w:r>
      <w:r>
        <w:t>odpisu albo informacji z Krajowego Rejestru Sądowego lub z Centralnej Ewidencji i Informacji o Działalności Go</w:t>
      </w:r>
      <w:r w:rsidR="003D45C6">
        <w:t>s</w:t>
      </w:r>
      <w:r w:rsidR="0079716A">
        <w:t>podarczej, o których mowa w</w:t>
      </w:r>
      <w:r w:rsidR="00A87521">
        <w:t xml:space="preserve"> pkt 9.2. </w:t>
      </w:r>
      <w:proofErr w:type="spellStart"/>
      <w:r w:rsidR="00A87521">
        <w:t>ppkt</w:t>
      </w:r>
      <w:proofErr w:type="spellEnd"/>
      <w:r w:rsidR="00A87521">
        <w:t xml:space="preserve"> </w:t>
      </w:r>
      <w:r w:rsidR="00A87521">
        <w:rPr>
          <w:lang w:val="pl-PL"/>
        </w:rPr>
        <w:t>b</w:t>
      </w:r>
      <w:r w:rsidR="003D45C6">
        <w:t>)</w:t>
      </w:r>
      <w:r>
        <w:t xml:space="preserve"> – składa doku</w:t>
      </w:r>
      <w:r w:rsidR="003D45C6">
        <w:t>ment lub dokumenty wystawione w </w:t>
      </w:r>
      <w:r>
        <w:t>kraju, w którym wykonawca ma siedzibę lub miejsce zamieszkania, pot</w:t>
      </w:r>
      <w:r w:rsidR="003D45C6">
        <w:t>wierdzające odpowiednio, że nie otwarto jego likwidacji ani nie ogłoszono upadłości.</w:t>
      </w:r>
      <w:r>
        <w:t xml:space="preserve"> </w:t>
      </w:r>
      <w:r w:rsidR="0079716A">
        <w:t>Dokument, o </w:t>
      </w:r>
      <w:r w:rsidR="003D45C6">
        <w:t xml:space="preserve">którym mowa powyżej, powinien być wystawiony nie wcześniej niż </w:t>
      </w:r>
      <w:r w:rsidR="00A87521" w:rsidRPr="00A87521">
        <w:rPr>
          <w:lang w:val="pl-PL"/>
        </w:rPr>
        <w:t>3</w:t>
      </w:r>
      <w:r w:rsidR="00A87521" w:rsidRPr="00A87521">
        <w:t xml:space="preserve"> miesi</w:t>
      </w:r>
      <w:r w:rsidR="00A87521" w:rsidRPr="00A87521">
        <w:rPr>
          <w:lang w:val="pl-PL"/>
        </w:rPr>
        <w:t>ące</w:t>
      </w:r>
      <w:r w:rsidR="003D45C6" w:rsidRPr="00A87521">
        <w:t xml:space="preserve"> przed</w:t>
      </w:r>
      <w:r w:rsidR="003D45C6">
        <w:t xml:space="preserve"> upływem terminu składania ofert.</w:t>
      </w:r>
    </w:p>
    <w:p w:rsidR="001B365B" w:rsidRPr="001612D0" w:rsidRDefault="003D45C6" w:rsidP="00194B5D">
      <w:pPr>
        <w:pStyle w:val="Nagwek2"/>
        <w:spacing w:before="60"/>
        <w:rPr>
          <w:color w:val="000000"/>
          <w:sz w:val="16"/>
          <w:szCs w:val="16"/>
        </w:rPr>
      </w:pPr>
      <w:r>
        <w:t xml:space="preserve">Jeżeli w kraju, w którym Wykonawca ma siedzibę lub miejsce zamieszkania, nie wydaje się dokumentów, o których mowa w pkt 9.3., zastępuje się je odpowiednio w całości lub w części dokumentem zawierającym odpowiednio oświadczenie Wykonawcy, ze wskazaniem osoby albo osób uprawnionych do jego reprezentacji, </w:t>
      </w:r>
      <w:r w:rsidR="001612D0">
        <w:t xml:space="preserve">złożone przed notariuszem lub przed organem sądowym, administracyjnym albo organem </w:t>
      </w:r>
      <w:r>
        <w:t>samorządu zawodowego lub gospodarczego, właściwym ze względu na sie</w:t>
      </w:r>
      <w:r w:rsidR="001612D0">
        <w:t>dzibę lub miejsce zamieszkania W</w:t>
      </w:r>
      <w:r>
        <w:t>ykonawc</w:t>
      </w:r>
      <w:r w:rsidR="001612D0">
        <w:t>y.</w:t>
      </w:r>
    </w:p>
    <w:p w:rsidR="001B365B" w:rsidRPr="001612D0" w:rsidRDefault="001B365B" w:rsidP="00194B5D">
      <w:pPr>
        <w:pStyle w:val="Nagwek2"/>
        <w:spacing w:before="60"/>
      </w:pPr>
      <w:r w:rsidRPr="001B365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612D0" w:rsidRPr="001B365B" w:rsidRDefault="001612D0" w:rsidP="00194B5D">
      <w:pPr>
        <w:pStyle w:val="Nagwek2"/>
        <w:spacing w:before="60"/>
        <w:rPr>
          <w:color w:val="000000"/>
        </w:rPr>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1B365B" w:rsidRPr="001B365B" w:rsidRDefault="001B365B" w:rsidP="00194B5D">
      <w:pPr>
        <w:pStyle w:val="Nagwek2"/>
        <w:spacing w:before="60"/>
      </w:pPr>
      <w:r w:rsidRPr="001B365B">
        <w:lastRenderedPageBreak/>
        <w:t>Wykonawca nie jest zobowiązany do złożenia podmiotowych środków dowodowych, które Zamawiający posiada, jeżeli Wykonawca wskaże te środki oraz potwierdzi ich prawidłowość i aktualność.</w:t>
      </w:r>
    </w:p>
    <w:p w:rsidR="001B365B" w:rsidRPr="001B365B" w:rsidRDefault="001B365B" w:rsidP="00194B5D">
      <w:pPr>
        <w:pStyle w:val="Nagwek2"/>
      </w:pPr>
      <w:r w:rsidRPr="001B365B">
        <w:t>Podmiotowe środki dowodowe oraz inne dokumenty lub oświadczenia Wykonawca składa, pod rygorem nieważności, w formie elektronicznej lub w postaci elektronicznej opatrzonej podpisem zaufanym lub podpisem osobistym.</w:t>
      </w:r>
    </w:p>
    <w:p w:rsidR="008A12E9" w:rsidRPr="001B365B" w:rsidRDefault="001B365B" w:rsidP="00194B5D">
      <w:pPr>
        <w:pStyle w:val="Nagwek2"/>
      </w:pPr>
      <w:r w:rsidRPr="001B365B">
        <w:t xml:space="preserve">Dokumenty sporządzone w języku obcym są składane wraz z tłumaczeniem na język polski. </w:t>
      </w:r>
      <w:bookmarkStart w:id="7" w:name="_Toc258314249"/>
    </w:p>
    <w:p w:rsidR="008A12E9" w:rsidRPr="001B365B" w:rsidRDefault="008A12E9" w:rsidP="004E328C">
      <w:pPr>
        <w:pStyle w:val="Nagwek1"/>
      </w:pPr>
      <w:r w:rsidRPr="001B365B">
        <w:t>Informacja o przedmiotowych środkach dowodowych</w:t>
      </w:r>
    </w:p>
    <w:p w:rsidR="008A12E9" w:rsidRPr="00D40861" w:rsidRDefault="00556AF8" w:rsidP="00194B5D">
      <w:pPr>
        <w:pStyle w:val="Nagwek2"/>
        <w:rPr>
          <w:sz w:val="16"/>
          <w:szCs w:val="16"/>
        </w:rPr>
      </w:pPr>
      <w:r w:rsidRPr="00DC60D7">
        <w:t xml:space="preserve">Wykonawca złoży wraz z ofertą specyfikację techniczną </w:t>
      </w:r>
      <w:r w:rsidR="00FA269B" w:rsidRPr="00DC60D7">
        <w:t xml:space="preserve">zgodnie z </w:t>
      </w:r>
      <w:r w:rsidR="00FA269B" w:rsidRPr="004C2966">
        <w:rPr>
          <w:b/>
        </w:rPr>
        <w:t>załącznikiem nr 1</w:t>
      </w:r>
      <w:r w:rsidR="00FA269B" w:rsidRPr="00DC60D7">
        <w:t xml:space="preserve"> do SWZ.</w:t>
      </w:r>
    </w:p>
    <w:p w:rsidR="00D40861" w:rsidRPr="00DC60D7" w:rsidRDefault="00D40861" w:rsidP="00194B5D">
      <w:pPr>
        <w:pStyle w:val="Nagwek2"/>
        <w:rPr>
          <w:sz w:val="16"/>
          <w:szCs w:val="16"/>
        </w:rPr>
      </w:pPr>
      <w:r>
        <w:rPr>
          <w:lang w:val="pl-PL"/>
        </w:rPr>
        <w:t>Zamawiający przewiduje uzupełnienie przedmiotowych środków dowodowych.</w:t>
      </w:r>
    </w:p>
    <w:p w:rsidR="008A12E9" w:rsidRPr="00F21AB6" w:rsidRDefault="008A12E9" w:rsidP="004E328C">
      <w:pPr>
        <w:pStyle w:val="Nagwek1"/>
      </w:pPr>
      <w:r w:rsidRPr="00F21AB6">
        <w:t>INFORMACJA DLA WYKONAWCÓW POLEGAJĄCYCH NA ZASOBACH podmiotów trzecich</w:t>
      </w:r>
    </w:p>
    <w:p w:rsidR="008A12E9" w:rsidRPr="00F21AB6" w:rsidRDefault="008A12E9" w:rsidP="00194B5D">
      <w:pPr>
        <w:pStyle w:val="Nagwek2"/>
      </w:pPr>
      <w:r w:rsidRPr="00F21AB6">
        <w:t>Wykonawca, w celu potwierdzenia spełnienia warunków udziału w postępowaniu, może polegać na zdolnościach technicznych lub zawodowych lub sytuacji finansowej lub ekonomicznej podmiotów trzecich, na zasadach określonych w art. 118–123 ustawy Pzp.</w:t>
      </w:r>
    </w:p>
    <w:p w:rsidR="008A12E9" w:rsidRPr="00F21AB6" w:rsidRDefault="008A12E9" w:rsidP="00194B5D">
      <w:pPr>
        <w:pStyle w:val="Nagwek2"/>
      </w:pPr>
      <w:r w:rsidRPr="00F21AB6">
        <w:t>Wykonawca, który polega na zdolnościach lub sytuacji podmiotów udostępniających zasoby, zobowiązany jest:</w:t>
      </w:r>
    </w:p>
    <w:p w:rsidR="008A12E9" w:rsidRPr="00F21AB6" w:rsidRDefault="008A12E9" w:rsidP="008A12E9">
      <w:pPr>
        <w:numPr>
          <w:ilvl w:val="0"/>
          <w:numId w:val="8"/>
        </w:numPr>
        <w:tabs>
          <w:tab w:val="left" w:pos="708"/>
        </w:tabs>
        <w:spacing w:before="120"/>
        <w:jc w:val="both"/>
        <w:outlineLvl w:val="1"/>
        <w:rPr>
          <w:bCs/>
          <w:iCs/>
          <w:lang w:val="x-none" w:eastAsia="x-none"/>
        </w:rPr>
      </w:pPr>
      <w:r w:rsidRPr="00F21AB6">
        <w:rPr>
          <w:bCs/>
          <w:iCs/>
          <w:lang w:eastAsia="x-none"/>
        </w:rPr>
        <w:t xml:space="preserve">złożyć wraz z ofertą, zobowiązanie podmiotu udostępniającego zasoby do oddania mu do dyspozycji niezbędnych zasobów na potrzeby realizacji danego zamówienia </w:t>
      </w:r>
      <w:r w:rsidR="000E39CE">
        <w:rPr>
          <w:bCs/>
          <w:iCs/>
          <w:lang w:eastAsia="x-none"/>
        </w:rPr>
        <w:t>(</w:t>
      </w:r>
      <w:r w:rsidR="00E77908" w:rsidRPr="00194B5D">
        <w:t>wg. załącznika nr 5</w:t>
      </w:r>
      <w:r w:rsidR="000E39CE" w:rsidRPr="00194B5D">
        <w:t xml:space="preserve"> do SWZ</w:t>
      </w:r>
      <w:r w:rsidR="000E39CE">
        <w:rPr>
          <w:bCs/>
          <w:iCs/>
          <w:lang w:eastAsia="x-none"/>
        </w:rPr>
        <w:t xml:space="preserve">) </w:t>
      </w:r>
      <w:r w:rsidRPr="00F21AB6">
        <w:rPr>
          <w:bCs/>
          <w:iCs/>
          <w:lang w:eastAsia="x-none"/>
        </w:rPr>
        <w:t>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8A12E9" w:rsidRPr="00F21AB6" w:rsidRDefault="008A12E9" w:rsidP="008A12E9">
      <w:pPr>
        <w:numPr>
          <w:ilvl w:val="0"/>
          <w:numId w:val="9"/>
        </w:numPr>
        <w:tabs>
          <w:tab w:val="left" w:pos="708"/>
        </w:tabs>
        <w:spacing w:before="120"/>
        <w:jc w:val="both"/>
        <w:outlineLvl w:val="1"/>
        <w:rPr>
          <w:bCs/>
          <w:iCs/>
          <w:lang w:val="x-none" w:eastAsia="x-none"/>
        </w:rPr>
      </w:pPr>
      <w:r w:rsidRPr="00F21AB6">
        <w:rPr>
          <w:bCs/>
          <w:iCs/>
          <w:lang w:eastAsia="x-none"/>
        </w:rPr>
        <w:t>zakres dostępnych Wykonawcy zasobów podmiotu udostępniającego zasoby;</w:t>
      </w:r>
    </w:p>
    <w:p w:rsidR="008A12E9" w:rsidRPr="00F21AB6" w:rsidRDefault="008A12E9" w:rsidP="008A12E9">
      <w:pPr>
        <w:numPr>
          <w:ilvl w:val="0"/>
          <w:numId w:val="9"/>
        </w:numPr>
        <w:tabs>
          <w:tab w:val="left" w:pos="708"/>
        </w:tabs>
        <w:spacing w:before="120"/>
        <w:jc w:val="both"/>
        <w:outlineLvl w:val="1"/>
        <w:rPr>
          <w:bCs/>
          <w:iCs/>
          <w:lang w:val="x-none" w:eastAsia="x-none"/>
        </w:rPr>
      </w:pPr>
      <w:r w:rsidRPr="00F21AB6">
        <w:rPr>
          <w:bCs/>
          <w:iCs/>
          <w:lang w:eastAsia="x-none"/>
        </w:rPr>
        <w:t>sposób i okres udostępnienia Wykonawcy i wykorzystania przez niego zasobów podmiotu udostępniającego te zasoby przy wykonywaniu zamówienia;</w:t>
      </w:r>
    </w:p>
    <w:p w:rsidR="008A12E9" w:rsidRPr="00F21AB6" w:rsidRDefault="008A12E9" w:rsidP="008A12E9">
      <w:pPr>
        <w:numPr>
          <w:ilvl w:val="0"/>
          <w:numId w:val="9"/>
        </w:numPr>
        <w:tabs>
          <w:tab w:val="left" w:pos="708"/>
        </w:tabs>
        <w:spacing w:before="120"/>
        <w:jc w:val="both"/>
        <w:outlineLvl w:val="1"/>
        <w:rPr>
          <w:bCs/>
          <w:iCs/>
          <w:lang w:val="x-none" w:eastAsia="x-none"/>
        </w:rPr>
      </w:pPr>
      <w:r w:rsidRPr="00F21AB6">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A12E9" w:rsidRPr="00F21AB6" w:rsidRDefault="008A12E9" w:rsidP="008A12E9">
      <w:pPr>
        <w:numPr>
          <w:ilvl w:val="0"/>
          <w:numId w:val="8"/>
        </w:numPr>
        <w:tabs>
          <w:tab w:val="left" w:pos="708"/>
        </w:tabs>
        <w:spacing w:before="120"/>
        <w:jc w:val="both"/>
        <w:outlineLvl w:val="1"/>
        <w:rPr>
          <w:bCs/>
          <w:iCs/>
          <w:lang w:val="x-none" w:eastAsia="x-none"/>
        </w:rPr>
      </w:pPr>
      <w:r w:rsidRPr="00F21AB6">
        <w:rPr>
          <w:bCs/>
          <w:iCs/>
          <w:lang w:eastAsia="x-none"/>
        </w:rPr>
        <w:t>złożyć wraz z ofertą ”Oświadczenie o niepodleganiu wykluczeniu oraz spełnianiu warunków”, podmiotu udostępniającego zasoby, potwierdzające brak podstaw wykluczenia tego podmiotu oraz odpowiedni</w:t>
      </w:r>
      <w:r w:rsidR="00AF1304">
        <w:rPr>
          <w:bCs/>
          <w:iCs/>
          <w:lang w:eastAsia="x-none"/>
        </w:rPr>
        <w:t>o spełnianie warunków udziału w </w:t>
      </w:r>
      <w:r w:rsidRPr="00F21AB6">
        <w:rPr>
          <w:bCs/>
          <w:iCs/>
          <w:lang w:eastAsia="x-none"/>
        </w:rPr>
        <w:t xml:space="preserve">postępowaniu, w zakresie, w jakim Wykonawca powołuje się na jego zasoby. </w:t>
      </w:r>
    </w:p>
    <w:p w:rsidR="008A12E9" w:rsidRPr="00D02C01" w:rsidRDefault="008A12E9" w:rsidP="008A12E9">
      <w:pPr>
        <w:numPr>
          <w:ilvl w:val="0"/>
          <w:numId w:val="8"/>
        </w:numPr>
        <w:tabs>
          <w:tab w:val="left" w:pos="708"/>
        </w:tabs>
        <w:spacing w:before="120"/>
        <w:jc w:val="both"/>
        <w:outlineLvl w:val="1"/>
        <w:rPr>
          <w:bCs/>
          <w:iCs/>
          <w:lang w:val="x-none" w:eastAsia="x-none"/>
        </w:rPr>
      </w:pPr>
      <w:r w:rsidRPr="00D02C01">
        <w:rPr>
          <w:bCs/>
          <w:iCs/>
          <w:lang w:eastAsia="x-none"/>
        </w:rPr>
        <w:t>przedstawić na żądanie Zamawiającego podmioto</w:t>
      </w:r>
      <w:bookmarkStart w:id="8" w:name="_Hlk61201418"/>
      <w:r w:rsidR="00D02C01">
        <w:rPr>
          <w:bCs/>
          <w:iCs/>
          <w:lang w:eastAsia="x-none"/>
        </w:rPr>
        <w:t>we środki dowodowe, określone w </w:t>
      </w:r>
      <w:r w:rsidRPr="00194B5D">
        <w:rPr>
          <w:bCs/>
          <w:iCs/>
          <w:lang w:eastAsia="x-none"/>
        </w:rPr>
        <w:t>pkt 9.2</w:t>
      </w:r>
      <w:bookmarkEnd w:id="8"/>
      <w:r w:rsidRPr="00194B5D">
        <w:rPr>
          <w:bCs/>
          <w:iCs/>
          <w:lang w:eastAsia="x-none"/>
        </w:rPr>
        <w:t xml:space="preserve"> SWZ</w:t>
      </w:r>
      <w:r w:rsidRPr="00D02C01">
        <w:rPr>
          <w:bCs/>
          <w:iCs/>
          <w:lang w:eastAsia="x-none"/>
        </w:rPr>
        <w:t>, dotyczące tych podmiotów, na potwierdzenie, że nie zachodzą wobec nich podstawy wykluczenia z postępowania.</w:t>
      </w:r>
    </w:p>
    <w:p w:rsidR="008A12E9" w:rsidRPr="007E2592" w:rsidRDefault="008A12E9" w:rsidP="00194B5D">
      <w:pPr>
        <w:pStyle w:val="Nagwek2"/>
      </w:pPr>
      <w:r w:rsidRPr="00F21AB6">
        <w:lastRenderedPageBreak/>
        <w:t>Zamawiający oceni, czy udostępniane Wykonawcy przez podmioty udostępniające zasoby zdolności techniczne lub zawodowe lub ich sytuacja finansowa lub ekonomiczna, pozwalają na wykazanie przez Wykonawc</w:t>
      </w:r>
      <w:r w:rsidR="00AF1304">
        <w:t>ę spełniania warunków udziału w </w:t>
      </w:r>
      <w:r w:rsidRPr="00F21AB6">
        <w:t xml:space="preserve">postępowaniu, a także zbada, czy nie zachodzą wobec tych podmiotów podstawy wykluczenia, które zostały przewidziane względem </w:t>
      </w:r>
      <w:r w:rsidR="007E2592" w:rsidRPr="007E2592">
        <w:t xml:space="preserve">Wykonawcy w </w:t>
      </w:r>
      <w:r w:rsidR="007E2592" w:rsidRPr="007E2592">
        <w:rPr>
          <w:lang w:val="pl-PL"/>
        </w:rPr>
        <w:t>pkt</w:t>
      </w:r>
      <w:r w:rsidRPr="007E2592">
        <w:t xml:space="preserve"> 8 niniejszej SWZ.</w:t>
      </w:r>
    </w:p>
    <w:p w:rsidR="001B365B" w:rsidRPr="00F21AB6" w:rsidRDefault="008A12E9" w:rsidP="00194B5D">
      <w:pPr>
        <w:pStyle w:val="Nagwek2"/>
      </w:pPr>
      <w:r w:rsidRPr="00F21AB6">
        <w:t>Jeżeli zdolności techniczne lub zawodowe, sytuacja ekonomiczna lub finansowa podmiotu udostępniającego zasoby nie potwierdzą spełniania przez Wykonawcę warunków udziału w postępowaniu lub zajdą wobec tego podmiotu podstawy wykluczenia, Zamawiając</w:t>
      </w:r>
      <w:r w:rsidR="00F34021" w:rsidRPr="00F21AB6">
        <w:t>y zaż</w:t>
      </w:r>
      <w:r w:rsidRPr="00F21AB6">
        <w:t>ąda, aby Wykonawca w terminie określonym przez Zamawiającego zastąpił ten podmiot innym podmiotem lub podmiotami albo wykazał, że samodzielnie spełnia warunki udziału w postępowaniu.</w:t>
      </w:r>
    </w:p>
    <w:p w:rsidR="001B365B" w:rsidRPr="00EB6C7F" w:rsidRDefault="001B365B" w:rsidP="004E328C">
      <w:pPr>
        <w:pStyle w:val="Nagwek1"/>
      </w:pPr>
      <w:r w:rsidRPr="00EB6C7F">
        <w:t>INFORMACJA DLA WYKONAWCÓW zamierzających powierzyć wykonanie części zamówienia podwykonawcom</w:t>
      </w:r>
    </w:p>
    <w:p w:rsidR="008A12E9" w:rsidRPr="00EB6C7F" w:rsidRDefault="001B365B" w:rsidP="00194B5D">
      <w:pPr>
        <w:pStyle w:val="Nagwek2"/>
      </w:pPr>
      <w:r w:rsidRPr="00EB6C7F">
        <w:t xml:space="preserve">Wykonawca może powierzyć wykonanie części zamówienia Podwykonawcom. </w:t>
      </w:r>
    </w:p>
    <w:p w:rsidR="008A12E9" w:rsidRPr="00EB6C7F" w:rsidRDefault="008A12E9" w:rsidP="00194B5D">
      <w:pPr>
        <w:pStyle w:val="Nagwek2"/>
      </w:pPr>
      <w:r w:rsidRPr="00EB6C7F">
        <w:t>Zamawiający żąda wskazania przez Wykonawcę, w ofercie, części zamówienia, których wykonanie zamierza powierzyć Podwykonawcom oraz podania nazw ewentualnych Podwykonawców, jeżeli są już znani.</w:t>
      </w:r>
    </w:p>
    <w:p w:rsidR="001B365B" w:rsidRPr="00EB6C7F" w:rsidRDefault="001B365B" w:rsidP="00194B5D">
      <w:pPr>
        <w:pStyle w:val="Nagwek2"/>
      </w:pPr>
      <w:r w:rsidRPr="00EB6C7F">
        <w:t>Zamawiający żąda, aby przed przystąpieniem do wykonania zamówienia Wykonawca, podał nazwy, dane kontaktowe oraz przedstawicieli, Podwykonawców zaangażowanych w realizację zamówienia, jeżeli są już znani.</w:t>
      </w:r>
    </w:p>
    <w:p w:rsidR="008A12E9" w:rsidRPr="00EB6C7F" w:rsidRDefault="001B365B" w:rsidP="009E1CCA">
      <w:pPr>
        <w:tabs>
          <w:tab w:val="left" w:pos="708"/>
        </w:tabs>
        <w:ind w:left="680"/>
        <w:jc w:val="both"/>
        <w:outlineLvl w:val="1"/>
        <w:rPr>
          <w:bCs/>
          <w:iCs/>
          <w:sz w:val="16"/>
          <w:szCs w:val="16"/>
          <w:lang w:val="x-none" w:eastAsia="x-none"/>
        </w:rPr>
      </w:pPr>
      <w:r w:rsidRPr="00EB6C7F">
        <w:rPr>
          <w:bCs/>
          <w:iCs/>
          <w:lang w:val="x-none" w:eastAsia="x-none"/>
        </w:rPr>
        <w:t>Wykonawca jest obowiązany zawiadomić Zamaw</w:t>
      </w:r>
      <w:r w:rsidR="009E1CCA">
        <w:rPr>
          <w:bCs/>
          <w:iCs/>
          <w:lang w:val="x-none" w:eastAsia="x-none"/>
        </w:rPr>
        <w:t>iającego o wszelkich zmianach w</w:t>
      </w:r>
      <w:r w:rsidR="009E1CCA">
        <w:rPr>
          <w:bCs/>
          <w:iCs/>
          <w:lang w:eastAsia="x-none"/>
        </w:rPr>
        <w:t> </w:t>
      </w:r>
      <w:r w:rsidRPr="00EB6C7F">
        <w:rPr>
          <w:bCs/>
          <w:iCs/>
          <w:lang w:val="x-none" w:eastAsia="x-none"/>
        </w:rPr>
        <w:t>odniesieniu do informacji, o których mowa w zdaniu pierwszym, w trakcie realizacji zamówienia, a także przekazać wymagane informacje na temat nowych Podwykonawców, którym w późniejszym okresie zamierza powierzyć realizację zamówienia.</w:t>
      </w:r>
      <w:r w:rsidRPr="00EB6C7F">
        <w:rPr>
          <w:rFonts w:ascii="Calibri" w:hAnsi="Calibri"/>
          <w:bCs/>
          <w:iCs/>
          <w:sz w:val="22"/>
          <w:szCs w:val="22"/>
          <w:lang w:eastAsia="x-none"/>
        </w:rPr>
        <w:t xml:space="preserve"> </w:t>
      </w:r>
    </w:p>
    <w:p w:rsidR="008C519B" w:rsidRPr="00336AC9" w:rsidRDefault="008A12E9" w:rsidP="00194B5D">
      <w:pPr>
        <w:pStyle w:val="Nagwek2"/>
      </w:pPr>
      <w:r w:rsidRPr="00181D4B">
        <w:t>Informacje o umowach o podwykonawstwo na dostawy lub usługi, które, z uwagi na wartość lub przedmiot tych dostaw lub usług, nie podlegają obowiązkowi przedkładania Zamawiającemu: Umowy o wartości poniżej 50 000,00 zł nie wymagają przedłożenia Zamawiającemu.</w:t>
      </w:r>
    </w:p>
    <w:p w:rsidR="001B365B" w:rsidRPr="00EB6C7F" w:rsidRDefault="001B365B" w:rsidP="004E328C">
      <w:pPr>
        <w:pStyle w:val="Nagwek1"/>
      </w:pPr>
      <w:r w:rsidRPr="00EB6C7F">
        <w:t>Informacja dla wykonaw</w:t>
      </w:r>
      <w:r w:rsidR="00181D4B">
        <w:t>ców wspólnie ubiegających się o </w:t>
      </w:r>
      <w:r w:rsidRPr="00EB6C7F">
        <w:t>udzielenie zamówienia</w:t>
      </w:r>
    </w:p>
    <w:p w:rsidR="001B365B" w:rsidRPr="00EB6C7F" w:rsidRDefault="001B365B" w:rsidP="00194B5D">
      <w:pPr>
        <w:pStyle w:val="Nagwek2"/>
      </w:pPr>
      <w:r w:rsidRPr="00EB6C7F">
        <w:t>Wykonawcy mogą wspólnie ubiegać się o udzielenie zamówienia. W takim przypadku Wykonawcy zobowiązani są do ustanowienia pełnom</w:t>
      </w:r>
      <w:r w:rsidR="00181D4B">
        <w:t>ocnika do reprezentowania ich w </w:t>
      </w:r>
      <w:r w:rsidRPr="00EB6C7F">
        <w:t>postępowaniu o udzielenie zamówienia albo do r</w:t>
      </w:r>
      <w:r w:rsidR="00181D4B">
        <w:t>eprezentowania w postępowaniu i </w:t>
      </w:r>
      <w:r w:rsidRPr="00EB6C7F">
        <w:t>zawarcia umowy w sprawie zamówienia publicznego.</w:t>
      </w:r>
    </w:p>
    <w:p w:rsidR="001B365B" w:rsidRPr="00EB6C7F" w:rsidRDefault="001B365B" w:rsidP="00194B5D">
      <w:pPr>
        <w:pStyle w:val="Nagwek2"/>
      </w:pPr>
      <w:r w:rsidRPr="00EB6C7F">
        <w:t>Pełnomocnictwo należy dołączyć do oferty i powinno ono zawierać w szczególności wskazanie:</w:t>
      </w:r>
    </w:p>
    <w:p w:rsidR="001B365B" w:rsidRPr="00EB6C7F" w:rsidRDefault="001B365B" w:rsidP="000F5363">
      <w:pPr>
        <w:numPr>
          <w:ilvl w:val="0"/>
          <w:numId w:val="10"/>
        </w:numPr>
        <w:tabs>
          <w:tab w:val="left" w:pos="708"/>
        </w:tabs>
        <w:spacing w:before="60"/>
        <w:ind w:left="1037" w:hanging="357"/>
        <w:jc w:val="both"/>
        <w:outlineLvl w:val="1"/>
        <w:rPr>
          <w:bCs/>
          <w:iCs/>
          <w:lang w:val="x-none" w:eastAsia="x-none"/>
        </w:rPr>
      </w:pPr>
      <w:r w:rsidRPr="00EB6C7F">
        <w:rPr>
          <w:bCs/>
          <w:iCs/>
          <w:lang w:eastAsia="x-none"/>
        </w:rPr>
        <w:t>postępowania o udzielenie zamówienie publicznego, którego dotyczy;</w:t>
      </w:r>
    </w:p>
    <w:p w:rsidR="001B365B" w:rsidRPr="00EB6C7F" w:rsidRDefault="001B365B" w:rsidP="000F5363">
      <w:pPr>
        <w:numPr>
          <w:ilvl w:val="0"/>
          <w:numId w:val="10"/>
        </w:numPr>
        <w:tabs>
          <w:tab w:val="left" w:pos="708"/>
        </w:tabs>
        <w:spacing w:before="60"/>
        <w:ind w:left="1037" w:hanging="357"/>
        <w:jc w:val="both"/>
        <w:outlineLvl w:val="1"/>
        <w:rPr>
          <w:bCs/>
          <w:iCs/>
          <w:lang w:val="x-none" w:eastAsia="x-none"/>
        </w:rPr>
      </w:pPr>
      <w:r w:rsidRPr="00EB6C7F">
        <w:rPr>
          <w:bCs/>
          <w:iCs/>
          <w:lang w:eastAsia="x-none"/>
        </w:rPr>
        <w:t>wszystkich Wykonawców ubiegających się wspólnie o udzielenie zamówienia;</w:t>
      </w:r>
    </w:p>
    <w:p w:rsidR="001B365B" w:rsidRPr="00EB6C7F" w:rsidRDefault="001B365B" w:rsidP="000F5363">
      <w:pPr>
        <w:numPr>
          <w:ilvl w:val="0"/>
          <w:numId w:val="10"/>
        </w:numPr>
        <w:tabs>
          <w:tab w:val="left" w:pos="708"/>
        </w:tabs>
        <w:spacing w:before="60"/>
        <w:ind w:left="1037" w:hanging="357"/>
        <w:jc w:val="both"/>
        <w:outlineLvl w:val="1"/>
        <w:rPr>
          <w:bCs/>
          <w:iCs/>
          <w:lang w:val="x-none" w:eastAsia="x-none"/>
        </w:rPr>
      </w:pPr>
      <w:r w:rsidRPr="00EB6C7F">
        <w:rPr>
          <w:bCs/>
          <w:iCs/>
          <w:lang w:eastAsia="x-none"/>
        </w:rPr>
        <w:t>ustanowionego pełnomocnika oraz zakresu jego  umocowania.</w:t>
      </w:r>
    </w:p>
    <w:p w:rsidR="001B365B" w:rsidRPr="004C2966" w:rsidRDefault="001B365B" w:rsidP="00194B5D">
      <w:pPr>
        <w:pStyle w:val="Nagwek2"/>
      </w:pPr>
      <w:r w:rsidRPr="00EB6C7F">
        <w:t xml:space="preserve">W przypadku wspólnego ubiegania się o zamówienie przez Wykonawców, dokument ”Oświadczenia o niepodleganiu wykluczeniu oraz </w:t>
      </w:r>
      <w:r w:rsidR="00181D4B">
        <w:t>spełnianiu warunków udziału”, o </w:t>
      </w:r>
      <w:r w:rsidRPr="00EB6C7F">
        <w:t>którym</w:t>
      </w:r>
      <w:r w:rsidR="009B6B8F">
        <w:rPr>
          <w:color w:val="FF0000"/>
        </w:rPr>
        <w:t xml:space="preserve"> </w:t>
      </w:r>
      <w:r w:rsidR="009B6B8F" w:rsidRPr="007E2592">
        <w:t xml:space="preserve">mowa w pkt. </w:t>
      </w:r>
      <w:r w:rsidR="009B6B8F" w:rsidRPr="007E2592">
        <w:rPr>
          <w:lang w:val="pl-PL"/>
        </w:rPr>
        <w:t>8</w:t>
      </w:r>
      <w:r w:rsidR="009B6B8F" w:rsidRPr="007E2592">
        <w:t>.</w:t>
      </w:r>
      <w:r w:rsidR="009B6B8F" w:rsidRPr="007E2592">
        <w:rPr>
          <w:lang w:val="pl-PL"/>
        </w:rPr>
        <w:t>3</w:t>
      </w:r>
      <w:r w:rsidRPr="007E2592">
        <w:t xml:space="preserve"> SWZ, </w:t>
      </w:r>
      <w:r w:rsidRPr="00EB6C7F">
        <w:t xml:space="preserve">składa każdy z Wykonawców wspólnie ubiegających się o zamówienie. Oświadczenia te potwierdzają brak podstaw wykluczenia oraz </w:t>
      </w:r>
      <w:r w:rsidRPr="00EB6C7F">
        <w:lastRenderedPageBreak/>
        <w:t>spełnianie warunków udziału w postępowa</w:t>
      </w:r>
      <w:r w:rsidR="00181D4B">
        <w:t>niu w zakresie, w jakim każdy z </w:t>
      </w:r>
      <w:r w:rsidRPr="00EB6C7F">
        <w:t>Wykonawców wykazuje spełnianie warunków udziału w postępowaniu.</w:t>
      </w:r>
    </w:p>
    <w:p w:rsidR="004C2966" w:rsidRPr="009E1CCA" w:rsidRDefault="000F5363" w:rsidP="00194B5D">
      <w:pPr>
        <w:pStyle w:val="Nagwek2"/>
      </w:pPr>
      <w:r w:rsidRPr="009E1CCA">
        <w:t>Wykonawcy wspólnie ubiegający się o udzielenie zamówienia dołączają do oferty oświadczenie</w:t>
      </w:r>
      <w:r w:rsidRPr="009E1CCA">
        <w:rPr>
          <w:lang w:val="pl-PL"/>
        </w:rPr>
        <w:t xml:space="preserve"> na podstawie art. 117 ust. 4 ustawy Pzp.</w:t>
      </w:r>
      <w:r w:rsidRPr="009E1CCA">
        <w:t>,</w:t>
      </w:r>
      <w:r w:rsidRPr="009E1CCA">
        <w:rPr>
          <w:lang w:val="pl-PL"/>
        </w:rPr>
        <w:t xml:space="preserve"> </w:t>
      </w:r>
      <w:r w:rsidRPr="009E1CCA">
        <w:t>z którego wynika, które</w:t>
      </w:r>
      <w:r w:rsidRPr="009E1CCA">
        <w:rPr>
          <w:lang w:val="pl-PL"/>
        </w:rPr>
        <w:t xml:space="preserve"> dostawy</w:t>
      </w:r>
      <w:r w:rsidR="009B6B8F">
        <w:rPr>
          <w:lang w:val="pl-PL"/>
        </w:rPr>
        <w:t xml:space="preserve"> </w:t>
      </w:r>
      <w:r w:rsidRPr="009E1CCA">
        <w:rPr>
          <w:lang w:val="pl-PL"/>
        </w:rPr>
        <w:t>/</w:t>
      </w:r>
      <w:r w:rsidR="009B6B8F">
        <w:rPr>
          <w:lang w:val="pl-PL"/>
        </w:rPr>
        <w:t xml:space="preserve"> </w:t>
      </w:r>
      <w:r w:rsidRPr="009E1CCA">
        <w:rPr>
          <w:lang w:val="pl-PL"/>
        </w:rPr>
        <w:t>usługi</w:t>
      </w:r>
      <w:r w:rsidR="009B6B8F">
        <w:rPr>
          <w:lang w:val="pl-PL"/>
        </w:rPr>
        <w:t xml:space="preserve"> </w:t>
      </w:r>
      <w:r w:rsidRPr="009E1CCA">
        <w:rPr>
          <w:lang w:val="pl-PL"/>
        </w:rPr>
        <w:t>/</w:t>
      </w:r>
      <w:r w:rsidRPr="009E1CCA">
        <w:t xml:space="preserve"> roboty budowlane wykonają poszczególni Wykonawcy</w:t>
      </w:r>
      <w:r w:rsidR="009E1CCA" w:rsidRPr="009E1CCA">
        <w:rPr>
          <w:lang w:val="pl-PL"/>
        </w:rPr>
        <w:t xml:space="preserve"> (</w:t>
      </w:r>
      <w:r w:rsidR="009E1CCA" w:rsidRPr="007E2592">
        <w:rPr>
          <w:lang w:val="pl-PL"/>
        </w:rPr>
        <w:t xml:space="preserve">wg załącznika nr </w:t>
      </w:r>
      <w:r w:rsidR="009B6B8F" w:rsidRPr="007E2592">
        <w:rPr>
          <w:lang w:val="pl-PL"/>
        </w:rPr>
        <w:t>6</w:t>
      </w:r>
      <w:r w:rsidR="009E1CCA" w:rsidRPr="009E1CCA">
        <w:rPr>
          <w:lang w:val="pl-PL"/>
        </w:rPr>
        <w:t>)</w:t>
      </w:r>
      <w:r w:rsidRPr="009E1CCA">
        <w:t>.</w:t>
      </w:r>
    </w:p>
    <w:p w:rsidR="001B365B" w:rsidRPr="001B365B" w:rsidRDefault="001B365B" w:rsidP="004E328C">
      <w:pPr>
        <w:pStyle w:val="Nagwek1"/>
      </w:pPr>
      <w:r w:rsidRPr="001B365B">
        <w:t>Informacje o sposobie por</w:t>
      </w:r>
      <w:r w:rsidR="00181D4B">
        <w:t>ozumiewania się zamawiającego z </w:t>
      </w:r>
      <w:r w:rsidRPr="001B365B">
        <w:t>Wykonawcami</w:t>
      </w:r>
      <w:bookmarkEnd w:id="7"/>
    </w:p>
    <w:p w:rsidR="001B365B" w:rsidRPr="001B365B" w:rsidRDefault="001B365B" w:rsidP="00B422ED">
      <w:pPr>
        <w:pStyle w:val="Nagwek2"/>
        <w:spacing w:before="60"/>
      </w:pPr>
      <w:r w:rsidRPr="001B365B">
        <w:t xml:space="preserve">W niniejszym postępowaniu komunikacja Zamawiającego z Wykonawcami odbywa się przy użyciu środków komunikacji elektronicznej, za pośrednictwem Platformy on-line działającej pod adresem </w:t>
      </w:r>
      <w:r w:rsidR="008A12E9" w:rsidRPr="008A12E9">
        <w:rPr>
          <w:color w:val="0000FF"/>
          <w:u w:val="single"/>
        </w:rPr>
        <w:t>https://e-propublico.pl</w:t>
      </w:r>
      <w:r w:rsidRPr="001B365B">
        <w:t>.</w:t>
      </w:r>
    </w:p>
    <w:p w:rsidR="001B365B" w:rsidRPr="001B365B" w:rsidRDefault="001B365B" w:rsidP="00B422ED">
      <w:pPr>
        <w:pStyle w:val="Nagwek2"/>
        <w:spacing w:before="60"/>
      </w:pPr>
      <w:bookmarkStart w:id="9" w:name="_Hlk37863747"/>
      <w:r w:rsidRPr="001B365B">
        <w:t>Korzystanie z Platformy przez Wykonawcę jest bezpłatne</w:t>
      </w:r>
      <w:bookmarkEnd w:id="9"/>
      <w:r w:rsidRPr="001B365B">
        <w:t>.</w:t>
      </w:r>
    </w:p>
    <w:p w:rsidR="001B365B" w:rsidRPr="003730C1" w:rsidRDefault="001B365B" w:rsidP="00B422ED">
      <w:pPr>
        <w:pStyle w:val="Nagwek2"/>
        <w:spacing w:before="60"/>
        <w:rPr>
          <w:color w:val="FF0000"/>
        </w:rPr>
      </w:pPr>
      <w:bookmarkStart w:id="10" w:name="_Hlk37863788"/>
      <w:r w:rsidRPr="001B365B">
        <w:t>Na Platformie postępowanie prowadzone jest pod nazwą: ”</w:t>
      </w:r>
      <w:r w:rsidR="003730C1" w:rsidRPr="003730C1">
        <w:t xml:space="preserve"> Zakup i dostawa samochodu osobowego 9 – </w:t>
      </w:r>
      <w:proofErr w:type="spellStart"/>
      <w:r w:rsidR="003730C1" w:rsidRPr="003730C1">
        <w:t>cio</w:t>
      </w:r>
      <w:proofErr w:type="spellEnd"/>
      <w:r w:rsidR="003730C1" w:rsidRPr="003730C1">
        <w:t xml:space="preserve"> miejscowego przystosowanego do przewozu osób niepełnosprawnych, w tym z jednym miejscem przystosowanym do przewozu osoby na wózku inwalidzkim dla potrzeb Ś</w:t>
      </w:r>
      <w:r w:rsidR="003730C1">
        <w:t>rodowiskowego Domu Samopomocy w</w:t>
      </w:r>
      <w:r w:rsidR="003730C1">
        <w:rPr>
          <w:lang w:val="pl-PL"/>
        </w:rPr>
        <w:t> </w:t>
      </w:r>
      <w:r w:rsidR="003730C1" w:rsidRPr="003730C1">
        <w:t>Kamieniu</w:t>
      </w:r>
      <w:r w:rsidRPr="001B365B">
        <w:t xml:space="preserve">” – </w:t>
      </w:r>
      <w:r w:rsidRPr="00B422ED">
        <w:t xml:space="preserve">znak sprawy: </w:t>
      </w:r>
      <w:bookmarkEnd w:id="10"/>
      <w:r w:rsidR="00B422ED" w:rsidRPr="00B422ED">
        <w:rPr>
          <w:b/>
          <w:lang w:val="pl-PL"/>
        </w:rPr>
        <w:t>UG.271.5.</w:t>
      </w:r>
      <w:r w:rsidR="00CB4405">
        <w:rPr>
          <w:b/>
          <w:lang w:val="pl-PL"/>
        </w:rPr>
        <w:t>1.</w:t>
      </w:r>
      <w:r w:rsidR="00B422ED" w:rsidRPr="00B422ED">
        <w:rPr>
          <w:b/>
          <w:lang w:val="pl-PL"/>
        </w:rPr>
        <w:t>D.2022</w:t>
      </w:r>
    </w:p>
    <w:p w:rsidR="001B365B" w:rsidRPr="001B365B" w:rsidRDefault="001B365B" w:rsidP="00B422ED">
      <w:pPr>
        <w:pStyle w:val="Nagwek2"/>
        <w:spacing w:before="60"/>
      </w:pPr>
      <w:bookmarkStart w:id="11" w:name="_Hlk37863807"/>
      <w:r w:rsidRPr="001B365B">
        <w:t xml:space="preserve">Wykonawca przystępując do postępowania o udzielenie zamówienia publicznego, akceptuje warunki korzystania z Platformy określone w Regulaminie zamieszczonym na stronie internetowej </w:t>
      </w:r>
      <w:r w:rsidR="008A12E9" w:rsidRPr="008A12E9">
        <w:t>https://e-propublico.pl</w:t>
      </w:r>
      <w:r w:rsidRPr="001B365B">
        <w:t xml:space="preserve"> oraz uznaje go za wiążący</w:t>
      </w:r>
      <w:bookmarkEnd w:id="11"/>
      <w:r w:rsidRPr="001B365B">
        <w:t>.</w:t>
      </w:r>
    </w:p>
    <w:p w:rsidR="001B365B" w:rsidRPr="001B365B" w:rsidRDefault="001B365B" w:rsidP="00B422ED">
      <w:pPr>
        <w:pStyle w:val="Nagwek2"/>
        <w:spacing w:before="60"/>
      </w:pPr>
      <w:bookmarkStart w:id="12" w:name="_Hlk37863841"/>
      <w:r w:rsidRPr="001B365B">
        <w:t>Wykonawca zamierzający wziąć udział w postępowaniu musi posiadać konto na Platformie</w:t>
      </w:r>
      <w:bookmarkEnd w:id="12"/>
      <w:r w:rsidRPr="001B365B">
        <w:t>.</w:t>
      </w:r>
    </w:p>
    <w:p w:rsidR="001B365B" w:rsidRPr="001B365B" w:rsidRDefault="001B365B" w:rsidP="00B422ED">
      <w:pPr>
        <w:pStyle w:val="Nagwek2"/>
        <w:spacing w:before="60"/>
      </w:pPr>
      <w:bookmarkStart w:id="13" w:name="_Hlk37863867"/>
      <w:r w:rsidRPr="001B365B">
        <w:t>Do złożenia oferty konieczne jest posiadanie przez osobę upoważnioną do reprezentowania Wykonawcy ważnego kwalifikowanego podpisu elektronicznego</w:t>
      </w:r>
      <w:bookmarkEnd w:id="13"/>
      <w:r w:rsidRPr="001B365B">
        <w:t>, podpisu zaufanego lub podpisu osobistego.</w:t>
      </w:r>
    </w:p>
    <w:p w:rsidR="001B365B" w:rsidRPr="001B365B" w:rsidRDefault="001B365B" w:rsidP="00194B5D">
      <w:pPr>
        <w:pStyle w:val="Nagwek2"/>
      </w:pPr>
      <w:r w:rsidRPr="001B365B">
        <w:t>Ilekroć w niniejszej SWZ jest mowa o:</w:t>
      </w:r>
    </w:p>
    <w:p w:rsidR="00743E3B" w:rsidRPr="00743E3B" w:rsidRDefault="001B365B" w:rsidP="00743E3B">
      <w:pPr>
        <w:numPr>
          <w:ilvl w:val="0"/>
          <w:numId w:val="11"/>
        </w:numPr>
        <w:tabs>
          <w:tab w:val="left" w:pos="708"/>
        </w:tabs>
        <w:spacing w:before="6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rsidR="001B365B" w:rsidRPr="00743E3B" w:rsidRDefault="001B365B" w:rsidP="00743E3B">
      <w:pPr>
        <w:numPr>
          <w:ilvl w:val="0"/>
          <w:numId w:val="11"/>
        </w:numPr>
        <w:tabs>
          <w:tab w:val="left" w:pos="708"/>
        </w:tabs>
        <w:spacing w:before="60"/>
        <w:jc w:val="both"/>
        <w:outlineLvl w:val="1"/>
        <w:rPr>
          <w:bCs/>
          <w:iCs/>
          <w:color w:val="000000"/>
          <w:lang w:val="x-none" w:eastAsia="x-none"/>
        </w:rPr>
      </w:pPr>
      <w:r w:rsidRPr="00B422ED">
        <w:rPr>
          <w:bCs/>
          <w:iCs/>
          <w:lang w:eastAsia="x-none"/>
        </w:rPr>
        <w:t>podpisie osobistym – należy przez to rozumieć podpis</w:t>
      </w:r>
      <w:r w:rsidR="00B422ED" w:rsidRPr="00B422ED">
        <w:rPr>
          <w:bCs/>
          <w:iCs/>
          <w:lang w:eastAsia="x-none"/>
        </w:rPr>
        <w:t>, o którym mowa w</w:t>
      </w:r>
      <w:r w:rsidR="00743E3B" w:rsidRPr="00B422ED">
        <w:rPr>
          <w:bCs/>
          <w:iCs/>
          <w:lang w:eastAsia="x-none"/>
        </w:rPr>
        <w:t> art. 2 </w:t>
      </w:r>
      <w:r w:rsidRPr="00743E3B">
        <w:rPr>
          <w:bCs/>
          <w:iCs/>
          <w:color w:val="000000"/>
          <w:lang w:eastAsia="x-none"/>
        </w:rPr>
        <w:t>ust. 1 pkt 9 ustawy z 6 sierpnia 2010 r. o do</w:t>
      </w:r>
      <w:r w:rsidR="00B422ED">
        <w:rPr>
          <w:bCs/>
          <w:iCs/>
          <w:color w:val="000000"/>
          <w:lang w:eastAsia="x-none"/>
        </w:rPr>
        <w:t>wodach osobistych (</w:t>
      </w:r>
      <w:proofErr w:type="spellStart"/>
      <w:r w:rsidR="00B422ED">
        <w:rPr>
          <w:bCs/>
          <w:iCs/>
          <w:color w:val="000000"/>
          <w:lang w:eastAsia="x-none"/>
        </w:rPr>
        <w:t>t.j</w:t>
      </w:r>
      <w:proofErr w:type="spellEnd"/>
      <w:r w:rsidR="00B422ED">
        <w:rPr>
          <w:bCs/>
          <w:iCs/>
          <w:color w:val="000000"/>
          <w:lang w:eastAsia="x-none"/>
        </w:rPr>
        <w:t xml:space="preserve"> Dz.U.2022 poz. 671</w:t>
      </w:r>
      <w:r w:rsidRPr="00743E3B">
        <w:rPr>
          <w:bCs/>
          <w:iCs/>
          <w:color w:val="000000"/>
          <w:lang w:eastAsia="x-none"/>
        </w:rPr>
        <w:t>).</w:t>
      </w:r>
    </w:p>
    <w:p w:rsidR="001B365B" w:rsidRPr="001B365B" w:rsidRDefault="001B365B" w:rsidP="00194B5D">
      <w:pPr>
        <w:pStyle w:val="Nagwek2"/>
      </w:pPr>
      <w:bookmarkStart w:id="14" w:name="_Hlk37936911"/>
      <w:r w:rsidRPr="001B365B">
        <w:t>Zalecenia Zamawiającego odnośnie kwalifikowanego podpisu elektronicznego</w:t>
      </w:r>
      <w:bookmarkEnd w:id="14"/>
      <w:r w:rsidRPr="001B365B">
        <w:t>:</w:t>
      </w:r>
    </w:p>
    <w:p w:rsidR="001B365B" w:rsidRPr="001B365B" w:rsidRDefault="001B365B" w:rsidP="001B1702">
      <w:pPr>
        <w:numPr>
          <w:ilvl w:val="0"/>
          <w:numId w:val="12"/>
        </w:numPr>
        <w:tabs>
          <w:tab w:val="left" w:pos="708"/>
        </w:tabs>
        <w:spacing w:before="60"/>
        <w:jc w:val="both"/>
        <w:outlineLvl w:val="1"/>
        <w:rPr>
          <w:bCs/>
          <w:iCs/>
          <w:color w:val="000000"/>
          <w:lang w:val="x-none" w:eastAsia="x-none"/>
        </w:rPr>
      </w:pPr>
      <w:bookmarkStart w:id="15"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5"/>
      <w:proofErr w:type="spellEnd"/>
      <w:r w:rsidRPr="001B365B">
        <w:rPr>
          <w:bCs/>
          <w:iCs/>
          <w:color w:val="000000"/>
          <w:lang w:eastAsia="x-none"/>
        </w:rPr>
        <w:t>;</w:t>
      </w:r>
    </w:p>
    <w:p w:rsidR="001B365B" w:rsidRPr="001B365B" w:rsidRDefault="001B365B" w:rsidP="001B1702">
      <w:pPr>
        <w:numPr>
          <w:ilvl w:val="0"/>
          <w:numId w:val="12"/>
        </w:numPr>
        <w:tabs>
          <w:tab w:val="left" w:pos="708"/>
        </w:tabs>
        <w:spacing w:before="6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zaleca się podpisywać kwalifiko</w:t>
      </w:r>
      <w:r w:rsidR="00743E3B">
        <w:rPr>
          <w:bCs/>
          <w:iCs/>
          <w:color w:val="000000"/>
          <w:lang w:val="x-none" w:eastAsia="x-none"/>
        </w:rPr>
        <w:t>wanym podpisem elektronicznym w</w:t>
      </w:r>
      <w:r w:rsidR="00743E3B">
        <w:rPr>
          <w:bCs/>
          <w:iCs/>
          <w:color w:val="000000"/>
          <w:lang w:eastAsia="x-none"/>
        </w:rPr>
        <w:t> </w:t>
      </w:r>
      <w:r w:rsidRPr="001B365B">
        <w:rPr>
          <w:bCs/>
          <w:iCs/>
          <w:color w:val="000000"/>
          <w:lang w:val="x-none" w:eastAsia="x-none"/>
        </w:rPr>
        <w:t xml:space="preserve">formacie </w:t>
      </w:r>
      <w:proofErr w:type="spellStart"/>
      <w:r w:rsidRPr="001B365B">
        <w:rPr>
          <w:bCs/>
          <w:iCs/>
          <w:color w:val="000000"/>
          <w:lang w:val="x-none" w:eastAsia="x-none"/>
        </w:rPr>
        <w:t>XAdES</w:t>
      </w:r>
      <w:proofErr w:type="spellEnd"/>
      <w:r w:rsidRPr="001B365B">
        <w:rPr>
          <w:bCs/>
          <w:iCs/>
          <w:color w:val="000000"/>
          <w:lang w:val="x-none" w:eastAsia="x-none"/>
        </w:rPr>
        <w:t>;</w:t>
      </w:r>
    </w:p>
    <w:p w:rsidR="001B365B" w:rsidRPr="001B365B" w:rsidRDefault="001B365B" w:rsidP="001B1702">
      <w:pPr>
        <w:numPr>
          <w:ilvl w:val="0"/>
          <w:numId w:val="12"/>
        </w:numPr>
        <w:tabs>
          <w:tab w:val="left" w:pos="708"/>
        </w:tabs>
        <w:spacing w:before="6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rsidR="001B365B" w:rsidRPr="001B365B" w:rsidRDefault="001B365B" w:rsidP="00194B5D">
      <w:pPr>
        <w:pStyle w:val="Nagwek2"/>
      </w:pPr>
      <w:bookmarkStart w:id="16" w:name="_Hlk37937004"/>
      <w:r w:rsidRPr="001B365B">
        <w:t>Zamawiający określa następujące wymagania sprzętowo – aplikacyjne pozwalające na korzystanie z Platformy</w:t>
      </w:r>
      <w:bookmarkEnd w:id="16"/>
      <w:r w:rsidRPr="001B365B">
        <w:t>:</w:t>
      </w:r>
    </w:p>
    <w:p w:rsidR="001B365B" w:rsidRPr="001B365B" w:rsidRDefault="001B365B" w:rsidP="00B422ED">
      <w:pPr>
        <w:numPr>
          <w:ilvl w:val="0"/>
          <w:numId w:val="13"/>
        </w:numPr>
        <w:tabs>
          <w:tab w:val="left" w:pos="708"/>
        </w:tabs>
        <w:spacing w:before="60"/>
        <w:ind w:left="1037" w:hanging="357"/>
        <w:jc w:val="both"/>
        <w:outlineLvl w:val="1"/>
        <w:rPr>
          <w:bCs/>
          <w:iCs/>
          <w:color w:val="000000"/>
          <w:lang w:val="x-none" w:eastAsia="x-none"/>
        </w:rPr>
      </w:pPr>
      <w:bookmarkStart w:id="17" w:name="_Hlk37937034"/>
      <w:r w:rsidRPr="001B365B">
        <w:rPr>
          <w:bCs/>
          <w:iCs/>
          <w:color w:val="000000"/>
          <w:lang w:val="x-none" w:eastAsia="x-none"/>
        </w:rPr>
        <w:t>stały dostęp do sieci Internet</w:t>
      </w:r>
      <w:bookmarkEnd w:id="17"/>
      <w:r w:rsidRPr="001B365B">
        <w:rPr>
          <w:bCs/>
          <w:iCs/>
          <w:color w:val="000000"/>
          <w:lang w:eastAsia="x-none"/>
        </w:rPr>
        <w:t>;</w:t>
      </w:r>
    </w:p>
    <w:p w:rsidR="001B365B" w:rsidRPr="001B365B" w:rsidRDefault="001B365B" w:rsidP="00B422ED">
      <w:pPr>
        <w:numPr>
          <w:ilvl w:val="0"/>
          <w:numId w:val="13"/>
        </w:numPr>
        <w:spacing w:before="60"/>
        <w:ind w:left="1037" w:hanging="357"/>
        <w:jc w:val="both"/>
        <w:outlineLvl w:val="1"/>
        <w:rPr>
          <w:bCs/>
          <w:iCs/>
          <w:lang w:eastAsia="x-none"/>
        </w:rPr>
      </w:pPr>
      <w:bookmarkStart w:id="18" w:name="_Hlk37937050"/>
      <w:r w:rsidRPr="001B365B">
        <w:rPr>
          <w:bCs/>
          <w:iCs/>
          <w:lang w:eastAsia="x-none"/>
        </w:rPr>
        <w:t>posiadanie dowolnej i aktywnej skrzynki poczty elektronicznej (e-mail)</w:t>
      </w:r>
      <w:bookmarkEnd w:id="18"/>
      <w:r w:rsidRPr="001B365B">
        <w:rPr>
          <w:bCs/>
          <w:iCs/>
          <w:lang w:eastAsia="x-none"/>
        </w:rPr>
        <w:t>,</w:t>
      </w:r>
    </w:p>
    <w:p w:rsidR="001B365B" w:rsidRPr="001B365B" w:rsidRDefault="001B365B" w:rsidP="00B422ED">
      <w:pPr>
        <w:numPr>
          <w:ilvl w:val="0"/>
          <w:numId w:val="13"/>
        </w:numPr>
        <w:spacing w:before="60"/>
        <w:ind w:left="1037" w:hanging="357"/>
        <w:jc w:val="both"/>
        <w:outlineLvl w:val="1"/>
        <w:rPr>
          <w:bCs/>
          <w:iCs/>
          <w:lang w:eastAsia="x-none"/>
        </w:rPr>
      </w:pPr>
      <w:bookmarkStart w:id="19" w:name="_Hlk37937074"/>
      <w:r w:rsidRPr="001B365B">
        <w:t>komputer z zainstalowanym systemem operacyjnym Windows 7 (lub nowszym) albo Linux</w:t>
      </w:r>
      <w:bookmarkEnd w:id="19"/>
      <w:r w:rsidRPr="001B365B">
        <w:rPr>
          <w:bCs/>
          <w:iCs/>
          <w:lang w:eastAsia="x-none"/>
        </w:rPr>
        <w:t>,</w:t>
      </w:r>
    </w:p>
    <w:p w:rsidR="001B365B" w:rsidRPr="001B365B" w:rsidRDefault="001B365B" w:rsidP="00B422ED">
      <w:pPr>
        <w:numPr>
          <w:ilvl w:val="0"/>
          <w:numId w:val="13"/>
        </w:numPr>
        <w:spacing w:before="60"/>
        <w:ind w:left="1037" w:hanging="357"/>
        <w:jc w:val="both"/>
        <w:outlineLvl w:val="1"/>
        <w:rPr>
          <w:bCs/>
          <w:iCs/>
          <w:lang w:eastAsia="x-none"/>
        </w:rPr>
      </w:pPr>
      <w:bookmarkStart w:id="20" w:name="_Hlk37937092"/>
      <w:r w:rsidRPr="001B365B">
        <w:rPr>
          <w:bCs/>
          <w:iCs/>
          <w:lang w:eastAsia="x-none"/>
        </w:rPr>
        <w:lastRenderedPageBreak/>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0"/>
      <w:r w:rsidRPr="001B365B">
        <w:rPr>
          <w:bCs/>
          <w:iCs/>
          <w:lang w:eastAsia="x-none"/>
        </w:rPr>
        <w:t>,</w:t>
      </w:r>
    </w:p>
    <w:p w:rsidR="001B365B" w:rsidRPr="001B365B" w:rsidRDefault="001B365B" w:rsidP="008D4029">
      <w:pPr>
        <w:numPr>
          <w:ilvl w:val="0"/>
          <w:numId w:val="13"/>
        </w:numPr>
        <w:tabs>
          <w:tab w:val="left" w:pos="708"/>
        </w:tabs>
        <w:spacing w:before="60"/>
        <w:ind w:left="1037" w:hanging="357"/>
        <w:jc w:val="both"/>
        <w:outlineLvl w:val="1"/>
        <w:rPr>
          <w:bCs/>
          <w:iCs/>
          <w:color w:val="000000"/>
          <w:lang w:val="x-none" w:eastAsia="x-none"/>
        </w:rPr>
      </w:pPr>
      <w:bookmarkStart w:id="21"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1"/>
      <w:proofErr w:type="spellEnd"/>
      <w:r w:rsidRPr="001B365B">
        <w:rPr>
          <w:bCs/>
          <w:iCs/>
          <w:color w:val="000000"/>
          <w:lang w:eastAsia="x-none"/>
        </w:rPr>
        <w:t>.</w:t>
      </w:r>
    </w:p>
    <w:p w:rsidR="001B365B" w:rsidRPr="001B365B" w:rsidRDefault="00231B00" w:rsidP="00194B5D">
      <w:pPr>
        <w:pStyle w:val="Nagwek2"/>
        <w:rPr>
          <w:color w:val="000000"/>
        </w:rPr>
      </w:pPr>
      <w:bookmarkStart w:id="22" w:name="_Hlk75250906"/>
      <w:r w:rsidRPr="00B778B9">
        <w:rPr>
          <w:color w:val="000000"/>
        </w:rPr>
        <w:t>Zamawiający dopuszcza następujący format przesyłanych danych: pliki</w:t>
      </w:r>
      <w:r>
        <w:rPr>
          <w:color w:val="00000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rPr>
        <w:t xml:space="preserve"> .pdf, .</w:t>
      </w:r>
      <w:proofErr w:type="spellStart"/>
      <w:r w:rsidRPr="00B778B9">
        <w:rPr>
          <w:b/>
        </w:rPr>
        <w:t>doc</w:t>
      </w:r>
      <w:proofErr w:type="spellEnd"/>
      <w:r w:rsidRPr="00B778B9">
        <w:rPr>
          <w:b/>
        </w:rPr>
        <w:t>, .</w:t>
      </w:r>
      <w:proofErr w:type="spellStart"/>
      <w:r w:rsidRPr="00B778B9">
        <w:rPr>
          <w:b/>
        </w:rPr>
        <w:t>docx</w:t>
      </w:r>
      <w:proofErr w:type="spellEnd"/>
      <w:r w:rsidRPr="00B778B9">
        <w:rPr>
          <w:b/>
        </w:rPr>
        <w:t>., .</w:t>
      </w:r>
      <w:proofErr w:type="spellStart"/>
      <w:r w:rsidRPr="00B778B9">
        <w:rPr>
          <w:b/>
        </w:rPr>
        <w:t>xlsx</w:t>
      </w:r>
      <w:proofErr w:type="spellEnd"/>
      <w:r w:rsidRPr="00B778B9">
        <w:rPr>
          <w:b/>
        </w:rPr>
        <w:t>, .</w:t>
      </w:r>
      <w:proofErr w:type="spellStart"/>
      <w:r w:rsidRPr="00B778B9">
        <w:rPr>
          <w:b/>
        </w:rPr>
        <w:t>xml</w:t>
      </w:r>
      <w:proofErr w:type="spellEnd"/>
      <w:r w:rsidRPr="00B778B9">
        <w:rPr>
          <w:b/>
        </w:rPr>
        <w:t>.</w:t>
      </w:r>
      <w:r>
        <w:t xml:space="preserve"> </w:t>
      </w:r>
      <w:r w:rsidRPr="00B778B9">
        <w:t xml:space="preserve">Maksymalny rozmiar pojedynczego pliku to </w:t>
      </w:r>
      <w:r w:rsidRPr="00B778B9">
        <w:rPr>
          <w:b/>
        </w:rPr>
        <w:t>80 MB</w:t>
      </w:r>
      <w:r w:rsidRPr="00B778B9">
        <w:t>, przy czym nie określa się limitu liczby plików</w:t>
      </w:r>
      <w:bookmarkEnd w:id="22"/>
      <w:r w:rsidR="001B365B" w:rsidRPr="001B365B">
        <w:rPr>
          <w:color w:val="000000"/>
        </w:rPr>
        <w:t>.</w:t>
      </w:r>
    </w:p>
    <w:p w:rsidR="001B365B" w:rsidRPr="001B365B" w:rsidRDefault="001B365B" w:rsidP="00194B5D">
      <w:pPr>
        <w:pStyle w:val="Nagwek2"/>
      </w:pPr>
      <w:bookmarkStart w:id="23" w:name="_Hlk37937156"/>
      <w:r w:rsidRPr="001B365B">
        <w:t>Zamawiający określa następujące informacje na temat kodowania i czasu odbioru danych</w:t>
      </w:r>
      <w:bookmarkEnd w:id="23"/>
      <w:r w:rsidRPr="001B365B">
        <w:t>:</w:t>
      </w:r>
    </w:p>
    <w:p w:rsidR="001B365B" w:rsidRPr="001B365B" w:rsidRDefault="001B365B" w:rsidP="006A15F5">
      <w:pPr>
        <w:numPr>
          <w:ilvl w:val="0"/>
          <w:numId w:val="14"/>
        </w:numPr>
        <w:tabs>
          <w:tab w:val="left" w:pos="708"/>
        </w:tabs>
        <w:spacing w:before="60"/>
        <w:ind w:left="1037" w:hanging="357"/>
        <w:jc w:val="both"/>
        <w:outlineLvl w:val="1"/>
        <w:rPr>
          <w:bCs/>
          <w:iCs/>
          <w:color w:val="000000"/>
          <w:lang w:val="x-none" w:eastAsia="x-none"/>
        </w:rPr>
      </w:pPr>
      <w:bookmarkStart w:id="24" w:name="_Hlk37937178"/>
      <w:r w:rsidRPr="001B365B">
        <w:rPr>
          <w:bCs/>
          <w:iCs/>
          <w:color w:val="000000"/>
          <w:lang w:val="x-none" w:eastAsia="x-none"/>
        </w:rPr>
        <w:t>załączony i przesłany przez Wykonawcę za pomo</w:t>
      </w:r>
      <w:r w:rsidR="006A15F5">
        <w:rPr>
          <w:bCs/>
          <w:iCs/>
          <w:color w:val="000000"/>
          <w:lang w:val="x-none" w:eastAsia="x-none"/>
        </w:rPr>
        <w:t>cą Platformy plik oferty wraz z</w:t>
      </w:r>
      <w:r w:rsidR="006A15F5">
        <w:rPr>
          <w:bCs/>
          <w:iCs/>
          <w:color w:val="000000"/>
          <w:lang w:eastAsia="x-none"/>
        </w:rPr>
        <w:t> </w:t>
      </w:r>
      <w:r w:rsidRPr="001B365B">
        <w:rPr>
          <w:bCs/>
          <w:iCs/>
          <w:color w:val="000000"/>
          <w:lang w:val="x-none" w:eastAsia="x-none"/>
        </w:rPr>
        <w:t>załącznikami, nie jest dostępny dla Zamawiającego i przechowywany jest na serwerach Platformy w formie zaszyfrowanej. Zamawiający otrzyma dostęp do pliku dopiero po upływie terminu otwarcia ofert</w:t>
      </w:r>
      <w:bookmarkEnd w:id="24"/>
      <w:r w:rsidRPr="001B365B">
        <w:rPr>
          <w:bCs/>
          <w:iCs/>
          <w:color w:val="000000"/>
          <w:lang w:val="x-none" w:eastAsia="x-none"/>
        </w:rPr>
        <w:t>;</w:t>
      </w:r>
    </w:p>
    <w:p w:rsidR="001B365B" w:rsidRPr="001B365B" w:rsidRDefault="001B365B" w:rsidP="006A15F5">
      <w:pPr>
        <w:numPr>
          <w:ilvl w:val="0"/>
          <w:numId w:val="14"/>
        </w:numPr>
        <w:spacing w:before="60"/>
        <w:ind w:left="1037" w:hanging="357"/>
        <w:jc w:val="both"/>
        <w:outlineLvl w:val="1"/>
        <w:rPr>
          <w:bCs/>
          <w:iCs/>
          <w:lang w:eastAsia="x-none"/>
        </w:rPr>
      </w:pPr>
      <w:bookmarkStart w:id="25"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5"/>
      <w:r w:rsidRPr="001B365B">
        <w:rPr>
          <w:bCs/>
          <w:iCs/>
          <w:lang w:eastAsia="x-none"/>
        </w:rPr>
        <w:t>;</w:t>
      </w:r>
    </w:p>
    <w:p w:rsidR="001B365B" w:rsidRPr="001B365B" w:rsidRDefault="001B365B" w:rsidP="006A15F5">
      <w:pPr>
        <w:numPr>
          <w:ilvl w:val="0"/>
          <w:numId w:val="14"/>
        </w:numPr>
        <w:tabs>
          <w:tab w:val="left" w:pos="708"/>
        </w:tabs>
        <w:spacing w:before="60"/>
        <w:ind w:left="1037" w:hanging="357"/>
        <w:jc w:val="both"/>
        <w:outlineLvl w:val="1"/>
        <w:rPr>
          <w:bCs/>
          <w:iCs/>
          <w:color w:val="000000"/>
          <w:lang w:val="x-none" w:eastAsia="x-none"/>
        </w:rPr>
      </w:pPr>
      <w:bookmarkStart w:id="26" w:name="_Hlk37937220"/>
      <w:r w:rsidRPr="001B365B">
        <w:rPr>
          <w:bCs/>
          <w:iCs/>
          <w:color w:val="000000"/>
          <w:lang w:val="x-none" w:eastAsia="x-none"/>
        </w:rPr>
        <w:t>o terminie przesłania decyduje czas pełnego przeprocesowania transakcji pliku na Platformie</w:t>
      </w:r>
      <w:bookmarkEnd w:id="26"/>
      <w:r w:rsidRPr="001B365B">
        <w:rPr>
          <w:bCs/>
          <w:iCs/>
          <w:color w:val="000000"/>
          <w:lang w:eastAsia="x-none"/>
        </w:rPr>
        <w:t>.</w:t>
      </w:r>
    </w:p>
    <w:p w:rsidR="001B365B" w:rsidRPr="001B365B" w:rsidRDefault="001B365B" w:rsidP="00615995">
      <w:pPr>
        <w:pStyle w:val="Nagwek2"/>
        <w:spacing w:before="60"/>
      </w:pPr>
      <w:bookmarkStart w:id="27" w:name="_Hlk37864389"/>
      <w:r w:rsidRPr="001B365B">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1B365B" w:rsidRPr="001B365B" w:rsidRDefault="001B365B" w:rsidP="00615995">
      <w:pPr>
        <w:pStyle w:val="Nagwek2"/>
        <w:spacing w:before="60"/>
      </w:pPr>
      <w:bookmarkStart w:id="28" w:name="_Hlk37864921"/>
      <w:bookmarkStart w:id="29" w:name="_Hlk37865118"/>
      <w:r w:rsidRPr="001B365B">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8"/>
      <w:bookmarkEnd w:id="29"/>
    </w:p>
    <w:p w:rsidR="001B365B" w:rsidRPr="001B365B" w:rsidRDefault="001B365B" w:rsidP="00615995">
      <w:pPr>
        <w:pStyle w:val="Nagwek2"/>
        <w:spacing w:before="60"/>
      </w:pPr>
      <w:bookmarkStart w:id="30" w:name="_Hlk37938680"/>
      <w:r w:rsidRPr="001B365B">
        <w:t>Postępowanie o udzielenie zamówienia prowadzi się w języku polskim. Dokumenty sporządzone w języku obcym są składane wraz z tłumaczeniem na język polski</w:t>
      </w:r>
      <w:bookmarkEnd w:id="30"/>
      <w:r w:rsidRPr="001B365B">
        <w:t>.</w:t>
      </w:r>
    </w:p>
    <w:p w:rsidR="001B365B" w:rsidRPr="001B365B" w:rsidRDefault="001B365B" w:rsidP="00615995">
      <w:pPr>
        <w:pStyle w:val="Nagwek2"/>
        <w:spacing w:before="60"/>
      </w:pPr>
      <w:r w:rsidRPr="001B365B">
        <w:t>Osobami uprawnionymi do kontaktu z Wykonawcami są:</w:t>
      </w:r>
    </w:p>
    <w:p w:rsidR="001B365B" w:rsidRPr="001B365B" w:rsidRDefault="001B365B" w:rsidP="001B365B">
      <w:pPr>
        <w:tabs>
          <w:tab w:val="left" w:pos="708"/>
        </w:tabs>
        <w:spacing w:before="120"/>
        <w:ind w:left="680"/>
        <w:jc w:val="both"/>
        <w:outlineLvl w:val="1"/>
        <w:rPr>
          <w:bCs/>
          <w:iCs/>
          <w:color w:val="000000"/>
          <w:lang w:val="x-none" w:eastAsia="x-none"/>
        </w:rPr>
      </w:pPr>
      <w:bookmarkStart w:id="31"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8A12E9" w:rsidRPr="00231B00" w:rsidTr="00FE73CB">
        <w:tc>
          <w:tcPr>
            <w:tcW w:w="8636" w:type="dxa"/>
            <w:tcBorders>
              <w:top w:val="nil"/>
              <w:left w:val="nil"/>
              <w:bottom w:val="nil"/>
              <w:right w:val="nil"/>
            </w:tcBorders>
            <w:hideMark/>
          </w:tcPr>
          <w:p w:rsidR="008A12E9" w:rsidRPr="00231B00" w:rsidRDefault="008A12E9" w:rsidP="00F9622E">
            <w:pPr>
              <w:rPr>
                <w:lang w:val="pt-BR"/>
              </w:rPr>
            </w:pPr>
            <w:r w:rsidRPr="008A12E9">
              <w:rPr>
                <w:lang w:val="pt-BR"/>
              </w:rPr>
              <w:t>inż.  Małgorzata Majczak-Partyka</w:t>
            </w:r>
            <w:r w:rsidRPr="00231B00">
              <w:rPr>
                <w:lang w:val="pt-BR"/>
              </w:rPr>
              <w:t xml:space="preserve"> -  </w:t>
            </w:r>
            <w:r w:rsidRPr="008A12E9">
              <w:rPr>
                <w:lang w:val="pt-BR"/>
              </w:rPr>
              <w:t xml:space="preserve"> Inspektor</w:t>
            </w:r>
            <w:r w:rsidRPr="00231B00">
              <w:rPr>
                <w:lang w:val="pt-BR"/>
              </w:rPr>
              <w:t xml:space="preserve"> tel.: </w:t>
            </w:r>
            <w:r w:rsidRPr="008A12E9">
              <w:rPr>
                <w:lang w:val="pt-BR"/>
              </w:rPr>
              <w:t xml:space="preserve">17 </w:t>
            </w:r>
            <w:r w:rsidR="00F9622E">
              <w:rPr>
                <w:lang w:val="pt-BR"/>
              </w:rPr>
              <w:t>249 94 31</w:t>
            </w:r>
            <w:r w:rsidRPr="00231B00">
              <w:rPr>
                <w:lang w:val="pt-BR"/>
              </w:rPr>
              <w:t xml:space="preserve">, e-mail: </w:t>
            </w:r>
            <w:r w:rsidRPr="008A12E9">
              <w:rPr>
                <w:lang w:val="pt-BR"/>
              </w:rPr>
              <w:t>inwestycje@gminakamien.pl</w:t>
            </w:r>
          </w:p>
        </w:tc>
      </w:tr>
      <w:tr w:rsidR="008A12E9" w:rsidRPr="00231B00" w:rsidTr="00FE73CB">
        <w:tc>
          <w:tcPr>
            <w:tcW w:w="8636" w:type="dxa"/>
            <w:tcBorders>
              <w:top w:val="nil"/>
              <w:left w:val="nil"/>
              <w:bottom w:val="nil"/>
              <w:right w:val="nil"/>
            </w:tcBorders>
            <w:hideMark/>
          </w:tcPr>
          <w:p w:rsidR="008A12E9" w:rsidRPr="00231B00" w:rsidRDefault="008A12E9" w:rsidP="00F9622E">
            <w:pPr>
              <w:rPr>
                <w:lang w:val="pt-BR"/>
              </w:rPr>
            </w:pPr>
            <w:r w:rsidRPr="008A12E9">
              <w:rPr>
                <w:lang w:val="pt-BR"/>
              </w:rPr>
              <w:t xml:space="preserve"> mgr inż. Marek Piróg</w:t>
            </w:r>
            <w:r w:rsidRPr="00231B00">
              <w:rPr>
                <w:lang w:val="pt-BR"/>
              </w:rPr>
              <w:t xml:space="preserve"> -  </w:t>
            </w:r>
            <w:r w:rsidRPr="008A12E9">
              <w:rPr>
                <w:lang w:val="pt-BR"/>
              </w:rPr>
              <w:t>Zastępca Wójta</w:t>
            </w:r>
            <w:r w:rsidRPr="00231B00">
              <w:rPr>
                <w:lang w:val="pt-BR"/>
              </w:rPr>
              <w:t xml:space="preserve"> tel.: </w:t>
            </w:r>
            <w:r w:rsidRPr="008A12E9">
              <w:rPr>
                <w:lang w:val="pt-BR"/>
              </w:rPr>
              <w:t>17</w:t>
            </w:r>
            <w:r w:rsidR="00F9622E">
              <w:rPr>
                <w:lang w:val="pt-BR"/>
              </w:rPr>
              <w:t> 249 94 31</w:t>
            </w:r>
            <w:r w:rsidRPr="00231B00">
              <w:rPr>
                <w:lang w:val="pt-BR"/>
              </w:rPr>
              <w:t xml:space="preserve">, e-mail: </w:t>
            </w:r>
            <w:r w:rsidR="00811258">
              <w:rPr>
                <w:rStyle w:val="Hipercze"/>
                <w:lang w:val="pt-BR"/>
              </w:rPr>
              <w:fldChar w:fldCharType="begin"/>
            </w:r>
            <w:r w:rsidR="00811258">
              <w:rPr>
                <w:rStyle w:val="Hipercze"/>
                <w:lang w:val="pt-BR"/>
              </w:rPr>
              <w:instrText xml:space="preserve"> HYPERLINK "mailto:inwestycje@gminakamien.pl" </w:instrText>
            </w:r>
            <w:r w:rsidR="00811258">
              <w:rPr>
                <w:rStyle w:val="Hipercze"/>
                <w:lang w:val="pt-BR"/>
              </w:rPr>
              <w:fldChar w:fldCharType="separate"/>
            </w:r>
            <w:r w:rsidR="00F9622E" w:rsidRPr="002B1E82">
              <w:rPr>
                <w:rStyle w:val="Hipercze"/>
                <w:lang w:val="pt-BR"/>
              </w:rPr>
              <w:t>inwestycje@gminakamien.pl</w:t>
            </w:r>
            <w:r w:rsidR="00811258">
              <w:rPr>
                <w:rStyle w:val="Hipercze"/>
                <w:lang w:val="pt-BR"/>
              </w:rPr>
              <w:fldChar w:fldCharType="end"/>
            </w:r>
          </w:p>
        </w:tc>
      </w:tr>
    </w:tbl>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8A12E9" w:rsidRPr="00231B00" w:rsidTr="00FE73CB">
        <w:tc>
          <w:tcPr>
            <w:tcW w:w="8636" w:type="dxa"/>
            <w:tcBorders>
              <w:top w:val="nil"/>
              <w:left w:val="nil"/>
              <w:bottom w:val="nil"/>
              <w:right w:val="nil"/>
            </w:tcBorders>
            <w:hideMark/>
          </w:tcPr>
          <w:p w:rsidR="008A12E9" w:rsidRPr="00231B00" w:rsidRDefault="008A12E9" w:rsidP="00FE73CB">
            <w:pPr>
              <w:rPr>
                <w:lang w:val="pt-BR"/>
              </w:rPr>
            </w:pPr>
            <w:r w:rsidRPr="008A12E9">
              <w:rPr>
                <w:lang w:val="pt-BR"/>
              </w:rPr>
              <w:t>inż.  Małgorzata Majczak-Partyka</w:t>
            </w:r>
            <w:r w:rsidRPr="00231B00">
              <w:rPr>
                <w:lang w:val="pt-BR"/>
              </w:rPr>
              <w:t xml:space="preserve"> -  </w:t>
            </w:r>
            <w:r w:rsidRPr="008A12E9">
              <w:rPr>
                <w:lang w:val="pt-BR"/>
              </w:rPr>
              <w:t xml:space="preserve"> Inspektor</w:t>
            </w:r>
            <w:r w:rsidRPr="00231B00">
              <w:rPr>
                <w:lang w:val="pt-BR"/>
              </w:rPr>
              <w:t xml:space="preserve"> tel.: </w:t>
            </w:r>
            <w:r w:rsidRPr="008A12E9">
              <w:rPr>
                <w:lang w:val="pt-BR"/>
              </w:rPr>
              <w:t>( 017)  8556776 w. 31</w:t>
            </w:r>
            <w:r w:rsidRPr="00231B00">
              <w:rPr>
                <w:lang w:val="pt-BR"/>
              </w:rPr>
              <w:t>, e-mail:</w:t>
            </w:r>
            <w:r w:rsidRPr="00231B00">
              <w:rPr>
                <w:color w:val="1F4E79"/>
                <w:u w:val="single"/>
                <w:lang w:val="pt-BR"/>
              </w:rPr>
              <w:t xml:space="preserve"> </w:t>
            </w:r>
            <w:r w:rsidRPr="008A12E9">
              <w:rPr>
                <w:color w:val="1F4E79"/>
                <w:u w:val="single"/>
                <w:lang w:val="pt-BR"/>
              </w:rPr>
              <w:t>inwestycje@gminakamien.pl</w:t>
            </w:r>
          </w:p>
        </w:tc>
      </w:tr>
      <w:tr w:rsidR="008A12E9" w:rsidRPr="00231B00" w:rsidTr="00FE73CB">
        <w:tc>
          <w:tcPr>
            <w:tcW w:w="8636" w:type="dxa"/>
            <w:tcBorders>
              <w:top w:val="nil"/>
              <w:left w:val="nil"/>
              <w:bottom w:val="nil"/>
              <w:right w:val="nil"/>
            </w:tcBorders>
            <w:hideMark/>
          </w:tcPr>
          <w:p w:rsidR="008A12E9" w:rsidRPr="00231B00" w:rsidRDefault="008A12E9" w:rsidP="00FE73CB">
            <w:pPr>
              <w:rPr>
                <w:lang w:val="pt-BR"/>
              </w:rPr>
            </w:pPr>
            <w:r w:rsidRPr="008A12E9">
              <w:rPr>
                <w:lang w:val="pt-BR"/>
              </w:rPr>
              <w:t xml:space="preserve"> mgr inż. Marek Piróg</w:t>
            </w:r>
            <w:r w:rsidRPr="00231B00">
              <w:rPr>
                <w:lang w:val="pt-BR"/>
              </w:rPr>
              <w:t xml:space="preserve"> -  </w:t>
            </w:r>
            <w:r w:rsidRPr="008A12E9">
              <w:rPr>
                <w:lang w:val="pt-BR"/>
              </w:rPr>
              <w:t>Zastępca Wójta</w:t>
            </w:r>
            <w:r w:rsidRPr="00231B00">
              <w:rPr>
                <w:lang w:val="pt-BR"/>
              </w:rPr>
              <w:t xml:space="preserve"> tel.: </w:t>
            </w:r>
            <w:r w:rsidRPr="008A12E9">
              <w:rPr>
                <w:lang w:val="pt-BR"/>
              </w:rPr>
              <w:t>(017) 8556776 w.31</w:t>
            </w:r>
            <w:r w:rsidRPr="00231B00">
              <w:rPr>
                <w:lang w:val="pt-BR"/>
              </w:rPr>
              <w:t>, e-mail:</w:t>
            </w:r>
            <w:r w:rsidRPr="00231B00">
              <w:rPr>
                <w:color w:val="1F4E79"/>
                <w:u w:val="single"/>
                <w:lang w:val="pt-BR"/>
              </w:rPr>
              <w:t xml:space="preserve"> </w:t>
            </w:r>
            <w:hyperlink r:id="rId7" w:history="1">
              <w:r w:rsidR="00F9622E" w:rsidRPr="002B1E82">
                <w:rPr>
                  <w:rStyle w:val="Hipercze"/>
                  <w:lang w:val="pt-BR"/>
                </w:rPr>
                <w:t>inwestycje@gminakamien.pl</w:t>
              </w:r>
            </w:hyperlink>
          </w:p>
        </w:tc>
      </w:tr>
      <w:tr w:rsidR="00F9622E" w:rsidRPr="00231B00" w:rsidTr="00FE73CB">
        <w:tc>
          <w:tcPr>
            <w:tcW w:w="8636" w:type="dxa"/>
            <w:tcBorders>
              <w:top w:val="nil"/>
              <w:left w:val="nil"/>
              <w:bottom w:val="nil"/>
              <w:right w:val="nil"/>
            </w:tcBorders>
          </w:tcPr>
          <w:p w:rsidR="00F9622E" w:rsidRPr="00615995" w:rsidRDefault="00F9622E" w:rsidP="00FE73CB">
            <w:pPr>
              <w:rPr>
                <w:sz w:val="8"/>
                <w:lang w:val="pt-BR"/>
              </w:rPr>
            </w:pPr>
          </w:p>
        </w:tc>
      </w:tr>
    </w:tbl>
    <w:p w:rsidR="001B365B" w:rsidRPr="001B365B" w:rsidRDefault="001B365B" w:rsidP="004E328C">
      <w:pPr>
        <w:pStyle w:val="Nagwek1"/>
      </w:pPr>
      <w:r w:rsidRPr="001B365B">
        <w:t>OPIS SPO</w:t>
      </w:r>
      <w:bookmarkStart w:id="32" w:name="_Hlk37938975"/>
      <w:r w:rsidRPr="001B365B">
        <w:t>SOBU UDZIELANIA WYJAŚNIEŃ TREŚCI SWZ</w:t>
      </w:r>
      <w:bookmarkEnd w:id="32"/>
    </w:p>
    <w:p w:rsidR="001B365B" w:rsidRPr="001B365B" w:rsidRDefault="001B365B" w:rsidP="00194B5D">
      <w:pPr>
        <w:pStyle w:val="Nagwek2"/>
      </w:pPr>
      <w:bookmarkStart w:id="33" w:name="_Hlk37783375"/>
      <w:bookmarkStart w:id="34" w:name="_Hlk37938993"/>
      <w:r w:rsidRPr="001B365B">
        <w:lastRenderedPageBreak/>
        <w:t>Wykonawca może zwrócić się do Zamawiającego z wnioskiem o wyjaśnienie treści SWZ, przekazanym za pośrednictwem Platformy (karta ”Zapytania/Wyjaśnienia).</w:t>
      </w:r>
      <w:bookmarkStart w:id="35" w:name="_Hlk37783409"/>
      <w:bookmarkEnd w:id="33"/>
    </w:p>
    <w:p w:rsidR="001B365B" w:rsidRPr="001B365B" w:rsidRDefault="001B365B" w:rsidP="00194B5D">
      <w:pPr>
        <w:pStyle w:val="Nagwek2"/>
      </w:pPr>
      <w:r w:rsidRPr="001B365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1B365B" w:rsidRPr="001B365B" w:rsidRDefault="001B365B" w:rsidP="00194B5D">
      <w:pPr>
        <w:pStyle w:val="Nagwek2"/>
      </w:pPr>
      <w:r w:rsidRPr="001B365B">
        <w:t>Jeżeli wniosek o wyjaśnienie treści SWZ nie wpłynie w terminie, o którym mowa w</w:t>
      </w:r>
      <w:r w:rsidR="00181D4B">
        <w:t> </w:t>
      </w:r>
      <w:r w:rsidRPr="001B365B">
        <w:t>punkcie powyżej, Zamawiający nie ma obowiązku udzielania wyjaśnień SWZ.</w:t>
      </w:r>
    </w:p>
    <w:p w:rsidR="001B365B" w:rsidRPr="001B365B" w:rsidRDefault="001B365B" w:rsidP="00194B5D">
      <w:pPr>
        <w:pStyle w:val="Nagwek2"/>
      </w:pPr>
      <w:r w:rsidRPr="001B365B">
        <w:t>Przedłużenie terminu składania ofert, nie wpływa na b</w:t>
      </w:r>
      <w:r w:rsidR="00181D4B">
        <w:t>ieg terminu składania wniosku o </w:t>
      </w:r>
      <w:r w:rsidRPr="001B365B">
        <w:t>wyjaśnienie treści SWZ.</w:t>
      </w:r>
    </w:p>
    <w:p w:rsidR="001B365B" w:rsidRPr="001B365B" w:rsidRDefault="001B365B" w:rsidP="00194B5D">
      <w:pPr>
        <w:pStyle w:val="Nagwek2"/>
      </w:pPr>
      <w:r w:rsidRPr="001B365B">
        <w:t>Treść zapytań wraz z wyjaśnieniami Zamawiający udostępni na stronie internetowej prowadzonego postępowania, bez ujawniania źródła zapytania.</w:t>
      </w:r>
    </w:p>
    <w:p w:rsidR="001B365B" w:rsidRPr="001B365B" w:rsidRDefault="001B365B" w:rsidP="00194B5D">
      <w:pPr>
        <w:pStyle w:val="Nagwek2"/>
      </w:pPr>
      <w:r w:rsidRPr="001B365B">
        <w:t xml:space="preserve">W </w:t>
      </w:r>
      <w:bookmarkEnd w:id="34"/>
      <w:r w:rsidRPr="001B365B">
        <w:t>uzasadnionych przypadkach Zamawiający może przed upływem terminu składania ofert zmienić treść SWZ. Dokonaną zmianę treści SWZ Zamawiający udostępni na stronie internetowej prowadzonego postępowania.</w:t>
      </w:r>
    </w:p>
    <w:p w:rsidR="001B365B" w:rsidRPr="006A15F5" w:rsidRDefault="001B365B" w:rsidP="004E328C">
      <w:pPr>
        <w:pStyle w:val="Nagwek1"/>
      </w:pPr>
      <w:r w:rsidRPr="006A15F5">
        <w:t>Wymagania dotycz</w:t>
      </w:r>
      <w:r w:rsidRPr="006A15F5">
        <w:rPr>
          <w:rFonts w:eastAsia="TimesNewRoman" w:cs="TimesNewRoman"/>
        </w:rPr>
        <w:t>ą</w:t>
      </w:r>
      <w:r w:rsidRPr="006A15F5">
        <w:t>ce wadium</w:t>
      </w:r>
      <w:bookmarkEnd w:id="31"/>
    </w:p>
    <w:p w:rsidR="001B365B" w:rsidRPr="006A15F5" w:rsidRDefault="006A15F5" w:rsidP="006A15F5">
      <w:pPr>
        <w:tabs>
          <w:tab w:val="left" w:pos="708"/>
        </w:tabs>
        <w:spacing w:before="120"/>
        <w:ind w:firstLine="709"/>
        <w:jc w:val="both"/>
        <w:outlineLvl w:val="1"/>
        <w:rPr>
          <w:bCs/>
          <w:iCs/>
          <w:color w:val="000000"/>
          <w:lang w:eastAsia="x-none"/>
        </w:rPr>
      </w:pPr>
      <w:r w:rsidRPr="006A15F5">
        <w:rPr>
          <w:bCs/>
          <w:iCs/>
          <w:color w:val="000000"/>
          <w:lang w:eastAsia="x-none"/>
        </w:rPr>
        <w:t xml:space="preserve">Zamawiający </w:t>
      </w:r>
      <w:r w:rsidRPr="006A15F5">
        <w:rPr>
          <w:b/>
          <w:bCs/>
          <w:iCs/>
          <w:color w:val="000000"/>
          <w:lang w:eastAsia="x-none"/>
        </w:rPr>
        <w:t>nie wymaga</w:t>
      </w:r>
      <w:r w:rsidRPr="006A15F5">
        <w:rPr>
          <w:bCs/>
          <w:iCs/>
          <w:color w:val="000000"/>
          <w:lang w:eastAsia="x-none"/>
        </w:rPr>
        <w:t xml:space="preserve"> wniesienia wadium.</w:t>
      </w:r>
    </w:p>
    <w:p w:rsidR="001B365B" w:rsidRPr="001B365B" w:rsidRDefault="001B365B" w:rsidP="004E328C">
      <w:pPr>
        <w:pStyle w:val="Nagwek1"/>
      </w:pPr>
      <w:bookmarkStart w:id="36" w:name="_Toc258314251"/>
      <w:r w:rsidRPr="001B365B">
        <w:t>Termin zwi</w:t>
      </w:r>
      <w:r w:rsidRPr="001B365B">
        <w:rPr>
          <w:rFonts w:eastAsia="TimesNewRoman" w:cs="TimesNewRoman"/>
        </w:rPr>
        <w:t>ą</w:t>
      </w:r>
      <w:r w:rsidRPr="001B365B">
        <w:t>zania ofert</w:t>
      </w:r>
      <w:r w:rsidRPr="001B365B">
        <w:rPr>
          <w:rFonts w:eastAsia="TimesNewRoman" w:cs="TimesNewRoman"/>
        </w:rPr>
        <w:t>ą</w:t>
      </w:r>
      <w:bookmarkEnd w:id="36"/>
    </w:p>
    <w:p w:rsidR="001B365B" w:rsidRPr="001B365B" w:rsidRDefault="00E81D13" w:rsidP="00194B5D">
      <w:pPr>
        <w:pStyle w:val="Nagwek2"/>
      </w:pPr>
      <w:r w:rsidRPr="00E81D13">
        <w:t xml:space="preserve">Wykonawca pozostaje związany ofertą przez okres </w:t>
      </w:r>
      <w:r w:rsidRPr="00A6785F">
        <w:rPr>
          <w:b/>
        </w:rPr>
        <w:t>30 dni</w:t>
      </w:r>
      <w:r w:rsidRPr="00A6785F">
        <w:t xml:space="preserve"> </w:t>
      </w:r>
      <w:r w:rsidRPr="00E81D13">
        <w:t>od dnia upływu terminu składania ofer</w:t>
      </w:r>
      <w:r w:rsidR="00A6785F">
        <w:t>t tj. do dnia</w:t>
      </w:r>
      <w:r w:rsidR="00A6785F">
        <w:rPr>
          <w:lang w:val="pl-PL"/>
        </w:rPr>
        <w:t xml:space="preserve"> </w:t>
      </w:r>
      <w:r w:rsidR="00CB4405">
        <w:rPr>
          <w:b/>
          <w:lang w:val="pl-PL"/>
        </w:rPr>
        <w:t>1</w:t>
      </w:r>
      <w:r w:rsidR="004909DC">
        <w:rPr>
          <w:b/>
          <w:lang w:val="pl-PL"/>
        </w:rPr>
        <w:t>8</w:t>
      </w:r>
      <w:r w:rsidR="00A6785F" w:rsidRPr="00A6785F">
        <w:rPr>
          <w:b/>
        </w:rPr>
        <w:t xml:space="preserve"> </w:t>
      </w:r>
      <w:r w:rsidR="00A6785F" w:rsidRPr="00A6785F">
        <w:rPr>
          <w:b/>
          <w:lang w:val="pl-PL"/>
        </w:rPr>
        <w:t>sierpnia</w:t>
      </w:r>
      <w:r w:rsidRPr="00A6785F">
        <w:rPr>
          <w:b/>
        </w:rPr>
        <w:t xml:space="preserve"> 2022r.</w:t>
      </w:r>
    </w:p>
    <w:p w:rsidR="001B365B" w:rsidRPr="001B365B" w:rsidRDefault="001B365B" w:rsidP="00194B5D">
      <w:pPr>
        <w:pStyle w:val="Nagwek2"/>
      </w:pPr>
      <w:r w:rsidRPr="001B365B">
        <w:t>Bieg terminu związania ofertą rozpoczyna się wraz z upływem terminu składania ofert.</w:t>
      </w:r>
    </w:p>
    <w:p w:rsidR="008A12E9" w:rsidRPr="00A6785F" w:rsidRDefault="001B365B" w:rsidP="00194B5D">
      <w:pPr>
        <w:pStyle w:val="Nagwek2"/>
      </w:pPr>
      <w:r w:rsidRPr="001B365B">
        <w:t>W przypadku, gdy wybór najkorzystniejszej oferty nie nastąpi przed upływem terminu związania ofertą, Zamawiający przed upływem tego terminu zwróci się jednokrotnie do Wykonawców o wyrażenie zgody na przedłuż</w:t>
      </w:r>
      <w:r w:rsidR="00181D4B">
        <w:t>enie terminu związania ofertą o </w:t>
      </w:r>
      <w:r w:rsidRPr="001B365B">
        <w:t xml:space="preserve">wskazywany przez niego okres, nie </w:t>
      </w:r>
      <w:r w:rsidRPr="00A6785F">
        <w:t xml:space="preserve">dłuższy niż 30 dni. </w:t>
      </w:r>
    </w:p>
    <w:p w:rsidR="008A12E9" w:rsidRPr="001B365B" w:rsidRDefault="008A12E9" w:rsidP="00194B5D">
      <w:pPr>
        <w:pStyle w:val="Nagwek2"/>
      </w:pPr>
      <w:r w:rsidRPr="001B365B">
        <w:rPr>
          <w:rFonts w:eastAsia="TimesNewRoman"/>
        </w:rPr>
        <w:t>Przedłużenie terminu związania ofertą , następuje wraz z przedłużeniem okresu ważności wadium albo, jeżeli nie jest to możliwe, z wniesieniem nowego wadium na przedłużony okres związania ofertą.</w:t>
      </w:r>
    </w:p>
    <w:p w:rsidR="001B365B" w:rsidRPr="001B365B" w:rsidRDefault="001B365B" w:rsidP="004E328C">
      <w:pPr>
        <w:pStyle w:val="Nagwek1"/>
      </w:pPr>
      <w:bookmarkStart w:id="37" w:name="_Toc258314252"/>
      <w:r w:rsidRPr="001B365B">
        <w:t>Opis sposobu przygotowywania ofert</w:t>
      </w:r>
      <w:bookmarkEnd w:id="37"/>
    </w:p>
    <w:p w:rsidR="001B365B" w:rsidRPr="001B365B" w:rsidRDefault="001B365B" w:rsidP="00A6785F">
      <w:pPr>
        <w:pStyle w:val="Nagwek2"/>
        <w:spacing w:before="60"/>
      </w:pPr>
      <w:r w:rsidRPr="001B365B">
        <w:t>Wykonawca może złożyć tylko jedną ofertę.</w:t>
      </w:r>
    </w:p>
    <w:p w:rsidR="001B365B" w:rsidRPr="001B365B" w:rsidRDefault="001B365B" w:rsidP="00A6785F">
      <w:pPr>
        <w:pStyle w:val="Nagwek2"/>
        <w:spacing w:before="60"/>
      </w:pPr>
      <w:r w:rsidRPr="001B365B">
        <w:t>Tre</w:t>
      </w:r>
      <w:r w:rsidRPr="001B365B">
        <w:rPr>
          <w:rFonts w:ascii="TimesNewRoman" w:eastAsia="TimesNewRoman" w:cs="TimesNewRoman"/>
        </w:rPr>
        <w:t>ść</w:t>
      </w:r>
      <w:r w:rsidRPr="001B365B">
        <w:rPr>
          <w:rFonts w:ascii="TimesNewRoman" w:eastAsia="TimesNewRoman" w:cs="TimesNewRoman" w:hint="eastAsia"/>
        </w:rPr>
        <w:t xml:space="preserve"> </w:t>
      </w:r>
      <w:r w:rsidRPr="001B365B">
        <w:t>oferty musi być zgodna z wymaganiami Zamawiającego określonymi w niniejszej SWZ.</w:t>
      </w:r>
    </w:p>
    <w:p w:rsidR="001B365B" w:rsidRPr="001B365B" w:rsidRDefault="001B365B" w:rsidP="00A6785F">
      <w:pPr>
        <w:pStyle w:val="Nagwek2"/>
        <w:spacing w:before="60"/>
      </w:pPr>
      <w:bookmarkStart w:id="38" w:name="_Hlk37866068"/>
      <w:r w:rsidRPr="001B365B">
        <w:t>Oferta oraz pozostałe oświadczenia i dokumenty, dla których Zamawiający określił wzory w formie formularzy, powinny być sporządzone zgodnie z tymi wzorami</w:t>
      </w:r>
      <w:bookmarkEnd w:id="38"/>
      <w:r w:rsidRPr="001B365B">
        <w:t>.</w:t>
      </w:r>
    </w:p>
    <w:p w:rsidR="001B365B" w:rsidRPr="001B365B" w:rsidRDefault="001B365B" w:rsidP="00A6785F">
      <w:pPr>
        <w:pStyle w:val="Nagwek2"/>
        <w:spacing w:before="60"/>
      </w:pPr>
      <w:bookmarkStart w:id="39" w:name="_Hlk37839542"/>
      <w:bookmarkStart w:id="40" w:name="_Hlk37866106"/>
      <w:r w:rsidRPr="001B365B">
        <w:t>Oferta wraz ze stanowiącymi jej integralną część załą</w:t>
      </w:r>
      <w:r w:rsidR="002226BD">
        <w:t>cznikami musi być sporządzona w</w:t>
      </w:r>
      <w:r w:rsidR="002226BD">
        <w:rPr>
          <w:lang w:val="pl-PL"/>
        </w:rPr>
        <w:t> </w:t>
      </w:r>
      <w:r w:rsidRPr="001B365B">
        <w:t>języku polskim i złożona pod rygorem nieważnośc</w:t>
      </w:r>
      <w:r w:rsidR="002226BD">
        <w:t>i w formie elektronicznej lub w</w:t>
      </w:r>
      <w:r w:rsidR="002226BD">
        <w:rPr>
          <w:lang w:val="pl-PL"/>
        </w:rPr>
        <w:t> </w:t>
      </w:r>
      <w:r w:rsidRPr="001B365B">
        <w:t>postaci elektronicznej, za pośrednictwem Platformy oraz podpisana kwalifikowanym podpisem elektronicznym, podpisem zaufanym lub podpisem osobistym.</w:t>
      </w:r>
      <w:bookmarkEnd w:id="39"/>
      <w:bookmarkEnd w:id="40"/>
    </w:p>
    <w:p w:rsidR="001B365B" w:rsidRPr="001B365B" w:rsidRDefault="001B365B" w:rsidP="00A6785F">
      <w:pPr>
        <w:pStyle w:val="Nagwek2"/>
        <w:spacing w:before="60"/>
      </w:pPr>
      <w:bookmarkStart w:id="41" w:name="_Hlk37939197"/>
      <w:r w:rsidRPr="001B365B">
        <w:t>Zamawiający informuje, iż zgodnie z art. 18 ust. 3 ustawy Pzp, nie ujawnia się informacji stanowiących tajemnicę przedsiębiorstwa, w rozumi</w:t>
      </w:r>
      <w:r w:rsidR="002226BD">
        <w:t>eniu przepisów ustawy z dnia 16</w:t>
      </w:r>
      <w:r w:rsidR="002226BD">
        <w:rPr>
          <w:lang w:val="pl-PL"/>
        </w:rPr>
        <w:t> </w:t>
      </w:r>
      <w:r w:rsidRPr="001B365B">
        <w:t>kwietnia 1993 r. o zwalczaniu nieuczciwej konkurencji (Dz. U. z 2020 r. poz. 1913), zwanej dalej „ustawą o zwalczaniu nieuczciwej konkurencji” jeżeli Wykonawca</w:t>
      </w:r>
      <w:bookmarkEnd w:id="41"/>
      <w:r w:rsidRPr="001B365B">
        <w:t>:</w:t>
      </w:r>
    </w:p>
    <w:p w:rsidR="001B365B" w:rsidRPr="001B365B" w:rsidRDefault="001B365B" w:rsidP="002226BD">
      <w:pPr>
        <w:numPr>
          <w:ilvl w:val="0"/>
          <w:numId w:val="17"/>
        </w:numPr>
        <w:tabs>
          <w:tab w:val="left" w:pos="708"/>
        </w:tabs>
        <w:spacing w:before="60"/>
        <w:ind w:left="1037" w:hanging="357"/>
        <w:jc w:val="both"/>
        <w:outlineLvl w:val="1"/>
        <w:rPr>
          <w:bCs/>
          <w:iCs/>
          <w:color w:val="000000"/>
          <w:lang w:val="x-none" w:eastAsia="x-none"/>
        </w:rPr>
      </w:pPr>
      <w:r w:rsidRPr="001B365B">
        <w:rPr>
          <w:bCs/>
          <w:iCs/>
          <w:color w:val="000000"/>
          <w:lang w:eastAsia="x-none"/>
        </w:rPr>
        <w:lastRenderedPageBreak/>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rsidR="001B365B" w:rsidRPr="001B365B" w:rsidRDefault="001B365B" w:rsidP="002226BD">
      <w:pPr>
        <w:numPr>
          <w:ilvl w:val="0"/>
          <w:numId w:val="17"/>
        </w:numPr>
        <w:tabs>
          <w:tab w:val="left" w:pos="708"/>
        </w:tabs>
        <w:spacing w:before="60"/>
        <w:ind w:left="1037" w:hanging="357"/>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2" w:name="_Hlk37939296"/>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rsidR="001B365B" w:rsidRPr="001B365B" w:rsidRDefault="001B365B" w:rsidP="001B365B">
      <w:pPr>
        <w:tabs>
          <w:tab w:val="left" w:pos="708"/>
        </w:tabs>
        <w:spacing w:before="120"/>
        <w:ind w:left="680"/>
        <w:jc w:val="both"/>
        <w:outlineLvl w:val="1"/>
        <w:rPr>
          <w:bCs/>
          <w:iCs/>
          <w:color w:val="000000"/>
          <w:lang w:val="x-none" w:eastAsia="x-none"/>
        </w:rPr>
      </w:pPr>
      <w:bookmarkStart w:id="43" w:name="_Hlk38143710"/>
      <w:r w:rsidRPr="001B365B">
        <w:rPr>
          <w:bCs/>
          <w:iCs/>
          <w:color w:val="000000"/>
          <w:lang w:val="x-none" w:eastAsia="x-none"/>
        </w:rPr>
        <w:t>Wykonawca nie może zastrzec informacji, o których mowa w art. 222 ust. 5 ustawy Pzp</w:t>
      </w:r>
      <w:bookmarkEnd w:id="42"/>
      <w:bookmarkEnd w:id="43"/>
      <w:r w:rsidRPr="001B365B">
        <w:rPr>
          <w:bCs/>
          <w:iCs/>
          <w:color w:val="000000"/>
          <w:lang w:val="x-none" w:eastAsia="x-none"/>
        </w:rPr>
        <w:t>.</w:t>
      </w:r>
    </w:p>
    <w:p w:rsidR="001B365B" w:rsidRPr="001B365B" w:rsidRDefault="001B365B" w:rsidP="00194B5D">
      <w:pPr>
        <w:pStyle w:val="Nagwek2"/>
      </w:pPr>
      <w:bookmarkStart w:id="44" w:name="_Hlk37928068"/>
      <w:r w:rsidRPr="001B365B">
        <w:t>Opis sposobu przygotowania oferty składanej w formie elektronicznej lub w postaci elektronicznej</w:t>
      </w:r>
      <w:bookmarkEnd w:id="44"/>
      <w:r w:rsidRPr="001B365B">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5"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5"/>
      <w:r w:rsidRPr="001B365B">
        <w:rPr>
          <w:bCs/>
          <w:iCs/>
          <w:color w:val="000000"/>
          <w:lang w:eastAsia="x-none"/>
        </w:rPr>
        <w:t xml:space="preserve"> na karcie Informacje ogólne”;</w:t>
      </w:r>
      <w:bookmarkStart w:id="46" w:name="_Hlk37866441"/>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7" w:name="_Hlk37939646"/>
      <w:bookmarkStart w:id="48" w:name="_Hlk37866474"/>
      <w:bookmarkEnd w:id="46"/>
      <w:r w:rsidRPr="001B365B">
        <w:rPr>
          <w:rFonts w:eastAsia="Calibri"/>
          <w:bCs/>
          <w:iCs/>
          <w:color w:val="000000"/>
          <w:lang w:val="x-none" w:eastAsia="x-none"/>
        </w:rPr>
        <w:t xml:space="preserve">gdy Wykonawca nie posiada konta na </w:t>
      </w:r>
      <w:r w:rsidR="008F6CFB">
        <w:rPr>
          <w:rFonts w:eastAsia="Calibri"/>
          <w:bCs/>
          <w:iCs/>
          <w:color w:val="000000"/>
          <w:lang w:val="x-none" w:eastAsia="x-none"/>
        </w:rPr>
        <w:t>Platformie, należy skorzystać z</w:t>
      </w:r>
      <w:r w:rsidR="008F6CFB">
        <w:rPr>
          <w:rFonts w:eastAsia="Calibri"/>
          <w:bCs/>
          <w:iCs/>
          <w:color w:val="000000"/>
          <w:lang w:eastAsia="x-none"/>
        </w:rPr>
        <w:t> </w:t>
      </w:r>
      <w:r w:rsidRPr="001B365B">
        <w:rPr>
          <w:rFonts w:eastAsia="Calibri"/>
          <w:bCs/>
          <w:iCs/>
          <w:color w:val="000000"/>
          <w:lang w:val="x-none" w:eastAsia="x-none"/>
        </w:rPr>
        <w:t>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w:t>
      </w:r>
      <w:r w:rsidR="008F6CFB">
        <w:rPr>
          <w:rFonts w:eastAsia="Calibri"/>
          <w:bCs/>
          <w:iCs/>
          <w:color w:val="000000"/>
          <w:lang w:val="x-none" w:eastAsia="x-none"/>
        </w:rPr>
        <w:t>kończenia procesu rejestracji i</w:t>
      </w:r>
      <w:r w:rsidR="008F6CFB">
        <w:rPr>
          <w:rFonts w:eastAsia="Calibri"/>
          <w:bCs/>
          <w:iCs/>
          <w:color w:val="000000"/>
          <w:lang w:eastAsia="x-none"/>
        </w:rPr>
        <w:t> </w:t>
      </w:r>
      <w:r w:rsidRPr="001B365B">
        <w:rPr>
          <w:rFonts w:eastAsia="Calibri"/>
          <w:bCs/>
          <w:iCs/>
          <w:color w:val="000000"/>
          <w:lang w:val="x-none" w:eastAsia="x-none"/>
        </w:rPr>
        <w:t>umożliwia zalogowanie się na Platformie</w:t>
      </w:r>
      <w:r w:rsidRPr="001B365B">
        <w:rPr>
          <w:rFonts w:eastAsia="Calibri"/>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7"/>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49" w:name="_Hlk37939678"/>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48"/>
      <w:bookmarkEnd w:id="49"/>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0" w:name="_Hlk37866559"/>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1" w:name="_Hlk37940020"/>
      <w:bookmarkStart w:id="52" w:name="_Hlk37866628"/>
      <w:bookmarkEnd w:id="50"/>
      <w:r w:rsidRPr="001B365B">
        <w:rPr>
          <w:rFonts w:eastAsia="Calibri"/>
          <w:bCs/>
          <w:iCs/>
          <w:lang w:eastAsia="x-none"/>
        </w:rPr>
        <w:t xml:space="preserve">wszelkie </w:t>
      </w:r>
      <w:bookmarkEnd w:id="51"/>
      <w:r w:rsidRPr="001B365B">
        <w:rPr>
          <w:rFonts w:eastAsia="Calibri"/>
          <w:bCs/>
          <w:iCs/>
          <w:lang w:eastAsia="x-none"/>
        </w:rPr>
        <w:t>informacje stanowiące tajemnicę przedsi</w:t>
      </w:r>
      <w:r w:rsidR="008F6CFB">
        <w:rPr>
          <w:rFonts w:eastAsia="Calibri"/>
          <w:bCs/>
          <w:iCs/>
          <w:lang w:eastAsia="x-none"/>
        </w:rPr>
        <w:t>ębiorstwa w rozumieniu ustawy o </w:t>
      </w:r>
      <w:r w:rsidRPr="001B365B">
        <w:rPr>
          <w:rFonts w:eastAsia="Calibri"/>
          <w:bCs/>
          <w:iCs/>
          <w:lang w:eastAsia="x-none"/>
        </w:rPr>
        <w:t>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3" w:name="_Hlk37940112"/>
      <w:bookmarkEnd w:id="52"/>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3"/>
    </w:p>
    <w:p w:rsidR="001B365B" w:rsidRPr="001B365B" w:rsidRDefault="001B365B" w:rsidP="00194B5D">
      <w:pPr>
        <w:pStyle w:val="Nagwek2"/>
      </w:pPr>
      <w:bookmarkStart w:id="54" w:name="_Hlk37866756"/>
      <w:r w:rsidRPr="001B365B">
        <w:t>Do upływu terminu składania ofert, Wykonawca, za pośrednictwem Platformy, może wycofać złożoną ofertę, używając opcji ”</w:t>
      </w:r>
      <w:r w:rsidRPr="001B365B">
        <w:rPr>
          <w:b/>
          <w:i/>
        </w:rPr>
        <w:t>Wycofaj ofertę</w:t>
      </w:r>
      <w:r w:rsidRPr="001B365B">
        <w:t>” (karta Oferta/Załączniki). Po wycofaniu oferty Wykonawca może usunąć załączone pliki, zaznaczając pozycje do usunięcia i klikając w przycisk ”</w:t>
      </w:r>
      <w:r w:rsidRPr="001B365B">
        <w:rPr>
          <w:b/>
          <w:i/>
        </w:rPr>
        <w:t>Usuń zaznaczone</w:t>
      </w:r>
      <w:r w:rsidRPr="001B365B">
        <w:t>”.</w:t>
      </w:r>
    </w:p>
    <w:p w:rsidR="001B365B" w:rsidRPr="001B365B" w:rsidRDefault="001B365B" w:rsidP="00194B5D">
      <w:pPr>
        <w:pStyle w:val="Nagwek2"/>
      </w:pPr>
      <w:r w:rsidRPr="001B365B">
        <w:t xml:space="preserve">Szczegółowa instrukcja korzystania z Platformy znajduje się na stronie internetowej </w:t>
      </w:r>
      <w:hyperlink r:id="rId8" w:history="1">
        <w:r w:rsidR="008E1B6F" w:rsidRPr="006E2613">
          <w:rPr>
            <w:rFonts w:eastAsia="Calibri"/>
            <w:color w:val="0070C0"/>
            <w:u w:val="single"/>
            <w:lang w:eastAsia="en-US"/>
          </w:rPr>
          <w:t>https://e-ProPublico.pl/</w:t>
        </w:r>
      </w:hyperlink>
      <w:r w:rsidRPr="001B365B">
        <w:t>, przycisk ”</w:t>
      </w:r>
      <w:r w:rsidRPr="001B365B">
        <w:rPr>
          <w:b/>
          <w:i/>
        </w:rPr>
        <w:t>Instrukcja Wykonawcy</w:t>
      </w:r>
      <w:r w:rsidRPr="001B365B">
        <w:t>”.</w:t>
      </w:r>
    </w:p>
    <w:bookmarkEnd w:id="54"/>
    <w:p w:rsidR="001B365B" w:rsidRPr="001B365B" w:rsidRDefault="001B365B" w:rsidP="00194B5D">
      <w:pPr>
        <w:pStyle w:val="Nagwek2"/>
      </w:pPr>
      <w:r w:rsidRPr="001B365B">
        <w:t>Zamawiający nie przewiduje zwrotu kosztów udziału w postępowaniu. Wykonawca ponosi wszelkie koszty związane z przygotowaniem i złożeniem oferty.</w:t>
      </w:r>
    </w:p>
    <w:p w:rsidR="001B365B" w:rsidRPr="001B365B" w:rsidRDefault="001B365B" w:rsidP="004E328C">
      <w:pPr>
        <w:pStyle w:val="Nagwek1"/>
      </w:pPr>
      <w:bookmarkStart w:id="55" w:name="_Toc258314253"/>
      <w:r w:rsidRPr="001B365B">
        <w:t>Miejsce oraz termin składania i otwarcia ofert</w:t>
      </w:r>
      <w:bookmarkEnd w:id="55"/>
    </w:p>
    <w:p w:rsidR="001B365B" w:rsidRPr="00D40F39" w:rsidRDefault="001B365B" w:rsidP="001B365B">
      <w:pPr>
        <w:tabs>
          <w:tab w:val="left" w:pos="708"/>
        </w:tabs>
        <w:spacing w:before="120"/>
        <w:ind w:left="431"/>
        <w:jc w:val="both"/>
        <w:outlineLvl w:val="1"/>
        <w:rPr>
          <w:bCs/>
          <w:iCs/>
          <w:lang w:val="x-none" w:eastAsia="x-none"/>
        </w:rPr>
      </w:pPr>
      <w:bookmarkStart w:id="56" w:name="_Hlk37940485"/>
      <w:bookmarkStart w:id="57"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D40F39" w:rsidRPr="00D40F39">
        <w:rPr>
          <w:b/>
          <w:bCs/>
          <w:iCs/>
          <w:lang w:val="x-none" w:eastAsia="x-none"/>
        </w:rPr>
        <w:t>2022-0</w:t>
      </w:r>
      <w:r w:rsidR="00D40F39" w:rsidRPr="00D40F39">
        <w:rPr>
          <w:b/>
          <w:bCs/>
          <w:iCs/>
          <w:lang w:eastAsia="x-none"/>
        </w:rPr>
        <w:t>7</w:t>
      </w:r>
      <w:r w:rsidR="00CB4405">
        <w:rPr>
          <w:b/>
          <w:bCs/>
          <w:iCs/>
          <w:lang w:val="x-none" w:eastAsia="x-none"/>
        </w:rPr>
        <w:t>-</w:t>
      </w:r>
      <w:r w:rsidR="004909DC">
        <w:rPr>
          <w:b/>
          <w:bCs/>
          <w:iCs/>
          <w:lang w:eastAsia="x-none"/>
        </w:rPr>
        <w:t>20</w:t>
      </w:r>
      <w:r w:rsidRPr="00D40F39">
        <w:rPr>
          <w:bCs/>
          <w:iCs/>
          <w:lang w:val="x-none" w:eastAsia="x-none"/>
        </w:rPr>
        <w:t xml:space="preserve"> do godz. </w:t>
      </w:r>
      <w:bookmarkEnd w:id="56"/>
      <w:bookmarkEnd w:id="57"/>
      <w:r w:rsidR="008A12E9" w:rsidRPr="00D40F39">
        <w:rPr>
          <w:b/>
          <w:bCs/>
          <w:iCs/>
          <w:lang w:val="x-none" w:eastAsia="x-none"/>
        </w:rPr>
        <w:t>10:30</w:t>
      </w:r>
      <w:r w:rsidRPr="00D40F39">
        <w:rPr>
          <w:bCs/>
          <w:iCs/>
          <w:lang w:val="x-none" w:eastAsia="x-none"/>
        </w:rPr>
        <w:t>.</w:t>
      </w:r>
    </w:p>
    <w:p w:rsidR="001B365B" w:rsidRPr="001B365B" w:rsidRDefault="001B365B" w:rsidP="004E328C">
      <w:pPr>
        <w:pStyle w:val="Nagwek1"/>
      </w:pPr>
      <w:bookmarkStart w:id="58" w:name="_Toc258314254"/>
      <w:r w:rsidRPr="001B365B">
        <w:t>termin otwarcia ofert</w:t>
      </w:r>
    </w:p>
    <w:p w:rsidR="001B365B" w:rsidRPr="001B365B" w:rsidRDefault="001B365B" w:rsidP="00194B5D">
      <w:pPr>
        <w:pStyle w:val="Nagwek2"/>
      </w:pPr>
      <w:r w:rsidRPr="001B365B">
        <w:t xml:space="preserve">Otwarcie ofert nastąpi w dniu: </w:t>
      </w:r>
      <w:r w:rsidR="00D40F39" w:rsidRPr="00D40F39">
        <w:rPr>
          <w:b/>
        </w:rPr>
        <w:t>2022-0</w:t>
      </w:r>
      <w:r w:rsidR="00D40F39" w:rsidRPr="00D40F39">
        <w:rPr>
          <w:b/>
          <w:lang w:val="pl-PL"/>
        </w:rPr>
        <w:t>7</w:t>
      </w:r>
      <w:r w:rsidR="00CB4405">
        <w:rPr>
          <w:b/>
        </w:rPr>
        <w:t>-</w:t>
      </w:r>
      <w:r w:rsidR="004909DC">
        <w:rPr>
          <w:b/>
          <w:lang w:val="pl-PL"/>
        </w:rPr>
        <w:t>20</w:t>
      </w:r>
      <w:r w:rsidRPr="00D40F39">
        <w:t xml:space="preserve"> o godz. </w:t>
      </w:r>
      <w:r w:rsidR="008A12E9" w:rsidRPr="00D40F39">
        <w:rPr>
          <w:b/>
        </w:rPr>
        <w:t>11:00</w:t>
      </w:r>
      <w:r w:rsidRPr="001B365B">
        <w:t>, za pośrednictwem Platformy, na karcie ”Oferta/Załączniki”, poprzez ich odszyfrowanie, które jest jednoznaczne z ich upublicznieniem.</w:t>
      </w:r>
    </w:p>
    <w:p w:rsidR="001B365B" w:rsidRPr="001B365B" w:rsidRDefault="001B365B" w:rsidP="00194B5D">
      <w:pPr>
        <w:pStyle w:val="Nagwek2"/>
      </w:pPr>
      <w:r w:rsidRPr="001B365B">
        <w:t>Zamawiający, najpóźniej przed otwarciem ofert, udostępni na stronie prowadzonego postępowania informację o kwocie, jaką zamierza przeznaczyć na sfinansowanie zamówienia.</w:t>
      </w:r>
    </w:p>
    <w:p w:rsidR="001B365B" w:rsidRPr="001B365B" w:rsidRDefault="001B365B" w:rsidP="00194B5D">
      <w:pPr>
        <w:pStyle w:val="Nagwek2"/>
      </w:pPr>
      <w:r w:rsidRPr="001B365B">
        <w:t>Niezwłocznie po otwarciu ofert, Zamawiający zamieści na stronie internetowej prowadzonego postępowania informacje o:</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1B365B" w:rsidRPr="001B365B" w:rsidRDefault="001B365B" w:rsidP="004E328C">
      <w:pPr>
        <w:pStyle w:val="Nagwek1"/>
      </w:pPr>
      <w:r w:rsidRPr="001B365B">
        <w:t>Opis sposobu obliczenia ceny</w:t>
      </w:r>
      <w:bookmarkEnd w:id="58"/>
    </w:p>
    <w:p w:rsidR="001B365B" w:rsidRPr="001B365B" w:rsidRDefault="001B365B" w:rsidP="00194B5D">
      <w:pPr>
        <w:pStyle w:val="Nagwek2"/>
      </w:pPr>
      <w:r w:rsidRPr="001B365B">
        <w:t>W ofercie Wykonawca zobowiązany jest podać cenę za wykonanie całego przedmiotu zamówienia w złotych polskich (PLN), z dokładnością do 1 grosza, tj. do dwóch miejsc po przecinku.</w:t>
      </w:r>
    </w:p>
    <w:p w:rsidR="001B365B" w:rsidRPr="001B365B" w:rsidRDefault="001B365B" w:rsidP="00194B5D">
      <w:pPr>
        <w:pStyle w:val="Nagwek2"/>
      </w:pPr>
      <w:r w:rsidRPr="001B365B">
        <w:t xml:space="preserve">W cenie należy uwzględnić wszystkie wymagania określone w niniejszej SWZ oraz wszelkie koszty, jakie poniesie Wykonawca z </w:t>
      </w:r>
      <w:r w:rsidR="00FD27D7">
        <w:t>tytułu należytej oraz zgodnej z</w:t>
      </w:r>
      <w:r w:rsidR="00FD27D7">
        <w:rPr>
          <w:lang w:val="pl-PL"/>
        </w:rPr>
        <w:t> </w:t>
      </w:r>
      <w:r w:rsidRPr="001B365B">
        <w:t>obowiązującymi przepisami realizacji przedmiotu zamówienia, a także wszystkie potencjalne ryzyka ekonomiczne, jakie mogą wystąpić przy realizacji przedmiotu zamówienia.</w:t>
      </w:r>
    </w:p>
    <w:p w:rsidR="001B365B" w:rsidRPr="001B365B" w:rsidRDefault="001B365B" w:rsidP="00194B5D">
      <w:pPr>
        <w:pStyle w:val="Nagwek2"/>
      </w:pPr>
      <w:r w:rsidRPr="001B365B">
        <w:t>Rozliczenia między Zamawiającym a Wykonawcą prowadzone będą w złotych polskich z dokładnością do dwóch miejsc po przecinku.</w:t>
      </w:r>
    </w:p>
    <w:p w:rsidR="001B365B" w:rsidRPr="001B365B" w:rsidRDefault="001B365B" w:rsidP="00194B5D">
      <w:pPr>
        <w:pStyle w:val="Nagwek2"/>
      </w:pPr>
      <w:r w:rsidRPr="001B365B">
        <w:lastRenderedPageBreak/>
        <w:t>Wykonawca zobowiązany jest zastosować stawkę VAT zgodnie z obowiązującymi przepisami ustawy z 11 marca 2004 r. o  podatku od towarów i usług.</w:t>
      </w:r>
    </w:p>
    <w:p w:rsidR="001B365B" w:rsidRPr="001B365B" w:rsidRDefault="001B365B" w:rsidP="00194B5D">
      <w:pPr>
        <w:pStyle w:val="Nagwek2"/>
      </w:pPr>
      <w:r w:rsidRPr="001B365B">
        <w:t>Jeżeli złożona zostanie oferta, której wybór prowadziłby do powstania u Zamawiającego obowiązku podatkowego zgodnie z ustawą z 11 marca</w:t>
      </w:r>
      <w:r w:rsidR="00FD27D7">
        <w:t xml:space="preserve"> 2004 r. o podatku od towarów i</w:t>
      </w:r>
      <w:r w:rsidR="00FD27D7">
        <w:rPr>
          <w:lang w:val="pl-PL"/>
        </w:rPr>
        <w:t> </w:t>
      </w:r>
      <w:r w:rsidRPr="001B365B">
        <w:t>usług, dla celów zastosowania kryterium ceny Zamawiający doliczy do przedstawionej w tej ofercie ceny kwotę podatku od towarów i usług, którą miałby obowiązek rozliczyć.</w:t>
      </w:r>
    </w:p>
    <w:p w:rsidR="001B365B" w:rsidRPr="001B365B" w:rsidRDefault="001B365B" w:rsidP="00194B5D">
      <w:pPr>
        <w:pStyle w:val="Nagwek2"/>
      </w:pPr>
      <w:bookmarkStart w:id="59" w:name="_Hlk61113033"/>
      <w:r w:rsidRPr="001B365B">
        <w:t>Wykonawca</w:t>
      </w:r>
      <w:bookmarkEnd w:id="59"/>
      <w:r w:rsidRPr="001B365B">
        <w:t xml:space="preserve"> składając ofertę zobowiązany jest:</w:t>
      </w:r>
    </w:p>
    <w:p w:rsidR="001B365B" w:rsidRPr="001B365B" w:rsidRDefault="001B365B" w:rsidP="00C169E4">
      <w:pPr>
        <w:numPr>
          <w:ilvl w:val="0"/>
          <w:numId w:val="20"/>
        </w:numPr>
        <w:tabs>
          <w:tab w:val="left" w:pos="708"/>
        </w:tabs>
        <w:spacing w:before="60"/>
        <w:ind w:left="1037" w:hanging="357"/>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C169E4">
      <w:pPr>
        <w:numPr>
          <w:ilvl w:val="0"/>
          <w:numId w:val="20"/>
        </w:numPr>
        <w:tabs>
          <w:tab w:val="left" w:pos="708"/>
        </w:tabs>
        <w:spacing w:before="60"/>
        <w:ind w:left="1037" w:hanging="357"/>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C169E4">
      <w:pPr>
        <w:numPr>
          <w:ilvl w:val="0"/>
          <w:numId w:val="20"/>
        </w:numPr>
        <w:tabs>
          <w:tab w:val="left" w:pos="708"/>
        </w:tabs>
        <w:spacing w:before="60"/>
        <w:ind w:left="1037" w:hanging="357"/>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C169E4">
      <w:pPr>
        <w:numPr>
          <w:ilvl w:val="0"/>
          <w:numId w:val="20"/>
        </w:numPr>
        <w:tabs>
          <w:tab w:val="left" w:pos="708"/>
        </w:tabs>
        <w:spacing w:before="60"/>
        <w:ind w:left="1037" w:hanging="357"/>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E81D13" w:rsidRDefault="001B365B" w:rsidP="004E328C">
      <w:pPr>
        <w:pStyle w:val="Nagwek1"/>
      </w:pPr>
      <w:bookmarkStart w:id="60" w:name="_Toc258314255"/>
      <w:r w:rsidRPr="00E81D13">
        <w:t>Opis kryteriów oceny ofert, wraz z podaniem wag tych kryteriów i sposobu oceny ofert</w:t>
      </w:r>
      <w:bookmarkEnd w:id="60"/>
    </w:p>
    <w:p w:rsidR="001B365B" w:rsidRPr="008F6CFB" w:rsidRDefault="0042341E" w:rsidP="00194B5D">
      <w:pPr>
        <w:pStyle w:val="Nagwek2"/>
      </w:pPr>
      <w:r>
        <w:t>Zamawiają</w:t>
      </w:r>
      <w:r w:rsidR="00DF6CE8">
        <w:t>cy dokona oceny ofert, które nie zostały odrzucone, na podstawie następujących kryteriów oceny ofert</w:t>
      </w:r>
      <w:r>
        <w:t>:</w:t>
      </w:r>
    </w:p>
    <w:p w:rsidR="008F6CFB" w:rsidRPr="005E1D7F" w:rsidRDefault="008F6CFB" w:rsidP="00194B5D">
      <w:pPr>
        <w:pStyle w:val="Nagwek2"/>
        <w:numPr>
          <w:ilvl w:val="0"/>
          <w:numId w:val="0"/>
        </w:numPr>
        <w:ind w:left="680"/>
        <w:rPr>
          <w:sz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4111"/>
        <w:gridCol w:w="1134"/>
      </w:tblGrid>
      <w:tr w:rsidR="005F32C8" w:rsidRPr="001B365B" w:rsidTr="00EA4BD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rsidR="005F32C8" w:rsidRPr="00EA4BDA" w:rsidRDefault="005F32C8" w:rsidP="00EA4BDA">
            <w:pPr>
              <w:jc w:val="center"/>
              <w:rPr>
                <w:b/>
                <w:szCs w:val="20"/>
              </w:rPr>
            </w:pPr>
            <w:r w:rsidRPr="00EA4BDA">
              <w:rPr>
                <w:b/>
                <w:szCs w:val="20"/>
              </w:rPr>
              <w:t>Nr</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rsidR="005F32C8" w:rsidRPr="00EA4BDA" w:rsidRDefault="005F32C8" w:rsidP="00EA4BDA">
            <w:pPr>
              <w:jc w:val="center"/>
              <w:rPr>
                <w:b/>
                <w:szCs w:val="20"/>
              </w:rPr>
            </w:pPr>
            <w:r w:rsidRPr="00EA4BDA">
              <w:rPr>
                <w:b/>
                <w:szCs w:val="20"/>
              </w:rPr>
              <w:t>Nazwa kryterium</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rsidR="005F32C8" w:rsidRPr="00EA4BDA" w:rsidRDefault="005F32C8" w:rsidP="00EA4BDA">
            <w:pPr>
              <w:jc w:val="center"/>
              <w:rPr>
                <w:b/>
                <w:szCs w:val="20"/>
              </w:rPr>
            </w:pPr>
            <w:r w:rsidRPr="00EA4BDA">
              <w:rPr>
                <w:b/>
                <w:szCs w:val="20"/>
              </w:rPr>
              <w:t>Podstawa oceny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rsidR="005F32C8" w:rsidRPr="00EA4BDA" w:rsidRDefault="005F32C8" w:rsidP="00EA4BDA">
            <w:pPr>
              <w:jc w:val="center"/>
              <w:rPr>
                <w:b/>
                <w:szCs w:val="20"/>
              </w:rPr>
            </w:pPr>
            <w:r w:rsidRPr="00EA4BDA">
              <w:rPr>
                <w:b/>
                <w:szCs w:val="20"/>
              </w:rPr>
              <w:t>Waga</w:t>
            </w:r>
          </w:p>
        </w:tc>
      </w:tr>
      <w:tr w:rsidR="005F32C8" w:rsidRPr="001B365B" w:rsidTr="00EA4BDA">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5F32C8" w:rsidRPr="001B365B" w:rsidRDefault="005F32C8" w:rsidP="00EA4BDA">
            <w:pPr>
              <w:jc w:val="center"/>
            </w:pPr>
            <w:r w:rsidRPr="008A12E9">
              <w:t>1</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5F32C8" w:rsidRPr="001B365B" w:rsidRDefault="005F32C8" w:rsidP="00EA4BDA">
            <w:r w:rsidRPr="008A12E9">
              <w:t>Cena</w:t>
            </w:r>
            <w:r w:rsidR="00160343">
              <w:t xml:space="preserve"> brutto</w:t>
            </w:r>
            <w:r>
              <w:t xml:space="preserve"> </w:t>
            </w:r>
            <w:r w:rsidRPr="005F32C8">
              <w:rPr>
                <w:b/>
              </w:rPr>
              <w:t>(C)</w:t>
            </w:r>
          </w:p>
        </w:t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5F32C8" w:rsidRPr="008A12E9" w:rsidRDefault="005F32C8" w:rsidP="00EA4BDA">
            <w:pPr>
              <w:jc w:val="both"/>
            </w:pPr>
            <w:r>
              <w:t>Kwota brutto w zł wskazana w ofercie</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5F32C8" w:rsidRPr="001B365B" w:rsidRDefault="005F32C8" w:rsidP="00EA4BDA">
            <w:pPr>
              <w:jc w:val="center"/>
            </w:pPr>
            <w:r w:rsidRPr="008A12E9">
              <w:t>60</w:t>
            </w:r>
            <w:r w:rsidRPr="001B365B">
              <w:t xml:space="preserve"> %</w:t>
            </w:r>
          </w:p>
        </w:tc>
      </w:tr>
      <w:tr w:rsidR="005F32C8" w:rsidRPr="001B365B" w:rsidTr="00EA4BDA">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5F32C8" w:rsidRPr="001B365B" w:rsidRDefault="005F32C8" w:rsidP="00EA4BDA">
            <w:pPr>
              <w:jc w:val="center"/>
            </w:pPr>
            <w:r w:rsidRPr="008A12E9">
              <w:t>2</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5F32C8" w:rsidRPr="001B365B" w:rsidRDefault="005F32C8" w:rsidP="00EA4BDA">
            <w:r w:rsidRPr="008A12E9">
              <w:t xml:space="preserve">Okres gwarancji </w:t>
            </w:r>
            <w:r>
              <w:t xml:space="preserve">mechanicznej </w:t>
            </w:r>
            <w:r w:rsidR="00AD17DD">
              <w:rPr>
                <w:b/>
              </w:rPr>
              <w:t>(</w:t>
            </w:r>
            <w:proofErr w:type="spellStart"/>
            <w:r w:rsidR="00AD17DD">
              <w:rPr>
                <w:b/>
              </w:rPr>
              <w:t>G</w:t>
            </w:r>
            <w:r w:rsidR="0042341E">
              <w:rPr>
                <w:b/>
              </w:rPr>
              <w:t>m</w:t>
            </w:r>
            <w:proofErr w:type="spellEnd"/>
            <w:r w:rsidRPr="005F32C8">
              <w:rPr>
                <w:b/>
              </w:rPr>
              <w:t>)</w:t>
            </w:r>
          </w:p>
        </w:t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5F32C8" w:rsidRPr="008A12E9" w:rsidRDefault="005F32C8" w:rsidP="00EA4BDA">
            <w:r w:rsidRPr="005F32C8">
              <w:t>Okres gwarancji mechanicznej wskazany w ofercie</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5F32C8" w:rsidRPr="001B365B" w:rsidRDefault="00AD2744" w:rsidP="00EA4BDA">
            <w:pPr>
              <w:jc w:val="center"/>
            </w:pPr>
            <w:r>
              <w:t>10</w:t>
            </w:r>
            <w:r w:rsidR="005F32C8" w:rsidRPr="001B365B">
              <w:t xml:space="preserve"> %</w:t>
            </w:r>
          </w:p>
        </w:tc>
      </w:tr>
      <w:tr w:rsidR="005F32C8" w:rsidRPr="001B365B" w:rsidTr="00EA4BDA">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EA4BDA" w:rsidP="00EA4BDA">
            <w:pPr>
              <w:jc w:val="center"/>
            </w:pPr>
            <w:r>
              <w:t>3</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5F32C8" w:rsidP="00EA4BDA">
            <w:r>
              <w:t xml:space="preserve">Okres gwarancji na perforację nadwozia </w:t>
            </w:r>
            <w:r w:rsidR="0042341E">
              <w:rPr>
                <w:b/>
              </w:rPr>
              <w:t>(</w:t>
            </w:r>
            <w:proofErr w:type="spellStart"/>
            <w:r w:rsidR="0042341E">
              <w:rPr>
                <w:b/>
              </w:rPr>
              <w:t>Gp</w:t>
            </w:r>
            <w:proofErr w:type="spellEnd"/>
            <w:r w:rsidRPr="005F32C8">
              <w:rPr>
                <w:b/>
              </w:rPr>
              <w:t>)</w:t>
            </w:r>
          </w:p>
        </w:t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5F32C8" w:rsidRPr="008A12E9" w:rsidRDefault="005F32C8" w:rsidP="00EA4BDA">
            <w:pPr>
              <w:jc w:val="both"/>
            </w:pPr>
            <w:r>
              <w:t xml:space="preserve">Okres gwarancji na perforację nadwozia </w:t>
            </w:r>
            <w:r w:rsidRPr="005F32C8">
              <w:t>wskazany w ofercie</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AD2744" w:rsidP="00EA4BDA">
            <w:pPr>
              <w:jc w:val="center"/>
            </w:pPr>
            <w:r>
              <w:t>10</w:t>
            </w:r>
            <w:r w:rsidR="00EA4BDA">
              <w:t xml:space="preserve"> %</w:t>
            </w:r>
          </w:p>
        </w:tc>
      </w:tr>
      <w:tr w:rsidR="005F32C8" w:rsidRPr="001B365B" w:rsidTr="00EA4BDA">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EA4BDA" w:rsidP="00EA4BDA">
            <w:pPr>
              <w:jc w:val="center"/>
            </w:pPr>
            <w:r>
              <w:t>4</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AD17DD" w:rsidP="00EA4BDA">
            <w:r>
              <w:t>Odległość od serwisu</w:t>
            </w:r>
            <w:r w:rsidR="005F32C8">
              <w:t xml:space="preserve"> </w:t>
            </w:r>
            <w:r>
              <w:rPr>
                <w:b/>
              </w:rPr>
              <w:t>(</w:t>
            </w:r>
            <w:r w:rsidR="0042341E">
              <w:rPr>
                <w:b/>
              </w:rPr>
              <w:t>Os</w:t>
            </w:r>
            <w:r w:rsidR="005F32C8" w:rsidRPr="005F32C8">
              <w:rPr>
                <w:b/>
              </w:rPr>
              <w:t>)</w:t>
            </w:r>
          </w:p>
        </w:t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5F32C8" w:rsidRPr="008A12E9" w:rsidRDefault="00AD17DD" w:rsidP="00EA50BA">
            <w:pPr>
              <w:jc w:val="both"/>
            </w:pPr>
            <w:r>
              <w:t xml:space="preserve">Odległość od autoryzowanego serwisu pojazdu bazowego do </w:t>
            </w:r>
            <w:r w:rsidR="00EA50BA">
              <w:t>Środowiskowego Domu Samopomocy w Kamieniu (Kamień 376</w:t>
            </w:r>
            <w:r>
              <w:t>, 36-053 Kamień)</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EA4BDA" w:rsidP="00EA4BDA">
            <w:pPr>
              <w:jc w:val="center"/>
            </w:pPr>
            <w:r>
              <w:t>10 %</w:t>
            </w:r>
          </w:p>
        </w:tc>
      </w:tr>
      <w:tr w:rsidR="005F32C8" w:rsidRPr="001B365B" w:rsidTr="00EA4BDA">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EA4BDA" w:rsidP="00EA4BDA">
            <w:pPr>
              <w:jc w:val="center"/>
            </w:pPr>
            <w:r>
              <w:t>5</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5F32C8" w:rsidP="00EA4BDA">
            <w:r>
              <w:t xml:space="preserve">Termin realizacji zamówienia </w:t>
            </w:r>
            <w:r w:rsidR="00AD17DD">
              <w:rPr>
                <w:b/>
              </w:rPr>
              <w:t>(T</w:t>
            </w:r>
            <w:r w:rsidRPr="005F32C8">
              <w:rPr>
                <w:b/>
              </w:rPr>
              <w:t>)</w:t>
            </w:r>
          </w:p>
        </w:tc>
        <w:tc>
          <w:tcPr>
            <w:tcW w:w="4111" w:type="dxa"/>
            <w:tcBorders>
              <w:top w:val="single" w:sz="4" w:space="0" w:color="auto"/>
              <w:left w:val="single" w:sz="4" w:space="0" w:color="auto"/>
              <w:bottom w:val="single" w:sz="4" w:space="0" w:color="auto"/>
              <w:right w:val="single" w:sz="4" w:space="0" w:color="auto"/>
            </w:tcBorders>
            <w:tcMar>
              <w:top w:w="57" w:type="dxa"/>
              <w:bottom w:w="57" w:type="dxa"/>
            </w:tcMar>
          </w:tcPr>
          <w:p w:rsidR="005F32C8" w:rsidRPr="008A12E9" w:rsidRDefault="005F32C8" w:rsidP="00EA4BDA">
            <w:pPr>
              <w:jc w:val="both"/>
            </w:pPr>
            <w:r w:rsidRPr="005F32C8">
              <w:t xml:space="preserve">Termin </w:t>
            </w:r>
            <w:r w:rsidR="00EA4BDA">
              <w:t xml:space="preserve">realizacji zamówienia </w:t>
            </w:r>
            <w:r w:rsidRPr="005F32C8">
              <w:t>wskazany w ofercie</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F32C8" w:rsidRPr="008A12E9" w:rsidRDefault="00AD2744" w:rsidP="00EA4BDA">
            <w:pPr>
              <w:jc w:val="center"/>
            </w:pPr>
            <w:r>
              <w:t>1</w:t>
            </w:r>
            <w:r w:rsidR="00EA4BDA">
              <w:t>0 %</w:t>
            </w:r>
          </w:p>
        </w:tc>
      </w:tr>
      <w:tr w:rsidR="00EA4BDA" w:rsidRPr="001B365B" w:rsidTr="00EA4BDA">
        <w:tc>
          <w:tcPr>
            <w:tcW w:w="8222" w:type="dxa"/>
            <w:gridSpan w:val="3"/>
            <w:tcBorders>
              <w:top w:val="single" w:sz="4" w:space="0" w:color="auto"/>
              <w:left w:val="single" w:sz="4" w:space="0" w:color="auto"/>
              <w:right w:val="single" w:sz="4" w:space="0" w:color="auto"/>
            </w:tcBorders>
            <w:shd w:val="clear" w:color="auto" w:fill="D9D9D9" w:themeFill="background1" w:themeFillShade="D9"/>
            <w:tcMar>
              <w:top w:w="57" w:type="dxa"/>
              <w:bottom w:w="57" w:type="dxa"/>
            </w:tcMar>
            <w:vAlign w:val="center"/>
          </w:tcPr>
          <w:p w:rsidR="00EA4BDA" w:rsidRPr="00EA4BDA" w:rsidRDefault="00EA4BDA" w:rsidP="00EA4BDA">
            <w:pPr>
              <w:jc w:val="center"/>
              <w:rPr>
                <w:b/>
              </w:rPr>
            </w:pPr>
            <w:r w:rsidRPr="00EA4BDA">
              <w:rPr>
                <w:b/>
              </w:rPr>
              <w:t>Razem</w:t>
            </w:r>
            <w:r>
              <w:rPr>
                <w:b/>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A4BDA" w:rsidRPr="008A12E9" w:rsidRDefault="00EA4BDA" w:rsidP="00EA4BDA">
            <w:pPr>
              <w:jc w:val="center"/>
            </w:pPr>
            <w:r>
              <w:t>100 %</w:t>
            </w:r>
          </w:p>
        </w:tc>
      </w:tr>
    </w:tbl>
    <w:p w:rsidR="00DF6CE8" w:rsidRDefault="00DF6CE8" w:rsidP="0042341E">
      <w:pPr>
        <w:ind w:left="680"/>
        <w:jc w:val="both"/>
        <w:outlineLvl w:val="1"/>
        <w:rPr>
          <w:bCs/>
          <w:iCs/>
          <w:color w:val="000000"/>
          <w:lang w:eastAsia="x-none"/>
        </w:rPr>
      </w:pPr>
    </w:p>
    <w:p w:rsidR="0042341E" w:rsidRDefault="0042341E" w:rsidP="0042341E">
      <w:pPr>
        <w:spacing w:after="240"/>
        <w:jc w:val="both"/>
        <w:outlineLvl w:val="1"/>
        <w:rPr>
          <w:bCs/>
          <w:iCs/>
          <w:color w:val="000000"/>
          <w:lang w:eastAsia="x-none"/>
        </w:rPr>
      </w:pPr>
      <w:r w:rsidRPr="0042341E">
        <w:rPr>
          <w:b/>
          <w:bCs/>
          <w:iCs/>
          <w:color w:val="000000"/>
          <w:lang w:eastAsia="x-none"/>
        </w:rPr>
        <w:t>Łączna ocena</w:t>
      </w:r>
      <w:r>
        <w:rPr>
          <w:bCs/>
          <w:iCs/>
          <w:color w:val="000000"/>
          <w:lang w:eastAsia="x-none"/>
        </w:rPr>
        <w:t xml:space="preserve"> punktowa (</w:t>
      </w:r>
      <w:r w:rsidRPr="0042341E">
        <w:rPr>
          <w:b/>
          <w:bCs/>
          <w:iCs/>
          <w:color w:val="000000"/>
          <w:lang w:eastAsia="x-none"/>
        </w:rPr>
        <w:t>S</w:t>
      </w:r>
      <w:r>
        <w:rPr>
          <w:bCs/>
          <w:iCs/>
          <w:color w:val="000000"/>
          <w:lang w:eastAsia="x-none"/>
        </w:rPr>
        <w:t>) obliczona zostanie wg wzoru:</w:t>
      </w:r>
    </w:p>
    <w:tbl>
      <w:tblPr>
        <w:tblStyle w:val="Tabela-Siatka"/>
        <w:tblW w:w="0" w:type="auto"/>
        <w:jc w:val="center"/>
        <w:tblLook w:val="04A0" w:firstRow="1" w:lastRow="0" w:firstColumn="1" w:lastColumn="0" w:noHBand="0" w:noVBand="1"/>
      </w:tblPr>
      <w:tblGrid>
        <w:gridCol w:w="5258"/>
      </w:tblGrid>
      <w:tr w:rsidR="0042341E" w:rsidTr="0042341E">
        <w:trPr>
          <w:jc w:val="center"/>
        </w:trPr>
        <w:tc>
          <w:tcPr>
            <w:tcW w:w="5258" w:type="dxa"/>
            <w:tcMar>
              <w:top w:w="85" w:type="dxa"/>
              <w:bottom w:w="85" w:type="dxa"/>
            </w:tcMar>
          </w:tcPr>
          <w:p w:rsidR="0042341E" w:rsidRPr="0042341E" w:rsidRDefault="0042341E" w:rsidP="0042341E">
            <w:pPr>
              <w:jc w:val="center"/>
              <w:outlineLvl w:val="1"/>
              <w:rPr>
                <w:b/>
                <w:bCs/>
                <w:iCs/>
                <w:color w:val="000000"/>
                <w:lang w:eastAsia="x-none"/>
              </w:rPr>
            </w:pPr>
            <w:r w:rsidRPr="0042341E">
              <w:rPr>
                <w:b/>
                <w:bCs/>
                <w:iCs/>
                <w:color w:val="000000"/>
                <w:lang w:eastAsia="x-none"/>
              </w:rPr>
              <w:t xml:space="preserve">S = C + </w:t>
            </w:r>
            <w:proofErr w:type="spellStart"/>
            <w:r w:rsidRPr="0042341E">
              <w:rPr>
                <w:b/>
                <w:bCs/>
                <w:iCs/>
                <w:color w:val="000000"/>
                <w:lang w:eastAsia="x-none"/>
              </w:rPr>
              <w:t>Gm</w:t>
            </w:r>
            <w:proofErr w:type="spellEnd"/>
            <w:r w:rsidRPr="0042341E">
              <w:rPr>
                <w:b/>
                <w:bCs/>
                <w:iCs/>
                <w:color w:val="000000"/>
                <w:lang w:eastAsia="x-none"/>
              </w:rPr>
              <w:t xml:space="preserve"> + </w:t>
            </w:r>
            <w:proofErr w:type="spellStart"/>
            <w:r w:rsidRPr="0042341E">
              <w:rPr>
                <w:b/>
                <w:bCs/>
                <w:iCs/>
                <w:color w:val="000000"/>
                <w:lang w:eastAsia="x-none"/>
              </w:rPr>
              <w:t>Gp</w:t>
            </w:r>
            <w:proofErr w:type="spellEnd"/>
            <w:r w:rsidRPr="0042341E">
              <w:rPr>
                <w:b/>
                <w:bCs/>
                <w:iCs/>
                <w:color w:val="000000"/>
                <w:lang w:eastAsia="x-none"/>
              </w:rPr>
              <w:t xml:space="preserve"> + Os + T</w:t>
            </w:r>
          </w:p>
        </w:tc>
      </w:tr>
    </w:tbl>
    <w:p w:rsidR="001B365B" w:rsidRPr="0042341E" w:rsidRDefault="0042341E" w:rsidP="00194B5D">
      <w:pPr>
        <w:pStyle w:val="Nagwek2"/>
      </w:pPr>
      <w:r>
        <w:t>Ofertę, która uzyska najwyższą ilość punktów Zamawiający uzna za najkorzystniejszą.</w:t>
      </w:r>
    </w:p>
    <w:p w:rsidR="0042341E" w:rsidRPr="0042341E" w:rsidRDefault="0042341E" w:rsidP="00194B5D">
      <w:pPr>
        <w:pStyle w:val="Nagwek2"/>
      </w:pPr>
      <w:r>
        <w:t>Oferty oceniane będą punktowo.</w:t>
      </w:r>
    </w:p>
    <w:p w:rsidR="0042341E" w:rsidRPr="00160343" w:rsidRDefault="00160343" w:rsidP="00194B5D">
      <w:pPr>
        <w:pStyle w:val="Nagwek2"/>
      </w:pPr>
      <w:r>
        <w:t>Łączna ocena oferty stanowi sumę punktów otrzymanych za poszczególne kryteria ocenianej oferty. Maksymalna ilość punktów jaką może osiągnąć oferta wynosi 100 pkt.</w:t>
      </w:r>
    </w:p>
    <w:p w:rsidR="00160343" w:rsidRPr="00160343" w:rsidRDefault="00160343" w:rsidP="00194B5D">
      <w:pPr>
        <w:pStyle w:val="Nagwek2"/>
      </w:pPr>
      <w:r>
        <w:lastRenderedPageBreak/>
        <w:t>W trakcie oceny ofert kolejno porównywanym i ocenianym ofertom przyznawane są punkty za poszczególne kryteria według następujących zasad:</w:t>
      </w:r>
    </w:p>
    <w:p w:rsidR="00160343" w:rsidRPr="002D6A27" w:rsidRDefault="00160343" w:rsidP="00C169E4">
      <w:pPr>
        <w:pStyle w:val="Akapitzlist"/>
        <w:numPr>
          <w:ilvl w:val="0"/>
          <w:numId w:val="2"/>
        </w:numPr>
        <w:spacing w:before="120" w:after="120"/>
        <w:ind w:left="1066" w:hanging="357"/>
        <w:contextualSpacing w:val="0"/>
        <w:jc w:val="both"/>
        <w:outlineLvl w:val="1"/>
        <w:rPr>
          <w:b/>
          <w:bCs/>
          <w:iCs/>
          <w:color w:val="000000"/>
          <w:lang w:eastAsia="x-none"/>
        </w:rPr>
      </w:pPr>
      <w:r w:rsidRPr="002D6A27">
        <w:rPr>
          <w:rFonts w:ascii="Times New Roman" w:hAnsi="Times New Roman"/>
          <w:b/>
          <w:bCs/>
          <w:iCs/>
          <w:color w:val="000000"/>
          <w:sz w:val="24"/>
          <w:lang w:eastAsia="x-none"/>
        </w:rPr>
        <w:t>Kryterium – cena brutto</w:t>
      </w:r>
    </w:p>
    <w:p w:rsidR="00160343" w:rsidRDefault="00160343" w:rsidP="002D6A27">
      <w:pPr>
        <w:pStyle w:val="Akapitzlist"/>
        <w:spacing w:after="0"/>
        <w:ind w:left="1066"/>
        <w:contextualSpacing w:val="0"/>
        <w:jc w:val="both"/>
        <w:outlineLvl w:val="1"/>
        <w:rPr>
          <w:rFonts w:ascii="Times New Roman" w:hAnsi="Times New Roman"/>
          <w:bCs/>
          <w:iCs/>
          <w:color w:val="000000"/>
          <w:sz w:val="24"/>
          <w:lang w:eastAsia="x-none"/>
        </w:rPr>
      </w:pPr>
      <w:r>
        <w:rPr>
          <w:rFonts w:ascii="Times New Roman" w:hAnsi="Times New Roman"/>
          <w:bCs/>
          <w:iCs/>
          <w:color w:val="000000"/>
          <w:sz w:val="24"/>
          <w:lang w:eastAsia="x-none"/>
        </w:rPr>
        <w:t>Cena brutto oferty określona w formularzu ofertowym. Wykonawca, który zaproponuje najniższą cenę brutto oferty zgodnie z formularzem ofertowym, otrzyma maksymalną liczbę punktów za to kryterium, tj. 60 pkt.</w:t>
      </w:r>
    </w:p>
    <w:p w:rsidR="002D6A27" w:rsidRDefault="002D6A27" w:rsidP="00160343">
      <w:pPr>
        <w:pStyle w:val="Akapitzlist"/>
        <w:spacing w:after="120"/>
        <w:ind w:left="1066"/>
        <w:contextualSpacing w:val="0"/>
        <w:jc w:val="both"/>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Pozostałe oferty nie podlegające odrzuceniu będą oceniane w tym kryterium według wzoru: </w:t>
      </w:r>
    </w:p>
    <w:p w:rsidR="002D6A27" w:rsidRDefault="00CB4405" w:rsidP="002D6A27">
      <w:pPr>
        <w:pStyle w:val="Akapitzlist"/>
        <w:spacing w:after="120"/>
        <w:ind w:left="1066"/>
        <w:contextualSpacing w:val="0"/>
        <w:jc w:val="center"/>
        <w:outlineLvl w:val="1"/>
        <w:rPr>
          <w:rFonts w:ascii="Times New Roman" w:hAnsi="Times New Roman"/>
          <w:bCs/>
          <w:iCs/>
          <w:color w:val="000000"/>
          <w:sz w:val="24"/>
          <w:lang w:eastAsia="x-none"/>
        </w:rPr>
      </w:pPr>
      <w:r>
        <w:rPr>
          <w:rFonts w:ascii="Times New Roman" w:hAnsi="Times New Roman"/>
          <w:b/>
          <w:bCs/>
          <w:iCs/>
          <w:color w:val="000000"/>
          <w:sz w:val="24"/>
          <w:lang w:eastAsia="x-none"/>
        </w:rPr>
        <w:t>C = (</w:t>
      </w:r>
      <w:proofErr w:type="spellStart"/>
      <w:r>
        <w:rPr>
          <w:rFonts w:ascii="Times New Roman" w:hAnsi="Times New Roman"/>
          <w:b/>
          <w:bCs/>
          <w:iCs/>
          <w:color w:val="000000"/>
          <w:sz w:val="24"/>
          <w:lang w:eastAsia="x-none"/>
        </w:rPr>
        <w:t>Cmin</w:t>
      </w:r>
      <w:proofErr w:type="spellEnd"/>
      <w:r>
        <w:rPr>
          <w:rFonts w:ascii="Times New Roman" w:hAnsi="Times New Roman"/>
          <w:b/>
          <w:bCs/>
          <w:iCs/>
          <w:color w:val="000000"/>
          <w:sz w:val="24"/>
          <w:lang w:eastAsia="x-none"/>
        </w:rPr>
        <w:t xml:space="preserve"> /</w:t>
      </w:r>
      <w:r w:rsidR="002D6A27" w:rsidRPr="002D6A27">
        <w:rPr>
          <w:rFonts w:ascii="Times New Roman" w:hAnsi="Times New Roman"/>
          <w:b/>
          <w:bCs/>
          <w:iCs/>
          <w:color w:val="000000"/>
          <w:sz w:val="24"/>
          <w:lang w:eastAsia="x-none"/>
        </w:rPr>
        <w:t xml:space="preserve"> </w:t>
      </w:r>
      <w:proofErr w:type="spellStart"/>
      <w:r w:rsidR="002D6A27" w:rsidRPr="002D6A27">
        <w:rPr>
          <w:rFonts w:ascii="Times New Roman" w:hAnsi="Times New Roman"/>
          <w:b/>
          <w:bCs/>
          <w:iCs/>
          <w:color w:val="000000"/>
          <w:sz w:val="24"/>
          <w:lang w:eastAsia="x-none"/>
        </w:rPr>
        <w:t>Cof</w:t>
      </w:r>
      <w:proofErr w:type="spellEnd"/>
      <w:r>
        <w:rPr>
          <w:rFonts w:ascii="Times New Roman" w:hAnsi="Times New Roman"/>
          <w:b/>
          <w:bCs/>
          <w:iCs/>
          <w:color w:val="000000"/>
          <w:sz w:val="24"/>
          <w:lang w:eastAsia="x-none"/>
        </w:rPr>
        <w:t>) x 100</w:t>
      </w:r>
      <w:r w:rsidR="002D6A27" w:rsidRPr="002D6A27">
        <w:rPr>
          <w:rFonts w:ascii="Times New Roman" w:hAnsi="Times New Roman"/>
          <w:b/>
          <w:bCs/>
          <w:iCs/>
          <w:color w:val="000000"/>
          <w:sz w:val="24"/>
          <w:lang w:eastAsia="x-none"/>
        </w:rPr>
        <w:t xml:space="preserve"> x 60%</w:t>
      </w:r>
      <w:r w:rsidR="002D6A27">
        <w:rPr>
          <w:rFonts w:ascii="Times New Roman" w:hAnsi="Times New Roman"/>
          <w:bCs/>
          <w:iCs/>
          <w:color w:val="000000"/>
          <w:sz w:val="24"/>
          <w:lang w:eastAsia="x-none"/>
        </w:rPr>
        <w:t>, gdzie:</w:t>
      </w:r>
    </w:p>
    <w:p w:rsidR="002D6A27" w:rsidRDefault="00311B0E" w:rsidP="00555646">
      <w:pPr>
        <w:pStyle w:val="Akapitzlist"/>
        <w:spacing w:after="60"/>
        <w:ind w:left="1066"/>
        <w:contextualSpacing w:val="0"/>
        <w:outlineLvl w:val="1"/>
        <w:rPr>
          <w:rFonts w:ascii="Times New Roman" w:hAnsi="Times New Roman"/>
          <w:bCs/>
          <w:iCs/>
          <w:color w:val="000000"/>
          <w:sz w:val="24"/>
          <w:lang w:eastAsia="x-none"/>
        </w:rPr>
      </w:pPr>
      <w:r w:rsidRPr="00536DD3">
        <w:rPr>
          <w:rFonts w:ascii="Times New Roman" w:hAnsi="Times New Roman"/>
          <w:b/>
          <w:bCs/>
          <w:iCs/>
          <w:color w:val="000000"/>
          <w:sz w:val="24"/>
          <w:lang w:eastAsia="x-none"/>
        </w:rPr>
        <w:t>100</w:t>
      </w:r>
      <w:r>
        <w:rPr>
          <w:rFonts w:ascii="Times New Roman" w:hAnsi="Times New Roman"/>
          <w:bCs/>
          <w:iCs/>
          <w:color w:val="000000"/>
          <w:sz w:val="24"/>
          <w:lang w:eastAsia="x-none"/>
        </w:rPr>
        <w:t xml:space="preserve"> – stały współczynnik</w:t>
      </w:r>
    </w:p>
    <w:p w:rsidR="00311B0E" w:rsidRDefault="00311B0E" w:rsidP="00555646">
      <w:pPr>
        <w:pStyle w:val="Akapitzlist"/>
        <w:spacing w:after="60"/>
        <w:ind w:left="1066"/>
        <w:contextualSpacing w:val="0"/>
        <w:outlineLvl w:val="1"/>
        <w:rPr>
          <w:rFonts w:ascii="Times New Roman" w:hAnsi="Times New Roman"/>
          <w:bCs/>
          <w:iCs/>
          <w:color w:val="000000"/>
          <w:sz w:val="24"/>
          <w:lang w:eastAsia="x-none"/>
        </w:rPr>
      </w:pPr>
      <w:proofErr w:type="spellStart"/>
      <w:r w:rsidRPr="00536DD3">
        <w:rPr>
          <w:rFonts w:ascii="Times New Roman" w:hAnsi="Times New Roman"/>
          <w:b/>
          <w:bCs/>
          <w:iCs/>
          <w:color w:val="000000"/>
          <w:sz w:val="24"/>
          <w:lang w:eastAsia="x-none"/>
        </w:rPr>
        <w:t>Cmin</w:t>
      </w:r>
      <w:proofErr w:type="spellEnd"/>
      <w:r>
        <w:rPr>
          <w:rFonts w:ascii="Times New Roman" w:hAnsi="Times New Roman"/>
          <w:bCs/>
          <w:iCs/>
          <w:color w:val="000000"/>
          <w:sz w:val="24"/>
          <w:lang w:eastAsia="x-none"/>
        </w:rPr>
        <w:t xml:space="preserve"> – najniższa cena oferty nie podlegające odrzuceniu</w:t>
      </w:r>
    </w:p>
    <w:p w:rsidR="00536DD3" w:rsidRDefault="00536DD3" w:rsidP="00555646">
      <w:pPr>
        <w:pStyle w:val="Akapitzlist"/>
        <w:spacing w:after="60"/>
        <w:ind w:left="1066"/>
        <w:contextualSpacing w:val="0"/>
        <w:outlineLvl w:val="1"/>
        <w:rPr>
          <w:rFonts w:ascii="Times New Roman" w:hAnsi="Times New Roman"/>
          <w:bCs/>
          <w:iCs/>
          <w:color w:val="000000"/>
          <w:sz w:val="24"/>
          <w:lang w:eastAsia="x-none"/>
        </w:rPr>
      </w:pPr>
      <w:proofErr w:type="spellStart"/>
      <w:r w:rsidRPr="00536DD3">
        <w:rPr>
          <w:rFonts w:ascii="Times New Roman" w:hAnsi="Times New Roman"/>
          <w:b/>
          <w:bCs/>
          <w:iCs/>
          <w:color w:val="000000"/>
          <w:sz w:val="24"/>
          <w:lang w:eastAsia="x-none"/>
        </w:rPr>
        <w:t>Cof</w:t>
      </w:r>
      <w:proofErr w:type="spellEnd"/>
      <w:r>
        <w:rPr>
          <w:rFonts w:ascii="Times New Roman" w:hAnsi="Times New Roman"/>
          <w:bCs/>
          <w:iCs/>
          <w:color w:val="000000"/>
          <w:sz w:val="24"/>
          <w:lang w:eastAsia="x-none"/>
        </w:rPr>
        <w:t xml:space="preserve"> – cena podana w ofercie badanej</w:t>
      </w:r>
    </w:p>
    <w:p w:rsidR="00311B0E" w:rsidRDefault="00536DD3" w:rsidP="00555646">
      <w:pPr>
        <w:pStyle w:val="Akapitzlist"/>
        <w:spacing w:after="60"/>
        <w:ind w:left="1066"/>
        <w:contextualSpacing w:val="0"/>
        <w:outlineLvl w:val="1"/>
        <w:rPr>
          <w:rFonts w:ascii="Times New Roman" w:hAnsi="Times New Roman"/>
          <w:bCs/>
          <w:iCs/>
          <w:color w:val="000000"/>
          <w:sz w:val="24"/>
          <w:lang w:eastAsia="x-none"/>
        </w:rPr>
      </w:pPr>
      <w:r w:rsidRPr="00536DD3">
        <w:rPr>
          <w:rFonts w:ascii="Times New Roman" w:hAnsi="Times New Roman"/>
          <w:b/>
          <w:bCs/>
          <w:iCs/>
          <w:color w:val="000000"/>
          <w:sz w:val="24"/>
          <w:lang w:eastAsia="x-none"/>
        </w:rPr>
        <w:t>60%</w:t>
      </w:r>
      <w:r>
        <w:rPr>
          <w:rFonts w:ascii="Times New Roman" w:hAnsi="Times New Roman"/>
          <w:bCs/>
          <w:iCs/>
          <w:color w:val="000000"/>
          <w:sz w:val="24"/>
          <w:lang w:eastAsia="x-none"/>
        </w:rPr>
        <w:t xml:space="preserve"> - waga procentowa kryterium</w:t>
      </w:r>
      <w:r w:rsidR="00311B0E">
        <w:rPr>
          <w:rFonts w:ascii="Times New Roman" w:hAnsi="Times New Roman"/>
          <w:bCs/>
          <w:iCs/>
          <w:color w:val="000000"/>
          <w:sz w:val="24"/>
          <w:lang w:eastAsia="x-none"/>
        </w:rPr>
        <w:t xml:space="preserve"> </w:t>
      </w:r>
    </w:p>
    <w:p w:rsidR="008A3389" w:rsidRPr="008A3389" w:rsidRDefault="008A3389" w:rsidP="002D6A27">
      <w:pPr>
        <w:pStyle w:val="Akapitzlist"/>
        <w:spacing w:after="120"/>
        <w:ind w:left="1066"/>
        <w:contextualSpacing w:val="0"/>
        <w:outlineLvl w:val="1"/>
        <w:rPr>
          <w:rFonts w:ascii="Times New Roman" w:hAnsi="Times New Roman"/>
          <w:bCs/>
          <w:iCs/>
          <w:color w:val="000000"/>
          <w:sz w:val="24"/>
          <w:lang w:eastAsia="x-none"/>
        </w:rPr>
      </w:pPr>
      <w:r w:rsidRPr="008A3389">
        <w:rPr>
          <w:rFonts w:ascii="Times New Roman" w:hAnsi="Times New Roman"/>
          <w:bCs/>
          <w:iCs/>
          <w:color w:val="000000"/>
          <w:sz w:val="24"/>
          <w:lang w:eastAsia="x-none"/>
        </w:rPr>
        <w:t>Przyznane punkty</w:t>
      </w:r>
      <w:r>
        <w:rPr>
          <w:rFonts w:ascii="Times New Roman" w:hAnsi="Times New Roman"/>
          <w:bCs/>
          <w:iCs/>
          <w:color w:val="000000"/>
          <w:sz w:val="24"/>
          <w:lang w:eastAsia="x-none"/>
        </w:rPr>
        <w:t xml:space="preserve"> w tym kryterium</w:t>
      </w:r>
      <w:r w:rsidR="00555646">
        <w:rPr>
          <w:rFonts w:ascii="Times New Roman" w:hAnsi="Times New Roman"/>
          <w:bCs/>
          <w:iCs/>
          <w:color w:val="000000"/>
          <w:sz w:val="24"/>
          <w:lang w:eastAsia="x-none"/>
        </w:rPr>
        <w:t xml:space="preserve"> zostaną ustalone z dokładnością</w:t>
      </w:r>
      <w:r w:rsidRPr="008A3389">
        <w:rPr>
          <w:rFonts w:ascii="Times New Roman" w:hAnsi="Times New Roman"/>
          <w:bCs/>
          <w:iCs/>
          <w:color w:val="000000"/>
          <w:sz w:val="24"/>
          <w:lang w:eastAsia="x-none"/>
        </w:rPr>
        <w:t xml:space="preserve"> do dwóch miejsc po przecinku</w:t>
      </w:r>
      <w:r w:rsidR="00555646">
        <w:rPr>
          <w:rFonts w:ascii="Times New Roman" w:hAnsi="Times New Roman"/>
          <w:bCs/>
          <w:iCs/>
          <w:color w:val="000000"/>
          <w:sz w:val="24"/>
          <w:lang w:eastAsia="x-none"/>
        </w:rPr>
        <w:t xml:space="preserve"> z zachowaniem zasady zaokrągleń matematycznych</w:t>
      </w:r>
      <w:r w:rsidRPr="008A3389">
        <w:rPr>
          <w:rFonts w:ascii="Times New Roman" w:hAnsi="Times New Roman"/>
          <w:bCs/>
          <w:iCs/>
          <w:color w:val="000000"/>
          <w:sz w:val="24"/>
          <w:lang w:eastAsia="x-none"/>
        </w:rPr>
        <w:t>.</w:t>
      </w:r>
    </w:p>
    <w:p w:rsidR="00160343" w:rsidRPr="003A4103" w:rsidRDefault="00160343" w:rsidP="00DC5CE2">
      <w:pPr>
        <w:pStyle w:val="Akapitzlist"/>
        <w:numPr>
          <w:ilvl w:val="0"/>
          <w:numId w:val="2"/>
        </w:numPr>
        <w:spacing w:after="60"/>
        <w:ind w:left="1066" w:hanging="357"/>
        <w:contextualSpacing w:val="0"/>
        <w:jc w:val="both"/>
        <w:outlineLvl w:val="1"/>
        <w:rPr>
          <w:b/>
          <w:bCs/>
          <w:iCs/>
          <w:color w:val="000000"/>
          <w:lang w:eastAsia="x-none"/>
        </w:rPr>
      </w:pPr>
      <w:r w:rsidRPr="003A4103">
        <w:rPr>
          <w:rFonts w:ascii="Times New Roman" w:hAnsi="Times New Roman"/>
          <w:b/>
          <w:bCs/>
          <w:iCs/>
          <w:color w:val="000000"/>
          <w:sz w:val="24"/>
          <w:lang w:eastAsia="x-none"/>
        </w:rPr>
        <w:t>Kryterium – okres gwarancji mechanicznej</w:t>
      </w:r>
    </w:p>
    <w:p w:rsidR="00536DD3" w:rsidRDefault="00536DD3" w:rsidP="00536DD3">
      <w:pPr>
        <w:pStyle w:val="Akapitzlist"/>
        <w:spacing w:after="120"/>
        <w:ind w:left="1066"/>
        <w:contextualSpacing w:val="0"/>
        <w:jc w:val="both"/>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Okres udzielonej gwarancji </w:t>
      </w:r>
      <w:r w:rsidRPr="00536DD3">
        <w:rPr>
          <w:rFonts w:ascii="Times New Roman" w:hAnsi="Times New Roman"/>
          <w:bCs/>
          <w:iCs/>
          <w:color w:val="000000"/>
          <w:sz w:val="24"/>
          <w:lang w:eastAsia="x-none"/>
        </w:rPr>
        <w:t>mechanicznej (na silnik i wszystkie podzespoły samochodu, obejmujące prawidłowe funkcjonowanie samochodu, wady materiałowe i fabryczne) bez limitu kilometrów</w:t>
      </w:r>
      <w:r>
        <w:rPr>
          <w:rFonts w:ascii="Times New Roman" w:hAnsi="Times New Roman"/>
          <w:bCs/>
          <w:iCs/>
          <w:color w:val="000000"/>
          <w:sz w:val="24"/>
          <w:lang w:eastAsia="x-none"/>
        </w:rPr>
        <w:t xml:space="preserve"> nie może być krótszy niż 24 miesięcy. Zamawiający przy obliczaniu punktów w tym kryterium zastosuje następujące wyliczenie:</w:t>
      </w:r>
    </w:p>
    <w:p w:rsidR="003F6F99" w:rsidRPr="003F6F99" w:rsidRDefault="00887CAF" w:rsidP="003F6F99">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Zaoferowanie </w:t>
      </w:r>
      <w:r w:rsidR="009E41A4">
        <w:rPr>
          <w:rFonts w:ascii="Times New Roman" w:hAnsi="Times New Roman"/>
          <w:bCs/>
          <w:iCs/>
          <w:color w:val="000000"/>
          <w:sz w:val="24"/>
          <w:lang w:eastAsia="x-none"/>
        </w:rPr>
        <w:t>pojazdu z</w:t>
      </w:r>
      <w:r w:rsidR="003F6F99">
        <w:rPr>
          <w:rFonts w:ascii="Times New Roman" w:hAnsi="Times New Roman"/>
          <w:bCs/>
          <w:iCs/>
          <w:color w:val="000000"/>
          <w:sz w:val="24"/>
          <w:lang w:eastAsia="x-none"/>
        </w:rPr>
        <w:t xml:space="preserve"> okresem </w:t>
      </w:r>
      <w:r w:rsidR="003F6F99" w:rsidRPr="003F6F99">
        <w:rPr>
          <w:rFonts w:ascii="Times New Roman" w:hAnsi="Times New Roman"/>
          <w:bCs/>
          <w:iCs/>
          <w:color w:val="000000"/>
          <w:sz w:val="24"/>
          <w:lang w:eastAsia="x-none"/>
        </w:rPr>
        <w:t xml:space="preserve">gwarancji </w:t>
      </w:r>
      <w:r w:rsidR="009E41A4">
        <w:rPr>
          <w:rFonts w:ascii="Times New Roman" w:hAnsi="Times New Roman"/>
          <w:bCs/>
          <w:iCs/>
          <w:color w:val="000000"/>
          <w:sz w:val="24"/>
          <w:lang w:eastAsia="x-none"/>
        </w:rPr>
        <w:t xml:space="preserve">mechanicznej równym </w:t>
      </w:r>
      <w:r w:rsidR="006C1DAE">
        <w:rPr>
          <w:rFonts w:ascii="Times New Roman" w:hAnsi="Times New Roman"/>
          <w:bCs/>
          <w:iCs/>
          <w:color w:val="000000"/>
          <w:sz w:val="24"/>
          <w:lang w:eastAsia="x-none"/>
        </w:rPr>
        <w:t>24 miesiące</w:t>
      </w:r>
      <w:r w:rsidR="003F6F99" w:rsidRPr="003F6F99">
        <w:rPr>
          <w:rFonts w:ascii="Times New Roman" w:hAnsi="Times New Roman"/>
          <w:bCs/>
          <w:iCs/>
          <w:color w:val="000000"/>
          <w:sz w:val="24"/>
          <w:lang w:eastAsia="x-none"/>
        </w:rPr>
        <w:t xml:space="preserve"> </w:t>
      </w:r>
      <w:r w:rsidR="006C1DAE">
        <w:rPr>
          <w:rFonts w:ascii="Times New Roman" w:hAnsi="Times New Roman"/>
          <w:bCs/>
          <w:iCs/>
          <w:color w:val="000000"/>
          <w:sz w:val="24"/>
          <w:lang w:eastAsia="x-none"/>
        </w:rPr>
        <w:t>–</w:t>
      </w:r>
      <w:r w:rsidR="003F6F99" w:rsidRPr="003F6F99">
        <w:rPr>
          <w:rFonts w:ascii="Times New Roman" w:hAnsi="Times New Roman"/>
          <w:bCs/>
          <w:iCs/>
          <w:color w:val="000000"/>
          <w:sz w:val="24"/>
          <w:lang w:eastAsia="x-none"/>
        </w:rPr>
        <w:t xml:space="preserve"> </w:t>
      </w:r>
      <w:r w:rsidR="003F6F99">
        <w:rPr>
          <w:rFonts w:ascii="Times New Roman" w:hAnsi="Times New Roman"/>
          <w:b/>
          <w:bCs/>
          <w:iCs/>
          <w:color w:val="000000"/>
          <w:sz w:val="24"/>
          <w:lang w:eastAsia="x-none"/>
        </w:rPr>
        <w:t>0</w:t>
      </w:r>
      <w:r w:rsidR="006C1DAE">
        <w:rPr>
          <w:rFonts w:ascii="Times New Roman" w:hAnsi="Times New Roman"/>
          <w:b/>
          <w:bCs/>
          <w:iCs/>
          <w:color w:val="000000"/>
          <w:sz w:val="24"/>
          <w:lang w:eastAsia="x-none"/>
        </w:rPr>
        <w:t> </w:t>
      </w:r>
      <w:r w:rsidR="003F6F99" w:rsidRPr="003F6F99">
        <w:rPr>
          <w:rFonts w:ascii="Times New Roman" w:hAnsi="Times New Roman"/>
          <w:b/>
          <w:bCs/>
          <w:iCs/>
          <w:color w:val="000000"/>
          <w:sz w:val="24"/>
          <w:lang w:eastAsia="x-none"/>
        </w:rPr>
        <w:t>pkt</w:t>
      </w:r>
    </w:p>
    <w:p w:rsidR="009E41A4" w:rsidRPr="003F6F99" w:rsidRDefault="009E41A4" w:rsidP="009E41A4">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Zaoferowanie pojazdu z okresem </w:t>
      </w:r>
      <w:r w:rsidRPr="003F6F99">
        <w:rPr>
          <w:rFonts w:ascii="Times New Roman" w:hAnsi="Times New Roman"/>
          <w:bCs/>
          <w:iCs/>
          <w:color w:val="000000"/>
          <w:sz w:val="24"/>
          <w:lang w:eastAsia="x-none"/>
        </w:rPr>
        <w:t xml:space="preserve">gwarancji </w:t>
      </w:r>
      <w:r>
        <w:rPr>
          <w:rFonts w:ascii="Times New Roman" w:hAnsi="Times New Roman"/>
          <w:bCs/>
          <w:iCs/>
          <w:color w:val="000000"/>
          <w:sz w:val="24"/>
          <w:lang w:eastAsia="x-none"/>
        </w:rPr>
        <w:t>mechanicznej równym lub większym niż 48</w:t>
      </w:r>
      <w:r w:rsidR="006C1DAE">
        <w:rPr>
          <w:rFonts w:ascii="Times New Roman" w:hAnsi="Times New Roman"/>
          <w:bCs/>
          <w:iCs/>
          <w:color w:val="000000"/>
          <w:sz w:val="24"/>
          <w:lang w:eastAsia="x-none"/>
        </w:rPr>
        <w:t xml:space="preserve"> miesięcy</w:t>
      </w:r>
      <w:r w:rsidRPr="003F6F99">
        <w:rPr>
          <w:rFonts w:ascii="Times New Roman" w:hAnsi="Times New Roman"/>
          <w:bCs/>
          <w:iCs/>
          <w:color w:val="000000"/>
          <w:sz w:val="24"/>
          <w:lang w:eastAsia="x-none"/>
        </w:rPr>
        <w:t xml:space="preserve"> - </w:t>
      </w:r>
      <w:r w:rsidR="00AD2744">
        <w:rPr>
          <w:rFonts w:ascii="Times New Roman" w:hAnsi="Times New Roman"/>
          <w:b/>
          <w:bCs/>
          <w:iCs/>
          <w:color w:val="000000"/>
          <w:sz w:val="24"/>
          <w:lang w:eastAsia="x-none"/>
        </w:rPr>
        <w:t>10</w:t>
      </w:r>
      <w:r w:rsidRPr="003F6F99">
        <w:rPr>
          <w:rFonts w:ascii="Times New Roman" w:hAnsi="Times New Roman"/>
          <w:b/>
          <w:bCs/>
          <w:iCs/>
          <w:color w:val="000000"/>
          <w:sz w:val="24"/>
          <w:lang w:eastAsia="x-none"/>
        </w:rPr>
        <w:t xml:space="preserve"> pkt</w:t>
      </w:r>
    </w:p>
    <w:p w:rsidR="00536DD3" w:rsidRDefault="00887CAF" w:rsidP="006C1DAE">
      <w:pPr>
        <w:pStyle w:val="Akapitzlist"/>
        <w:numPr>
          <w:ilvl w:val="1"/>
          <w:numId w:val="33"/>
        </w:numPr>
        <w:spacing w:after="240"/>
        <w:ind w:left="1276" w:hanging="284"/>
        <w:contextualSpacing w:val="0"/>
        <w:jc w:val="both"/>
        <w:outlineLvl w:val="1"/>
        <w:rPr>
          <w:rFonts w:ascii="Times New Roman" w:hAnsi="Times New Roman"/>
          <w:bCs/>
          <w:iCs/>
          <w:color w:val="000000"/>
          <w:sz w:val="24"/>
          <w:lang w:eastAsia="x-none"/>
        </w:rPr>
      </w:pPr>
      <w:r w:rsidRPr="003F6F99">
        <w:rPr>
          <w:rFonts w:ascii="Times New Roman" w:hAnsi="Times New Roman"/>
          <w:bCs/>
          <w:iCs/>
          <w:color w:val="000000"/>
          <w:sz w:val="24"/>
          <w:lang w:eastAsia="x-none"/>
        </w:rPr>
        <w:t>Z</w:t>
      </w:r>
      <w:r w:rsidR="00794F25">
        <w:rPr>
          <w:rFonts w:ascii="Times New Roman" w:hAnsi="Times New Roman"/>
          <w:bCs/>
          <w:iCs/>
          <w:color w:val="000000"/>
          <w:sz w:val="24"/>
          <w:lang w:eastAsia="x-none"/>
        </w:rPr>
        <w:t xml:space="preserve">aoferowanie </w:t>
      </w:r>
      <w:r>
        <w:rPr>
          <w:rFonts w:ascii="Times New Roman" w:hAnsi="Times New Roman"/>
          <w:bCs/>
          <w:iCs/>
          <w:color w:val="000000"/>
          <w:sz w:val="24"/>
          <w:lang w:eastAsia="x-none"/>
        </w:rPr>
        <w:t xml:space="preserve">pojazdu z okresem </w:t>
      </w:r>
      <w:r w:rsidRPr="003F6F99">
        <w:rPr>
          <w:rFonts w:ascii="Times New Roman" w:hAnsi="Times New Roman"/>
          <w:bCs/>
          <w:iCs/>
          <w:color w:val="000000"/>
          <w:sz w:val="24"/>
          <w:lang w:eastAsia="x-none"/>
        </w:rPr>
        <w:t xml:space="preserve">gwarancji </w:t>
      </w:r>
      <w:r>
        <w:rPr>
          <w:rFonts w:ascii="Times New Roman" w:hAnsi="Times New Roman"/>
          <w:bCs/>
          <w:iCs/>
          <w:color w:val="000000"/>
          <w:sz w:val="24"/>
          <w:lang w:eastAsia="x-none"/>
        </w:rPr>
        <w:t>mechanicznej</w:t>
      </w:r>
      <w:r w:rsidR="009E41A4">
        <w:rPr>
          <w:rFonts w:ascii="Times New Roman" w:hAnsi="Times New Roman"/>
          <w:bCs/>
          <w:iCs/>
          <w:color w:val="000000"/>
          <w:sz w:val="24"/>
          <w:lang w:eastAsia="x-none"/>
        </w:rPr>
        <w:t xml:space="preserve"> większym niż</w:t>
      </w:r>
      <w:r w:rsidR="006C1DAE">
        <w:rPr>
          <w:rFonts w:ascii="Times New Roman" w:hAnsi="Times New Roman"/>
          <w:bCs/>
          <w:iCs/>
          <w:color w:val="000000"/>
          <w:sz w:val="24"/>
          <w:lang w:eastAsia="x-none"/>
        </w:rPr>
        <w:t xml:space="preserve"> 24 miesiące</w:t>
      </w:r>
      <w:r w:rsidR="009E41A4">
        <w:rPr>
          <w:rFonts w:ascii="Times New Roman" w:hAnsi="Times New Roman"/>
          <w:bCs/>
          <w:iCs/>
          <w:color w:val="000000"/>
          <w:sz w:val="24"/>
          <w:lang w:eastAsia="x-none"/>
        </w:rPr>
        <w:t xml:space="preserve"> i mniejszym niż</w:t>
      </w:r>
      <w:r w:rsidR="006C1DAE">
        <w:rPr>
          <w:rFonts w:ascii="Times New Roman" w:hAnsi="Times New Roman"/>
          <w:bCs/>
          <w:iCs/>
          <w:color w:val="000000"/>
          <w:sz w:val="24"/>
          <w:lang w:eastAsia="x-none"/>
        </w:rPr>
        <w:t xml:space="preserve"> 48 miesię</w:t>
      </w:r>
      <w:r>
        <w:rPr>
          <w:rFonts w:ascii="Times New Roman" w:hAnsi="Times New Roman"/>
          <w:bCs/>
          <w:iCs/>
          <w:color w:val="000000"/>
          <w:sz w:val="24"/>
          <w:lang w:eastAsia="x-none"/>
        </w:rPr>
        <w:t>cy</w:t>
      </w:r>
      <w:r w:rsidR="009E41A4">
        <w:rPr>
          <w:rFonts w:ascii="Times New Roman" w:hAnsi="Times New Roman"/>
          <w:bCs/>
          <w:iCs/>
          <w:color w:val="000000"/>
          <w:sz w:val="24"/>
          <w:lang w:eastAsia="x-none"/>
        </w:rPr>
        <w:t xml:space="preserve"> – wg wzoru:</w:t>
      </w:r>
    </w:p>
    <w:p w:rsidR="009E41A4" w:rsidRPr="00B82950" w:rsidRDefault="00B82950" w:rsidP="009E41A4">
      <w:pPr>
        <w:pStyle w:val="Akapitzlist"/>
        <w:spacing w:after="120"/>
        <w:ind w:left="1276"/>
        <w:contextualSpacing w:val="0"/>
        <w:jc w:val="center"/>
        <w:outlineLvl w:val="1"/>
        <w:rPr>
          <w:rFonts w:ascii="Times New Roman" w:hAnsi="Times New Roman"/>
          <w:bCs/>
          <w:iCs/>
          <w:color w:val="000000"/>
          <w:sz w:val="24"/>
          <w:lang w:eastAsia="x-none"/>
        </w:rPr>
      </w:pPr>
      <m:oMathPara>
        <m:oMath>
          <m:r>
            <m:rPr>
              <m:sty m:val="bi"/>
            </m:rPr>
            <w:rPr>
              <w:rFonts w:ascii="Cambria Math" w:hAnsi="Cambria Math" w:cs="Cambria Math"/>
              <w:color w:val="000000"/>
              <w:sz w:val="24"/>
              <w:lang w:eastAsia="x-none"/>
            </w:rPr>
            <m:t>Gm</m:t>
          </m:r>
          <m:r>
            <m:rPr>
              <m:sty m:val="b"/>
            </m:rPr>
            <w:rPr>
              <w:rFonts w:ascii="Cambria Math" w:hAnsi="Cambria Math" w:cs="Cambria Math"/>
              <w:color w:val="000000"/>
              <w:sz w:val="24"/>
              <w:lang w:eastAsia="x-none"/>
            </w:rPr>
            <m:t>=</m:t>
          </m:r>
          <m:f>
            <m:fPr>
              <m:ctrlPr>
                <w:rPr>
                  <w:rFonts w:ascii="Cambria Math" w:hAnsi="Cambria Math"/>
                  <w:b/>
                  <w:bCs/>
                  <w:iCs/>
                  <w:color w:val="000000"/>
                  <w:sz w:val="24"/>
                  <w:lang w:eastAsia="x-none"/>
                </w:rPr>
              </m:ctrlPr>
            </m:fPr>
            <m:num>
              <m:r>
                <m:rPr>
                  <m:sty m:val="b"/>
                </m:rPr>
                <w:rPr>
                  <w:rFonts w:ascii="Cambria Math" w:hAnsi="Cambria Math" w:cs="Cambria Math"/>
                  <w:color w:val="000000"/>
                  <w:sz w:val="24"/>
                  <w:lang w:eastAsia="x-none"/>
                </w:rPr>
                <m:t>100 x (Gmof-Gmmin)</m:t>
              </m:r>
            </m:num>
            <m:den>
              <m:r>
                <m:rPr>
                  <m:sty m:val="b"/>
                </m:rPr>
                <w:rPr>
                  <w:rFonts w:ascii="Cambria Math" w:hAnsi="Cambria Math" w:cs="Cambria Math"/>
                  <w:color w:val="000000"/>
                  <w:sz w:val="24"/>
                  <w:lang w:eastAsia="x-none"/>
                </w:rPr>
                <m:t>Gmmax-Gmmin</m:t>
              </m:r>
            </m:den>
          </m:f>
          <m:r>
            <m:rPr>
              <m:sty m:val="bi"/>
            </m:rPr>
            <w:rPr>
              <w:rFonts w:ascii="Cambria Math" w:hAnsi="Cambria Math"/>
              <w:color w:val="000000"/>
              <w:sz w:val="24"/>
              <w:lang w:eastAsia="x-none"/>
            </w:rPr>
            <m:t xml:space="preserve"> </m:t>
          </m:r>
          <m:r>
            <m:rPr>
              <m:sty m:val="b"/>
            </m:rPr>
            <w:rPr>
              <w:rFonts w:ascii="Cambria Math" w:hAnsi="Cambria Math"/>
              <w:color w:val="000000"/>
              <w:sz w:val="24"/>
              <w:lang w:eastAsia="x-none"/>
            </w:rPr>
            <m:t>x</m:t>
          </m:r>
          <m:r>
            <m:rPr>
              <m:sty m:val="bi"/>
            </m:rPr>
            <w:rPr>
              <w:rFonts w:ascii="Cambria Math" w:hAnsi="Cambria Math"/>
              <w:color w:val="000000"/>
              <w:sz w:val="24"/>
              <w:lang w:eastAsia="x-none"/>
            </w:rPr>
            <m:t xml:space="preserve"> 10%     </m:t>
          </m:r>
          <m:r>
            <m:rPr>
              <m:sty m:val="p"/>
            </m:rPr>
            <w:rPr>
              <w:rFonts w:ascii="Cambria Math" w:hAnsi="Cambria Math"/>
              <w:color w:val="000000"/>
              <w:sz w:val="24"/>
              <w:lang w:eastAsia="x-none"/>
            </w:rPr>
            <m:t>gdzie:</m:t>
          </m:r>
        </m:oMath>
      </m:oMathPara>
    </w:p>
    <w:p w:rsidR="00B82950" w:rsidRDefault="00B82950" w:rsidP="00555646">
      <w:pPr>
        <w:pStyle w:val="Akapitzlist"/>
        <w:spacing w:after="60"/>
        <w:ind w:left="1066"/>
        <w:contextualSpacing w:val="0"/>
        <w:outlineLvl w:val="1"/>
        <w:rPr>
          <w:rFonts w:ascii="Times New Roman" w:hAnsi="Times New Roman"/>
          <w:bCs/>
          <w:iCs/>
          <w:color w:val="000000"/>
          <w:sz w:val="24"/>
          <w:lang w:eastAsia="x-none"/>
        </w:rPr>
      </w:pPr>
      <w:r w:rsidRPr="00536DD3">
        <w:rPr>
          <w:rFonts w:ascii="Times New Roman" w:hAnsi="Times New Roman"/>
          <w:b/>
          <w:bCs/>
          <w:iCs/>
          <w:color w:val="000000"/>
          <w:sz w:val="24"/>
          <w:lang w:eastAsia="x-none"/>
        </w:rPr>
        <w:t>100</w:t>
      </w:r>
      <w:r>
        <w:rPr>
          <w:rFonts w:ascii="Times New Roman" w:hAnsi="Times New Roman"/>
          <w:bCs/>
          <w:iCs/>
          <w:color w:val="000000"/>
          <w:sz w:val="24"/>
          <w:lang w:eastAsia="x-none"/>
        </w:rPr>
        <w:t xml:space="preserve"> – stały współczynnik</w:t>
      </w:r>
    </w:p>
    <w:p w:rsidR="00B82950" w:rsidRDefault="00B82950" w:rsidP="00555646">
      <w:pPr>
        <w:pStyle w:val="Akapitzlist"/>
        <w:spacing w:after="60"/>
        <w:ind w:left="1066"/>
        <w:contextualSpacing w:val="0"/>
        <w:outlineLvl w:val="1"/>
        <w:rPr>
          <w:rFonts w:ascii="Times New Roman" w:hAnsi="Times New Roman"/>
          <w:bCs/>
          <w:iCs/>
          <w:color w:val="000000"/>
          <w:sz w:val="24"/>
          <w:lang w:eastAsia="x-none"/>
        </w:rPr>
      </w:pPr>
      <w:proofErr w:type="spellStart"/>
      <w:r>
        <w:rPr>
          <w:rFonts w:ascii="Times New Roman" w:hAnsi="Times New Roman"/>
          <w:b/>
          <w:bCs/>
          <w:iCs/>
          <w:color w:val="000000"/>
          <w:sz w:val="24"/>
          <w:lang w:eastAsia="x-none"/>
        </w:rPr>
        <w:t>G</w:t>
      </w:r>
      <w:r w:rsidRPr="00536DD3">
        <w:rPr>
          <w:rFonts w:ascii="Times New Roman" w:hAnsi="Times New Roman"/>
          <w:b/>
          <w:bCs/>
          <w:iCs/>
          <w:color w:val="000000"/>
          <w:sz w:val="24"/>
          <w:lang w:eastAsia="x-none"/>
        </w:rPr>
        <w:t>m</w:t>
      </w:r>
      <w:r>
        <w:rPr>
          <w:rFonts w:ascii="Times New Roman" w:hAnsi="Times New Roman"/>
          <w:b/>
          <w:bCs/>
          <w:iCs/>
          <w:color w:val="000000"/>
          <w:sz w:val="24"/>
          <w:lang w:eastAsia="x-none"/>
        </w:rPr>
        <w:t>of</w:t>
      </w:r>
      <w:proofErr w:type="spellEnd"/>
      <w:r>
        <w:rPr>
          <w:rFonts w:ascii="Times New Roman" w:hAnsi="Times New Roman"/>
          <w:bCs/>
          <w:iCs/>
          <w:color w:val="000000"/>
          <w:sz w:val="24"/>
          <w:lang w:eastAsia="x-none"/>
        </w:rPr>
        <w:t xml:space="preserve"> – okres gwarancji</w:t>
      </w:r>
      <w:r w:rsidR="009E0D2B">
        <w:rPr>
          <w:rFonts w:ascii="Times New Roman" w:hAnsi="Times New Roman"/>
          <w:bCs/>
          <w:iCs/>
          <w:color w:val="000000"/>
          <w:sz w:val="24"/>
          <w:lang w:eastAsia="x-none"/>
        </w:rPr>
        <w:t xml:space="preserve"> mechanicznej</w:t>
      </w:r>
      <w:r>
        <w:rPr>
          <w:rFonts w:ascii="Times New Roman" w:hAnsi="Times New Roman"/>
          <w:bCs/>
          <w:iCs/>
          <w:color w:val="000000"/>
          <w:sz w:val="24"/>
          <w:lang w:eastAsia="x-none"/>
        </w:rPr>
        <w:t xml:space="preserve"> podany w ofercie</w:t>
      </w:r>
    </w:p>
    <w:p w:rsidR="00B82950" w:rsidRDefault="00B82950" w:rsidP="00555646">
      <w:pPr>
        <w:pStyle w:val="Akapitzlist"/>
        <w:spacing w:after="60"/>
        <w:ind w:left="1066"/>
        <w:contextualSpacing w:val="0"/>
        <w:outlineLvl w:val="1"/>
        <w:rPr>
          <w:rFonts w:ascii="Times New Roman" w:hAnsi="Times New Roman"/>
          <w:bCs/>
          <w:iCs/>
          <w:color w:val="000000"/>
          <w:sz w:val="24"/>
          <w:lang w:eastAsia="x-none"/>
        </w:rPr>
      </w:pPr>
      <w:proofErr w:type="spellStart"/>
      <w:r>
        <w:rPr>
          <w:rFonts w:ascii="Times New Roman" w:hAnsi="Times New Roman"/>
          <w:b/>
          <w:bCs/>
          <w:iCs/>
          <w:color w:val="000000"/>
          <w:sz w:val="24"/>
          <w:lang w:eastAsia="x-none"/>
        </w:rPr>
        <w:t>Gmmin</w:t>
      </w:r>
      <w:proofErr w:type="spellEnd"/>
      <w:r>
        <w:rPr>
          <w:rFonts w:ascii="Times New Roman" w:hAnsi="Times New Roman"/>
          <w:bCs/>
          <w:iCs/>
          <w:color w:val="000000"/>
          <w:sz w:val="24"/>
          <w:lang w:eastAsia="x-none"/>
        </w:rPr>
        <w:t xml:space="preserve"> – minimalny okres gwarancji</w:t>
      </w:r>
      <w:r w:rsidR="009E0D2B">
        <w:rPr>
          <w:rFonts w:ascii="Times New Roman" w:hAnsi="Times New Roman"/>
          <w:bCs/>
          <w:iCs/>
          <w:color w:val="000000"/>
          <w:sz w:val="24"/>
          <w:lang w:eastAsia="x-none"/>
        </w:rPr>
        <w:t xml:space="preserve"> mechanicznej</w:t>
      </w:r>
      <w:r>
        <w:rPr>
          <w:rFonts w:ascii="Times New Roman" w:hAnsi="Times New Roman"/>
          <w:bCs/>
          <w:iCs/>
          <w:color w:val="000000"/>
          <w:sz w:val="24"/>
          <w:lang w:eastAsia="x-none"/>
        </w:rPr>
        <w:t xml:space="preserve"> tj. 24 m-</w:t>
      </w:r>
      <w:proofErr w:type="spellStart"/>
      <w:r>
        <w:rPr>
          <w:rFonts w:ascii="Times New Roman" w:hAnsi="Times New Roman"/>
          <w:bCs/>
          <w:iCs/>
          <w:color w:val="000000"/>
          <w:sz w:val="24"/>
          <w:lang w:eastAsia="x-none"/>
        </w:rPr>
        <w:t>cy</w:t>
      </w:r>
      <w:proofErr w:type="spellEnd"/>
      <w:r>
        <w:rPr>
          <w:rFonts w:ascii="Times New Roman" w:hAnsi="Times New Roman"/>
          <w:bCs/>
          <w:iCs/>
          <w:color w:val="000000"/>
          <w:sz w:val="24"/>
          <w:lang w:eastAsia="x-none"/>
        </w:rPr>
        <w:t xml:space="preserve"> </w:t>
      </w:r>
    </w:p>
    <w:p w:rsidR="00B82950" w:rsidRDefault="005E1D7F" w:rsidP="00555646">
      <w:pPr>
        <w:pStyle w:val="Akapitzlist"/>
        <w:spacing w:after="60"/>
        <w:ind w:left="1066"/>
        <w:contextualSpacing w:val="0"/>
        <w:outlineLvl w:val="1"/>
        <w:rPr>
          <w:rFonts w:ascii="Times New Roman" w:hAnsi="Times New Roman"/>
          <w:bCs/>
          <w:iCs/>
          <w:color w:val="000000"/>
          <w:sz w:val="24"/>
          <w:lang w:eastAsia="x-none"/>
        </w:rPr>
      </w:pPr>
      <w:proofErr w:type="spellStart"/>
      <w:r>
        <w:rPr>
          <w:rFonts w:ascii="Times New Roman" w:hAnsi="Times New Roman"/>
          <w:b/>
          <w:bCs/>
          <w:iCs/>
          <w:color w:val="000000"/>
          <w:sz w:val="24"/>
          <w:lang w:eastAsia="x-none"/>
        </w:rPr>
        <w:t>Gmmax</w:t>
      </w:r>
      <w:proofErr w:type="spellEnd"/>
      <w:r w:rsidR="00B82950" w:rsidRPr="00B82950">
        <w:rPr>
          <w:rFonts w:ascii="Times New Roman" w:hAnsi="Times New Roman"/>
          <w:bCs/>
          <w:iCs/>
          <w:color w:val="000000"/>
          <w:sz w:val="28"/>
          <w:lang w:eastAsia="x-none"/>
        </w:rPr>
        <w:t xml:space="preserve"> </w:t>
      </w:r>
      <w:r w:rsidR="00B82950" w:rsidRPr="00B82950">
        <w:rPr>
          <w:rFonts w:ascii="Times New Roman" w:hAnsi="Times New Roman"/>
          <w:bCs/>
          <w:iCs/>
          <w:color w:val="000000"/>
          <w:sz w:val="24"/>
          <w:lang w:eastAsia="x-none"/>
        </w:rPr>
        <w:t>–</w:t>
      </w:r>
      <w:r w:rsidR="00B82950" w:rsidRPr="00B82950">
        <w:rPr>
          <w:rFonts w:ascii="Times New Roman" w:hAnsi="Times New Roman"/>
          <w:bCs/>
          <w:iCs/>
          <w:color w:val="000000"/>
          <w:sz w:val="28"/>
          <w:lang w:eastAsia="x-none"/>
        </w:rPr>
        <w:t xml:space="preserve"> </w:t>
      </w:r>
      <w:r>
        <w:rPr>
          <w:rFonts w:ascii="Times New Roman" w:hAnsi="Times New Roman"/>
          <w:bCs/>
          <w:iCs/>
          <w:color w:val="000000"/>
          <w:sz w:val="24"/>
          <w:lang w:eastAsia="x-none"/>
        </w:rPr>
        <w:t>maksymalny okres gwarancji mechanicznej tj. 48 m-</w:t>
      </w:r>
      <w:proofErr w:type="spellStart"/>
      <w:r>
        <w:rPr>
          <w:rFonts w:ascii="Times New Roman" w:hAnsi="Times New Roman"/>
          <w:bCs/>
          <w:iCs/>
          <w:color w:val="000000"/>
          <w:sz w:val="24"/>
          <w:lang w:eastAsia="x-none"/>
        </w:rPr>
        <w:t>cy</w:t>
      </w:r>
      <w:proofErr w:type="spellEnd"/>
    </w:p>
    <w:p w:rsidR="009E0D2B" w:rsidRPr="00B82950" w:rsidRDefault="00AD2744" w:rsidP="00555646">
      <w:pPr>
        <w:pStyle w:val="Akapitzlist"/>
        <w:spacing w:after="60"/>
        <w:ind w:left="1066"/>
        <w:contextualSpacing w:val="0"/>
        <w:outlineLvl w:val="1"/>
        <w:rPr>
          <w:rFonts w:ascii="Times New Roman" w:hAnsi="Times New Roman"/>
          <w:bCs/>
          <w:iCs/>
          <w:color w:val="000000"/>
          <w:sz w:val="28"/>
          <w:lang w:eastAsia="x-none"/>
        </w:rPr>
      </w:pPr>
      <w:r>
        <w:rPr>
          <w:rFonts w:ascii="Times New Roman" w:hAnsi="Times New Roman"/>
          <w:b/>
          <w:bCs/>
          <w:iCs/>
          <w:color w:val="000000"/>
          <w:sz w:val="24"/>
          <w:lang w:eastAsia="x-none"/>
        </w:rPr>
        <w:t>10</w:t>
      </w:r>
      <w:r w:rsidR="009E0D2B" w:rsidRPr="00536DD3">
        <w:rPr>
          <w:rFonts w:ascii="Times New Roman" w:hAnsi="Times New Roman"/>
          <w:b/>
          <w:bCs/>
          <w:iCs/>
          <w:color w:val="000000"/>
          <w:sz w:val="24"/>
          <w:lang w:eastAsia="x-none"/>
        </w:rPr>
        <w:t>%</w:t>
      </w:r>
      <w:r w:rsidR="009E0D2B">
        <w:rPr>
          <w:rFonts w:ascii="Times New Roman" w:hAnsi="Times New Roman"/>
          <w:bCs/>
          <w:iCs/>
          <w:color w:val="000000"/>
          <w:sz w:val="24"/>
          <w:lang w:eastAsia="x-none"/>
        </w:rPr>
        <w:t xml:space="preserve"> - waga procentowa kryterium</w:t>
      </w:r>
    </w:p>
    <w:p w:rsidR="00B82950" w:rsidRPr="00084AB7" w:rsidRDefault="00B82950" w:rsidP="00DC5CE2">
      <w:pPr>
        <w:spacing w:after="60"/>
        <w:ind w:left="992"/>
        <w:outlineLvl w:val="1"/>
        <w:rPr>
          <w:b/>
          <w:bCs/>
          <w:iCs/>
          <w:color w:val="000000"/>
          <w:sz w:val="12"/>
          <w:lang w:eastAsia="x-none"/>
        </w:rPr>
      </w:pPr>
    </w:p>
    <w:p w:rsidR="00887CAF" w:rsidRPr="00887CAF" w:rsidRDefault="00887CAF" w:rsidP="00DC5CE2">
      <w:pPr>
        <w:spacing w:after="60"/>
        <w:ind w:left="992"/>
        <w:outlineLvl w:val="1"/>
        <w:rPr>
          <w:b/>
          <w:bCs/>
          <w:iCs/>
          <w:color w:val="000000"/>
          <w:lang w:eastAsia="x-none"/>
        </w:rPr>
      </w:pPr>
      <w:r w:rsidRPr="00887CAF">
        <w:rPr>
          <w:b/>
          <w:bCs/>
          <w:iCs/>
          <w:color w:val="000000"/>
          <w:lang w:eastAsia="x-none"/>
        </w:rPr>
        <w:t>UWAGA!</w:t>
      </w:r>
    </w:p>
    <w:p w:rsidR="00887CAF" w:rsidRDefault="00887CAF" w:rsidP="003A4103">
      <w:pPr>
        <w:ind w:left="992"/>
        <w:jc w:val="both"/>
        <w:outlineLvl w:val="1"/>
        <w:rPr>
          <w:bCs/>
          <w:iCs/>
          <w:color w:val="000000"/>
          <w:lang w:eastAsia="x-none"/>
        </w:rPr>
      </w:pPr>
      <w:r>
        <w:rPr>
          <w:bCs/>
          <w:iCs/>
          <w:color w:val="000000"/>
          <w:lang w:eastAsia="x-none"/>
        </w:rPr>
        <w:t xml:space="preserve">Wykonawca </w:t>
      </w:r>
      <w:r w:rsidRPr="00887CAF">
        <w:rPr>
          <w:bCs/>
          <w:iCs/>
          <w:color w:val="000000"/>
          <w:lang w:eastAsia="x-none"/>
        </w:rPr>
        <w:t xml:space="preserve">może </w:t>
      </w:r>
      <w:r w:rsidR="003A4103">
        <w:rPr>
          <w:bCs/>
          <w:iCs/>
          <w:color w:val="000000"/>
          <w:lang w:eastAsia="x-none"/>
        </w:rPr>
        <w:t>udzielić gwarancji mechanicznej w jednym z powyższych okresów. Jeżeli W</w:t>
      </w:r>
      <w:r w:rsidRPr="00887CAF">
        <w:rPr>
          <w:bCs/>
          <w:iCs/>
          <w:color w:val="000000"/>
          <w:lang w:eastAsia="x-none"/>
        </w:rPr>
        <w:t>ykonawca pod</w:t>
      </w:r>
      <w:r w:rsidR="003A4103">
        <w:rPr>
          <w:bCs/>
          <w:iCs/>
          <w:color w:val="000000"/>
          <w:lang w:eastAsia="x-none"/>
        </w:rPr>
        <w:t>a okres gwarancji krótszy niż 24</w:t>
      </w:r>
      <w:r w:rsidRPr="00887CAF">
        <w:rPr>
          <w:bCs/>
          <w:iCs/>
          <w:color w:val="000000"/>
          <w:lang w:eastAsia="x-none"/>
        </w:rPr>
        <w:t xml:space="preserve"> miesięcy jego oferta zostanie odrzucona.</w:t>
      </w:r>
      <w:r w:rsidR="003A4103">
        <w:rPr>
          <w:bCs/>
          <w:iCs/>
          <w:color w:val="000000"/>
          <w:lang w:eastAsia="x-none"/>
        </w:rPr>
        <w:t xml:space="preserve"> W przypadku gdy Wykonawca zaoferuje dłuższy termin </w:t>
      </w:r>
      <w:r w:rsidR="003A4103">
        <w:rPr>
          <w:bCs/>
          <w:iCs/>
          <w:color w:val="000000"/>
          <w:lang w:eastAsia="x-none"/>
        </w:rPr>
        <w:lastRenderedPageBreak/>
        <w:t>gwarancji mechanicznej niż 48 m-</w:t>
      </w:r>
      <w:proofErr w:type="spellStart"/>
      <w:r w:rsidR="003A4103">
        <w:rPr>
          <w:bCs/>
          <w:iCs/>
          <w:color w:val="000000"/>
          <w:lang w:eastAsia="x-none"/>
        </w:rPr>
        <w:t>cy</w:t>
      </w:r>
      <w:proofErr w:type="spellEnd"/>
      <w:r w:rsidR="003A4103">
        <w:rPr>
          <w:bCs/>
          <w:iCs/>
          <w:color w:val="000000"/>
          <w:lang w:eastAsia="x-none"/>
        </w:rPr>
        <w:t xml:space="preserve"> to Zamawiający przyjmie dłuższy okres</w:t>
      </w:r>
      <w:r w:rsidR="00CB39F8">
        <w:rPr>
          <w:bCs/>
          <w:iCs/>
          <w:color w:val="000000"/>
          <w:lang w:eastAsia="x-none"/>
        </w:rPr>
        <w:t xml:space="preserve"> gwarancji, zaś oferta otrzyma 10</w:t>
      </w:r>
      <w:r w:rsidR="003A4103">
        <w:rPr>
          <w:bCs/>
          <w:iCs/>
          <w:color w:val="000000"/>
          <w:lang w:eastAsia="x-none"/>
        </w:rPr>
        <w:t xml:space="preserve"> pkt. Jeżeli W</w:t>
      </w:r>
      <w:r w:rsidRPr="00887CAF">
        <w:rPr>
          <w:bCs/>
          <w:iCs/>
          <w:color w:val="000000"/>
          <w:lang w:eastAsia="x-none"/>
        </w:rPr>
        <w:t>yko</w:t>
      </w:r>
      <w:r w:rsidR="003A4103">
        <w:rPr>
          <w:bCs/>
          <w:iCs/>
          <w:color w:val="000000"/>
          <w:lang w:eastAsia="x-none"/>
        </w:rPr>
        <w:t>nawca nie poda żadnego okresu w </w:t>
      </w:r>
      <w:r w:rsidRPr="00887CAF">
        <w:rPr>
          <w:bCs/>
          <w:iCs/>
          <w:color w:val="000000"/>
          <w:lang w:eastAsia="x-none"/>
        </w:rPr>
        <w:t>ofercie wówczas zostanie przyjęty okres minimalny i taki zostanie wpisany do umowy, jeżeli wykonawca zostanie wybrany do realizacji zamówienia.</w:t>
      </w:r>
    </w:p>
    <w:p w:rsidR="003A4103" w:rsidRDefault="003A4103" w:rsidP="00887CAF">
      <w:pPr>
        <w:spacing w:after="120"/>
        <w:ind w:left="992"/>
        <w:jc w:val="both"/>
        <w:outlineLvl w:val="1"/>
        <w:rPr>
          <w:bCs/>
          <w:iCs/>
          <w:color w:val="000000"/>
          <w:lang w:eastAsia="x-none"/>
        </w:rPr>
      </w:pPr>
      <w:r>
        <w:rPr>
          <w:bCs/>
          <w:iCs/>
          <w:color w:val="000000"/>
          <w:lang w:eastAsia="x-none"/>
        </w:rPr>
        <w:t>Oferta może uzyskać w zakresie kryterium okres gwar</w:t>
      </w:r>
      <w:r w:rsidR="00AD2744">
        <w:rPr>
          <w:bCs/>
          <w:iCs/>
          <w:color w:val="000000"/>
          <w:lang w:eastAsia="x-none"/>
        </w:rPr>
        <w:t>ancji mechanicznej maksymalnie 10</w:t>
      </w:r>
      <w:r>
        <w:rPr>
          <w:bCs/>
          <w:iCs/>
          <w:color w:val="000000"/>
          <w:lang w:eastAsia="x-none"/>
        </w:rPr>
        <w:t xml:space="preserve"> pkt.</w:t>
      </w:r>
      <w:r w:rsidR="008A3389">
        <w:rPr>
          <w:bCs/>
          <w:iCs/>
          <w:color w:val="000000"/>
          <w:lang w:eastAsia="x-none"/>
        </w:rPr>
        <w:t xml:space="preserve"> </w:t>
      </w:r>
      <w:r w:rsidR="00555646">
        <w:rPr>
          <w:bCs/>
          <w:iCs/>
          <w:color w:val="000000"/>
          <w:lang w:eastAsia="x-none"/>
        </w:rPr>
        <w:t xml:space="preserve"> </w:t>
      </w:r>
      <w:r w:rsidR="00555646" w:rsidRPr="00555646">
        <w:rPr>
          <w:sz w:val="23"/>
          <w:szCs w:val="23"/>
        </w:rPr>
        <w:t>Przyznane punkty w t</w:t>
      </w:r>
      <w:r w:rsidR="00CB39F8">
        <w:rPr>
          <w:sz w:val="23"/>
          <w:szCs w:val="23"/>
        </w:rPr>
        <w:t>ym kryterium zostaną ustalone z </w:t>
      </w:r>
      <w:r w:rsidR="00555646" w:rsidRPr="00555646">
        <w:rPr>
          <w:sz w:val="23"/>
          <w:szCs w:val="23"/>
        </w:rPr>
        <w:t>dokładnością do dwóch miejsc po przecinku z zachowaniem z</w:t>
      </w:r>
      <w:r w:rsidR="00555646">
        <w:rPr>
          <w:sz w:val="23"/>
          <w:szCs w:val="23"/>
        </w:rPr>
        <w:t>asady zaokrągleń matematycznych</w:t>
      </w:r>
      <w:r w:rsidR="008A3389">
        <w:rPr>
          <w:sz w:val="23"/>
          <w:szCs w:val="23"/>
        </w:rPr>
        <w:t>.</w:t>
      </w:r>
      <w:r w:rsidR="00555646">
        <w:rPr>
          <w:sz w:val="23"/>
          <w:szCs w:val="23"/>
        </w:rPr>
        <w:t xml:space="preserve"> </w:t>
      </w:r>
    </w:p>
    <w:p w:rsidR="00160343" w:rsidRPr="00D2608B" w:rsidRDefault="00160343" w:rsidP="00DC5CE2">
      <w:pPr>
        <w:pStyle w:val="Akapitzlist"/>
        <w:numPr>
          <w:ilvl w:val="0"/>
          <w:numId w:val="2"/>
        </w:numPr>
        <w:spacing w:after="60"/>
        <w:ind w:left="1066" w:hanging="357"/>
        <w:contextualSpacing w:val="0"/>
        <w:jc w:val="both"/>
        <w:outlineLvl w:val="1"/>
        <w:rPr>
          <w:b/>
          <w:bCs/>
          <w:iCs/>
          <w:color w:val="000000"/>
          <w:lang w:eastAsia="x-none"/>
        </w:rPr>
      </w:pPr>
      <w:r w:rsidRPr="00D2608B">
        <w:rPr>
          <w:rFonts w:ascii="Times New Roman" w:hAnsi="Times New Roman"/>
          <w:b/>
          <w:bCs/>
          <w:iCs/>
          <w:color w:val="000000"/>
          <w:sz w:val="24"/>
          <w:lang w:eastAsia="x-none"/>
        </w:rPr>
        <w:t>Kryterium – okres gwarancji na perforację nadwozia</w:t>
      </w:r>
    </w:p>
    <w:p w:rsidR="00D2608B" w:rsidRDefault="00D2608B" w:rsidP="00D2608B">
      <w:pPr>
        <w:pStyle w:val="Akapitzlist"/>
        <w:spacing w:after="120"/>
        <w:ind w:left="1066"/>
        <w:contextualSpacing w:val="0"/>
        <w:jc w:val="both"/>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Okres udzielonej gwarancji </w:t>
      </w:r>
      <w:r w:rsidRPr="00D2608B">
        <w:rPr>
          <w:rFonts w:ascii="Times New Roman" w:hAnsi="Times New Roman"/>
          <w:bCs/>
          <w:iCs/>
          <w:color w:val="000000"/>
          <w:sz w:val="24"/>
          <w:lang w:eastAsia="x-none"/>
        </w:rPr>
        <w:t xml:space="preserve">na perforację nadwozia </w:t>
      </w:r>
      <w:r>
        <w:rPr>
          <w:rFonts w:ascii="Times New Roman" w:hAnsi="Times New Roman"/>
          <w:bCs/>
          <w:iCs/>
          <w:color w:val="000000"/>
          <w:sz w:val="24"/>
          <w:lang w:eastAsia="x-none"/>
        </w:rPr>
        <w:t>nie może być krótszy niż 8 lat (96 miesięcy). Zamawiający przy obliczaniu punktów w tym kryterium zastosuje następujące wyliczenie:</w:t>
      </w:r>
    </w:p>
    <w:p w:rsidR="00F94F3A" w:rsidRPr="003F6F99" w:rsidRDefault="00F94F3A" w:rsidP="002448F8">
      <w:pPr>
        <w:pStyle w:val="Akapitzlist"/>
        <w:numPr>
          <w:ilvl w:val="1"/>
          <w:numId w:val="33"/>
        </w:numPr>
        <w:spacing w:after="60"/>
        <w:ind w:left="1276" w:hanging="284"/>
        <w:contextualSpacing w:val="0"/>
        <w:jc w:val="both"/>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Zaoferowanie pojazdu z okresem </w:t>
      </w:r>
      <w:r w:rsidRPr="003F6F99">
        <w:rPr>
          <w:rFonts w:ascii="Times New Roman" w:hAnsi="Times New Roman"/>
          <w:bCs/>
          <w:iCs/>
          <w:color w:val="000000"/>
          <w:sz w:val="24"/>
          <w:lang w:eastAsia="x-none"/>
        </w:rPr>
        <w:t xml:space="preserve">gwarancji </w:t>
      </w:r>
      <w:r w:rsidRPr="00D2608B">
        <w:rPr>
          <w:rFonts w:ascii="Times New Roman" w:hAnsi="Times New Roman"/>
          <w:bCs/>
          <w:iCs/>
          <w:color w:val="000000"/>
          <w:sz w:val="24"/>
          <w:lang w:eastAsia="x-none"/>
        </w:rPr>
        <w:t>na perforację nadwozia</w:t>
      </w:r>
      <w:r>
        <w:rPr>
          <w:rFonts w:ascii="Times New Roman" w:hAnsi="Times New Roman"/>
          <w:bCs/>
          <w:iCs/>
          <w:color w:val="000000"/>
          <w:sz w:val="24"/>
          <w:lang w:eastAsia="x-none"/>
        </w:rPr>
        <w:t xml:space="preserve"> równym 96 miesięcy (8 lat)</w:t>
      </w:r>
      <w:r w:rsidRPr="003F6F99">
        <w:rPr>
          <w:rFonts w:ascii="Times New Roman" w:hAnsi="Times New Roman"/>
          <w:bCs/>
          <w:iCs/>
          <w:color w:val="000000"/>
          <w:sz w:val="24"/>
          <w:lang w:eastAsia="x-none"/>
        </w:rPr>
        <w:t xml:space="preserve"> </w:t>
      </w:r>
      <w:r>
        <w:rPr>
          <w:rFonts w:ascii="Times New Roman" w:hAnsi="Times New Roman"/>
          <w:bCs/>
          <w:iCs/>
          <w:color w:val="000000"/>
          <w:sz w:val="24"/>
          <w:lang w:eastAsia="x-none"/>
        </w:rPr>
        <w:t>–</w:t>
      </w:r>
      <w:r w:rsidRPr="003F6F99">
        <w:rPr>
          <w:rFonts w:ascii="Times New Roman" w:hAnsi="Times New Roman"/>
          <w:bCs/>
          <w:iCs/>
          <w:color w:val="000000"/>
          <w:sz w:val="24"/>
          <w:lang w:eastAsia="x-none"/>
        </w:rPr>
        <w:t xml:space="preserve"> </w:t>
      </w:r>
      <w:r>
        <w:rPr>
          <w:rFonts w:ascii="Times New Roman" w:hAnsi="Times New Roman"/>
          <w:b/>
          <w:bCs/>
          <w:iCs/>
          <w:color w:val="000000"/>
          <w:sz w:val="24"/>
          <w:lang w:eastAsia="x-none"/>
        </w:rPr>
        <w:t>0 </w:t>
      </w:r>
      <w:r w:rsidRPr="003F6F99">
        <w:rPr>
          <w:rFonts w:ascii="Times New Roman" w:hAnsi="Times New Roman"/>
          <w:b/>
          <w:bCs/>
          <w:iCs/>
          <w:color w:val="000000"/>
          <w:sz w:val="24"/>
          <w:lang w:eastAsia="x-none"/>
        </w:rPr>
        <w:t>pkt</w:t>
      </w:r>
    </w:p>
    <w:p w:rsidR="00F94F3A" w:rsidRPr="003F6F99" w:rsidRDefault="00F94F3A" w:rsidP="002448F8">
      <w:pPr>
        <w:pStyle w:val="Akapitzlist"/>
        <w:numPr>
          <w:ilvl w:val="1"/>
          <w:numId w:val="33"/>
        </w:numPr>
        <w:spacing w:after="60"/>
        <w:ind w:left="1276" w:hanging="284"/>
        <w:contextualSpacing w:val="0"/>
        <w:jc w:val="both"/>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Zaoferowanie pojazdu z okresem </w:t>
      </w:r>
      <w:r w:rsidRPr="003F6F99">
        <w:rPr>
          <w:rFonts w:ascii="Times New Roman" w:hAnsi="Times New Roman"/>
          <w:bCs/>
          <w:iCs/>
          <w:color w:val="000000"/>
          <w:sz w:val="24"/>
          <w:lang w:eastAsia="x-none"/>
        </w:rPr>
        <w:t xml:space="preserve">gwarancji </w:t>
      </w:r>
      <w:r w:rsidRPr="00D2608B">
        <w:rPr>
          <w:rFonts w:ascii="Times New Roman" w:hAnsi="Times New Roman"/>
          <w:bCs/>
          <w:iCs/>
          <w:color w:val="000000"/>
          <w:sz w:val="24"/>
          <w:lang w:eastAsia="x-none"/>
        </w:rPr>
        <w:t>na perforację nadwozia</w:t>
      </w:r>
      <w:r>
        <w:rPr>
          <w:rFonts w:ascii="Times New Roman" w:hAnsi="Times New Roman"/>
          <w:bCs/>
          <w:iCs/>
          <w:color w:val="000000"/>
          <w:sz w:val="24"/>
          <w:lang w:eastAsia="x-none"/>
        </w:rPr>
        <w:t xml:space="preserve"> równym lub większym niż 120 miesięcy (10 lat)</w:t>
      </w:r>
      <w:r w:rsidRPr="003F6F99">
        <w:rPr>
          <w:rFonts w:ascii="Times New Roman" w:hAnsi="Times New Roman"/>
          <w:bCs/>
          <w:iCs/>
          <w:color w:val="000000"/>
          <w:sz w:val="24"/>
          <w:lang w:eastAsia="x-none"/>
        </w:rPr>
        <w:t xml:space="preserve"> - </w:t>
      </w:r>
      <w:r w:rsidR="00CB39F8">
        <w:rPr>
          <w:rFonts w:ascii="Times New Roman" w:hAnsi="Times New Roman"/>
          <w:b/>
          <w:bCs/>
          <w:iCs/>
          <w:color w:val="000000"/>
          <w:sz w:val="24"/>
          <w:lang w:eastAsia="x-none"/>
        </w:rPr>
        <w:t>10</w:t>
      </w:r>
      <w:r w:rsidRPr="003F6F99">
        <w:rPr>
          <w:rFonts w:ascii="Times New Roman" w:hAnsi="Times New Roman"/>
          <w:b/>
          <w:bCs/>
          <w:iCs/>
          <w:color w:val="000000"/>
          <w:sz w:val="24"/>
          <w:lang w:eastAsia="x-none"/>
        </w:rPr>
        <w:t xml:space="preserve"> pkt</w:t>
      </w:r>
    </w:p>
    <w:p w:rsidR="00F94F3A" w:rsidRDefault="00F94F3A" w:rsidP="002448F8">
      <w:pPr>
        <w:pStyle w:val="Akapitzlist"/>
        <w:numPr>
          <w:ilvl w:val="1"/>
          <w:numId w:val="33"/>
        </w:numPr>
        <w:spacing w:after="120"/>
        <w:ind w:left="1276" w:hanging="284"/>
        <w:contextualSpacing w:val="0"/>
        <w:jc w:val="both"/>
        <w:outlineLvl w:val="1"/>
        <w:rPr>
          <w:rFonts w:ascii="Times New Roman" w:hAnsi="Times New Roman"/>
          <w:bCs/>
          <w:iCs/>
          <w:color w:val="000000"/>
          <w:sz w:val="24"/>
          <w:lang w:eastAsia="x-none"/>
        </w:rPr>
      </w:pPr>
      <w:r w:rsidRPr="003F6F99">
        <w:rPr>
          <w:rFonts w:ascii="Times New Roman" w:hAnsi="Times New Roman"/>
          <w:bCs/>
          <w:iCs/>
          <w:color w:val="000000"/>
          <w:sz w:val="24"/>
          <w:lang w:eastAsia="x-none"/>
        </w:rPr>
        <w:t>Z</w:t>
      </w:r>
      <w:r w:rsidR="00794F25">
        <w:rPr>
          <w:rFonts w:ascii="Times New Roman" w:hAnsi="Times New Roman"/>
          <w:bCs/>
          <w:iCs/>
          <w:color w:val="000000"/>
          <w:sz w:val="24"/>
          <w:lang w:eastAsia="x-none"/>
        </w:rPr>
        <w:t xml:space="preserve">aoferowanie </w:t>
      </w:r>
      <w:r>
        <w:rPr>
          <w:rFonts w:ascii="Times New Roman" w:hAnsi="Times New Roman"/>
          <w:bCs/>
          <w:iCs/>
          <w:color w:val="000000"/>
          <w:sz w:val="24"/>
          <w:lang w:eastAsia="x-none"/>
        </w:rPr>
        <w:t xml:space="preserve">pojazdu z okresem </w:t>
      </w:r>
      <w:r w:rsidRPr="003F6F99">
        <w:rPr>
          <w:rFonts w:ascii="Times New Roman" w:hAnsi="Times New Roman"/>
          <w:bCs/>
          <w:iCs/>
          <w:color w:val="000000"/>
          <w:sz w:val="24"/>
          <w:lang w:eastAsia="x-none"/>
        </w:rPr>
        <w:t xml:space="preserve">gwarancji </w:t>
      </w:r>
      <w:r>
        <w:rPr>
          <w:rFonts w:ascii="Times New Roman" w:hAnsi="Times New Roman"/>
          <w:bCs/>
          <w:iCs/>
          <w:color w:val="000000"/>
          <w:sz w:val="24"/>
          <w:lang w:eastAsia="x-none"/>
        </w:rPr>
        <w:t>mechanicznej większym niż</w:t>
      </w:r>
      <w:r w:rsidR="00794F25">
        <w:rPr>
          <w:rFonts w:ascii="Times New Roman" w:hAnsi="Times New Roman"/>
          <w:bCs/>
          <w:iCs/>
          <w:color w:val="000000"/>
          <w:sz w:val="24"/>
          <w:lang w:eastAsia="x-none"/>
        </w:rPr>
        <w:t xml:space="preserve"> 96</w:t>
      </w:r>
      <w:r>
        <w:rPr>
          <w:rFonts w:ascii="Times New Roman" w:hAnsi="Times New Roman"/>
          <w:bCs/>
          <w:iCs/>
          <w:color w:val="000000"/>
          <w:sz w:val="24"/>
          <w:lang w:eastAsia="x-none"/>
        </w:rPr>
        <w:t> m</w:t>
      </w:r>
      <w:r w:rsidR="00794F25">
        <w:rPr>
          <w:rFonts w:ascii="Times New Roman" w:hAnsi="Times New Roman"/>
          <w:bCs/>
          <w:iCs/>
          <w:color w:val="000000"/>
          <w:sz w:val="24"/>
          <w:lang w:eastAsia="x-none"/>
        </w:rPr>
        <w:t>iesięcy</w:t>
      </w:r>
      <w:r>
        <w:rPr>
          <w:rFonts w:ascii="Times New Roman" w:hAnsi="Times New Roman"/>
          <w:bCs/>
          <w:iCs/>
          <w:color w:val="000000"/>
          <w:sz w:val="24"/>
          <w:lang w:eastAsia="x-none"/>
        </w:rPr>
        <w:t xml:space="preserve"> i mniejszym niż</w:t>
      </w:r>
      <w:r w:rsidR="00794F25">
        <w:rPr>
          <w:rFonts w:ascii="Times New Roman" w:hAnsi="Times New Roman"/>
          <w:bCs/>
          <w:iCs/>
          <w:color w:val="000000"/>
          <w:sz w:val="24"/>
          <w:lang w:eastAsia="x-none"/>
        </w:rPr>
        <w:t xml:space="preserve"> 120</w:t>
      </w:r>
      <w:r>
        <w:rPr>
          <w:rFonts w:ascii="Times New Roman" w:hAnsi="Times New Roman"/>
          <w:bCs/>
          <w:iCs/>
          <w:color w:val="000000"/>
          <w:sz w:val="24"/>
          <w:lang w:eastAsia="x-none"/>
        </w:rPr>
        <w:t xml:space="preserve"> miesięcy – wg wzoru:</w:t>
      </w:r>
    </w:p>
    <w:p w:rsidR="00F94F3A" w:rsidRPr="00B82950" w:rsidRDefault="00F94F3A" w:rsidP="00F94F3A">
      <w:pPr>
        <w:pStyle w:val="Akapitzlist"/>
        <w:spacing w:after="120"/>
        <w:ind w:left="1276"/>
        <w:contextualSpacing w:val="0"/>
        <w:jc w:val="center"/>
        <w:outlineLvl w:val="1"/>
        <w:rPr>
          <w:rFonts w:ascii="Times New Roman" w:hAnsi="Times New Roman"/>
          <w:bCs/>
          <w:iCs/>
          <w:color w:val="000000"/>
          <w:sz w:val="24"/>
          <w:lang w:eastAsia="x-none"/>
        </w:rPr>
      </w:pPr>
      <m:oMathPara>
        <m:oMath>
          <m:r>
            <m:rPr>
              <m:sty m:val="bi"/>
            </m:rPr>
            <w:rPr>
              <w:rFonts w:ascii="Cambria Math" w:hAnsi="Cambria Math" w:cs="Cambria Math"/>
              <w:color w:val="000000"/>
              <w:sz w:val="24"/>
              <w:lang w:eastAsia="x-none"/>
            </w:rPr>
            <m:t>Gp</m:t>
          </m:r>
          <m:r>
            <m:rPr>
              <m:sty m:val="b"/>
            </m:rPr>
            <w:rPr>
              <w:rFonts w:ascii="Cambria Math" w:hAnsi="Cambria Math" w:cs="Cambria Math"/>
              <w:color w:val="000000"/>
              <w:sz w:val="24"/>
              <w:lang w:eastAsia="x-none"/>
            </w:rPr>
            <m:t>=</m:t>
          </m:r>
          <m:f>
            <m:fPr>
              <m:ctrlPr>
                <w:rPr>
                  <w:rFonts w:ascii="Cambria Math" w:hAnsi="Cambria Math"/>
                  <w:b/>
                  <w:bCs/>
                  <w:iCs/>
                  <w:color w:val="000000"/>
                  <w:sz w:val="24"/>
                  <w:lang w:eastAsia="x-none"/>
                </w:rPr>
              </m:ctrlPr>
            </m:fPr>
            <m:num>
              <m:r>
                <m:rPr>
                  <m:sty m:val="b"/>
                </m:rPr>
                <w:rPr>
                  <w:rFonts w:ascii="Cambria Math" w:hAnsi="Cambria Math" w:cs="Cambria Math"/>
                  <w:color w:val="000000"/>
                  <w:sz w:val="24"/>
                  <w:lang w:eastAsia="x-none"/>
                </w:rPr>
                <m:t>100 x (Gpof-Gpmin)</m:t>
              </m:r>
            </m:num>
            <m:den>
              <m:r>
                <m:rPr>
                  <m:sty m:val="b"/>
                </m:rPr>
                <w:rPr>
                  <w:rFonts w:ascii="Cambria Math" w:hAnsi="Cambria Math" w:cs="Cambria Math"/>
                  <w:color w:val="000000"/>
                  <w:sz w:val="24"/>
                  <w:lang w:eastAsia="x-none"/>
                </w:rPr>
                <m:t>Gpmax-Gpmin</m:t>
              </m:r>
            </m:den>
          </m:f>
          <m:r>
            <m:rPr>
              <m:sty m:val="bi"/>
            </m:rPr>
            <w:rPr>
              <w:rFonts w:ascii="Cambria Math" w:hAnsi="Cambria Math"/>
              <w:color w:val="000000"/>
              <w:sz w:val="24"/>
              <w:lang w:eastAsia="x-none"/>
            </w:rPr>
            <m:t xml:space="preserve"> </m:t>
          </m:r>
          <m:r>
            <m:rPr>
              <m:sty m:val="b"/>
            </m:rPr>
            <w:rPr>
              <w:rFonts w:ascii="Cambria Math" w:hAnsi="Cambria Math"/>
              <w:color w:val="000000"/>
              <w:sz w:val="24"/>
              <w:lang w:eastAsia="x-none"/>
            </w:rPr>
            <m:t>x</m:t>
          </m:r>
          <m:r>
            <m:rPr>
              <m:sty m:val="bi"/>
            </m:rPr>
            <w:rPr>
              <w:rFonts w:ascii="Cambria Math" w:hAnsi="Cambria Math"/>
              <w:color w:val="000000"/>
              <w:sz w:val="24"/>
              <w:lang w:eastAsia="x-none"/>
            </w:rPr>
            <m:t xml:space="preserve"> 10%     </m:t>
          </m:r>
          <m:r>
            <m:rPr>
              <m:sty m:val="p"/>
            </m:rPr>
            <w:rPr>
              <w:rFonts w:ascii="Cambria Math" w:hAnsi="Cambria Math"/>
              <w:color w:val="000000"/>
              <w:sz w:val="24"/>
              <w:lang w:eastAsia="x-none"/>
            </w:rPr>
            <m:t>gdzie:</m:t>
          </m:r>
        </m:oMath>
      </m:oMathPara>
    </w:p>
    <w:p w:rsidR="00F94F3A" w:rsidRDefault="00F94F3A" w:rsidP="002448F8">
      <w:pPr>
        <w:pStyle w:val="Akapitzlist"/>
        <w:spacing w:after="60"/>
        <w:ind w:left="1066"/>
        <w:contextualSpacing w:val="0"/>
        <w:outlineLvl w:val="1"/>
        <w:rPr>
          <w:rFonts w:ascii="Times New Roman" w:hAnsi="Times New Roman"/>
          <w:bCs/>
          <w:iCs/>
          <w:color w:val="000000"/>
          <w:sz w:val="24"/>
          <w:lang w:eastAsia="x-none"/>
        </w:rPr>
      </w:pPr>
      <w:r w:rsidRPr="00536DD3">
        <w:rPr>
          <w:rFonts w:ascii="Times New Roman" w:hAnsi="Times New Roman"/>
          <w:b/>
          <w:bCs/>
          <w:iCs/>
          <w:color w:val="000000"/>
          <w:sz w:val="24"/>
          <w:lang w:eastAsia="x-none"/>
        </w:rPr>
        <w:t>100</w:t>
      </w:r>
      <w:r>
        <w:rPr>
          <w:rFonts w:ascii="Times New Roman" w:hAnsi="Times New Roman"/>
          <w:bCs/>
          <w:iCs/>
          <w:color w:val="000000"/>
          <w:sz w:val="24"/>
          <w:lang w:eastAsia="x-none"/>
        </w:rPr>
        <w:t xml:space="preserve"> – stały współczynnik</w:t>
      </w:r>
    </w:p>
    <w:p w:rsidR="00F94F3A" w:rsidRDefault="00F94F3A" w:rsidP="00555646">
      <w:pPr>
        <w:pStyle w:val="Akapitzlist"/>
        <w:spacing w:after="60"/>
        <w:ind w:left="1066"/>
        <w:contextualSpacing w:val="0"/>
        <w:outlineLvl w:val="1"/>
        <w:rPr>
          <w:rFonts w:ascii="Times New Roman" w:hAnsi="Times New Roman"/>
          <w:bCs/>
          <w:iCs/>
          <w:color w:val="000000"/>
          <w:sz w:val="24"/>
          <w:lang w:eastAsia="x-none"/>
        </w:rPr>
      </w:pPr>
      <w:proofErr w:type="spellStart"/>
      <w:r>
        <w:rPr>
          <w:rFonts w:ascii="Times New Roman" w:hAnsi="Times New Roman"/>
          <w:b/>
          <w:bCs/>
          <w:iCs/>
          <w:color w:val="000000"/>
          <w:sz w:val="24"/>
          <w:lang w:eastAsia="x-none"/>
        </w:rPr>
        <w:t>G</w:t>
      </w:r>
      <w:r w:rsidR="00794F25">
        <w:rPr>
          <w:rFonts w:ascii="Times New Roman" w:hAnsi="Times New Roman"/>
          <w:b/>
          <w:bCs/>
          <w:iCs/>
          <w:color w:val="000000"/>
          <w:sz w:val="24"/>
          <w:lang w:eastAsia="x-none"/>
        </w:rPr>
        <w:t>p</w:t>
      </w:r>
      <w:r>
        <w:rPr>
          <w:rFonts w:ascii="Times New Roman" w:hAnsi="Times New Roman"/>
          <w:b/>
          <w:bCs/>
          <w:iCs/>
          <w:color w:val="000000"/>
          <w:sz w:val="24"/>
          <w:lang w:eastAsia="x-none"/>
        </w:rPr>
        <w:t>of</w:t>
      </w:r>
      <w:proofErr w:type="spellEnd"/>
      <w:r>
        <w:rPr>
          <w:rFonts w:ascii="Times New Roman" w:hAnsi="Times New Roman"/>
          <w:bCs/>
          <w:iCs/>
          <w:color w:val="000000"/>
          <w:sz w:val="24"/>
          <w:lang w:eastAsia="x-none"/>
        </w:rPr>
        <w:t xml:space="preserve"> – okres gwarancji </w:t>
      </w:r>
      <w:r w:rsidR="00794F25" w:rsidRPr="00D2608B">
        <w:rPr>
          <w:rFonts w:ascii="Times New Roman" w:hAnsi="Times New Roman"/>
          <w:bCs/>
          <w:iCs/>
          <w:color w:val="000000"/>
          <w:sz w:val="24"/>
          <w:lang w:eastAsia="x-none"/>
        </w:rPr>
        <w:t>na perforację nadwozia</w:t>
      </w:r>
      <w:r>
        <w:rPr>
          <w:rFonts w:ascii="Times New Roman" w:hAnsi="Times New Roman"/>
          <w:bCs/>
          <w:iCs/>
          <w:color w:val="000000"/>
          <w:sz w:val="24"/>
          <w:lang w:eastAsia="x-none"/>
        </w:rPr>
        <w:t xml:space="preserve"> podany w ofercie</w:t>
      </w:r>
    </w:p>
    <w:p w:rsidR="00F94F3A" w:rsidRDefault="00794F25" w:rsidP="00555646">
      <w:pPr>
        <w:pStyle w:val="Akapitzlist"/>
        <w:spacing w:after="60"/>
        <w:ind w:left="1066"/>
        <w:contextualSpacing w:val="0"/>
        <w:outlineLvl w:val="1"/>
        <w:rPr>
          <w:rFonts w:ascii="Times New Roman" w:hAnsi="Times New Roman"/>
          <w:bCs/>
          <w:iCs/>
          <w:color w:val="000000"/>
          <w:sz w:val="24"/>
          <w:lang w:eastAsia="x-none"/>
        </w:rPr>
      </w:pPr>
      <w:proofErr w:type="spellStart"/>
      <w:r>
        <w:rPr>
          <w:rFonts w:ascii="Times New Roman" w:hAnsi="Times New Roman"/>
          <w:b/>
          <w:bCs/>
          <w:iCs/>
          <w:color w:val="000000"/>
          <w:sz w:val="24"/>
          <w:lang w:eastAsia="x-none"/>
        </w:rPr>
        <w:t>Gp</w:t>
      </w:r>
      <w:r w:rsidR="00F94F3A">
        <w:rPr>
          <w:rFonts w:ascii="Times New Roman" w:hAnsi="Times New Roman"/>
          <w:b/>
          <w:bCs/>
          <w:iCs/>
          <w:color w:val="000000"/>
          <w:sz w:val="24"/>
          <w:lang w:eastAsia="x-none"/>
        </w:rPr>
        <w:t>min</w:t>
      </w:r>
      <w:proofErr w:type="spellEnd"/>
      <w:r w:rsidR="00F94F3A">
        <w:rPr>
          <w:rFonts w:ascii="Times New Roman" w:hAnsi="Times New Roman"/>
          <w:bCs/>
          <w:iCs/>
          <w:color w:val="000000"/>
          <w:sz w:val="24"/>
          <w:lang w:eastAsia="x-none"/>
        </w:rPr>
        <w:t xml:space="preserve"> – minimalny okres gwarancji </w:t>
      </w:r>
      <w:r w:rsidRPr="00D2608B">
        <w:rPr>
          <w:rFonts w:ascii="Times New Roman" w:hAnsi="Times New Roman"/>
          <w:bCs/>
          <w:iCs/>
          <w:color w:val="000000"/>
          <w:sz w:val="24"/>
          <w:lang w:eastAsia="x-none"/>
        </w:rPr>
        <w:t>na perforację nadwozia</w:t>
      </w:r>
      <w:r w:rsidR="00F94F3A">
        <w:rPr>
          <w:rFonts w:ascii="Times New Roman" w:hAnsi="Times New Roman"/>
          <w:bCs/>
          <w:iCs/>
          <w:color w:val="000000"/>
          <w:sz w:val="24"/>
          <w:lang w:eastAsia="x-none"/>
        </w:rPr>
        <w:t xml:space="preserve"> tj. </w:t>
      </w:r>
      <w:r>
        <w:rPr>
          <w:rFonts w:ascii="Times New Roman" w:hAnsi="Times New Roman"/>
          <w:bCs/>
          <w:iCs/>
          <w:color w:val="000000"/>
          <w:sz w:val="24"/>
          <w:lang w:eastAsia="x-none"/>
        </w:rPr>
        <w:t>96</w:t>
      </w:r>
      <w:r w:rsidR="00F94F3A">
        <w:rPr>
          <w:rFonts w:ascii="Times New Roman" w:hAnsi="Times New Roman"/>
          <w:bCs/>
          <w:iCs/>
          <w:color w:val="000000"/>
          <w:sz w:val="24"/>
          <w:lang w:eastAsia="x-none"/>
        </w:rPr>
        <w:t xml:space="preserve"> m-</w:t>
      </w:r>
      <w:proofErr w:type="spellStart"/>
      <w:r w:rsidR="00F94F3A">
        <w:rPr>
          <w:rFonts w:ascii="Times New Roman" w:hAnsi="Times New Roman"/>
          <w:bCs/>
          <w:iCs/>
          <w:color w:val="000000"/>
          <w:sz w:val="24"/>
          <w:lang w:eastAsia="x-none"/>
        </w:rPr>
        <w:t>cy</w:t>
      </w:r>
      <w:proofErr w:type="spellEnd"/>
      <w:r w:rsidR="00F94F3A">
        <w:rPr>
          <w:rFonts w:ascii="Times New Roman" w:hAnsi="Times New Roman"/>
          <w:bCs/>
          <w:iCs/>
          <w:color w:val="000000"/>
          <w:sz w:val="24"/>
          <w:lang w:eastAsia="x-none"/>
        </w:rPr>
        <w:t xml:space="preserve"> </w:t>
      </w:r>
    </w:p>
    <w:p w:rsidR="00F94F3A" w:rsidRDefault="005E1D7F" w:rsidP="00555646">
      <w:pPr>
        <w:pStyle w:val="Akapitzlist"/>
        <w:spacing w:after="60"/>
        <w:ind w:left="1066"/>
        <w:contextualSpacing w:val="0"/>
        <w:outlineLvl w:val="1"/>
        <w:rPr>
          <w:rFonts w:ascii="Times New Roman" w:hAnsi="Times New Roman"/>
          <w:bCs/>
          <w:iCs/>
          <w:color w:val="000000"/>
          <w:sz w:val="24"/>
          <w:lang w:eastAsia="x-none"/>
        </w:rPr>
      </w:pPr>
      <w:proofErr w:type="spellStart"/>
      <w:r>
        <w:rPr>
          <w:rFonts w:ascii="Times New Roman" w:hAnsi="Times New Roman"/>
          <w:b/>
          <w:bCs/>
          <w:iCs/>
          <w:color w:val="000000"/>
          <w:sz w:val="24"/>
          <w:lang w:eastAsia="x-none"/>
        </w:rPr>
        <w:t>Gpmax</w:t>
      </w:r>
      <w:proofErr w:type="spellEnd"/>
      <w:r w:rsidR="00F94F3A" w:rsidRPr="00B82950">
        <w:rPr>
          <w:rFonts w:ascii="Times New Roman" w:hAnsi="Times New Roman"/>
          <w:bCs/>
          <w:iCs/>
          <w:color w:val="000000"/>
          <w:sz w:val="28"/>
          <w:lang w:eastAsia="x-none"/>
        </w:rPr>
        <w:t xml:space="preserve"> </w:t>
      </w:r>
      <w:r w:rsidR="00F94F3A" w:rsidRPr="00B82950">
        <w:rPr>
          <w:rFonts w:ascii="Times New Roman" w:hAnsi="Times New Roman"/>
          <w:bCs/>
          <w:iCs/>
          <w:color w:val="000000"/>
          <w:sz w:val="24"/>
          <w:lang w:eastAsia="x-none"/>
        </w:rPr>
        <w:t>–</w:t>
      </w:r>
      <w:r w:rsidR="00F94F3A" w:rsidRPr="00B82950">
        <w:rPr>
          <w:rFonts w:ascii="Times New Roman" w:hAnsi="Times New Roman"/>
          <w:bCs/>
          <w:iCs/>
          <w:color w:val="000000"/>
          <w:sz w:val="28"/>
          <w:lang w:eastAsia="x-none"/>
        </w:rPr>
        <w:t xml:space="preserve"> </w:t>
      </w:r>
      <w:r>
        <w:rPr>
          <w:rFonts w:ascii="Times New Roman" w:hAnsi="Times New Roman"/>
          <w:bCs/>
          <w:iCs/>
          <w:color w:val="000000"/>
          <w:sz w:val="24"/>
          <w:lang w:eastAsia="x-none"/>
        </w:rPr>
        <w:t xml:space="preserve">maksymalny okres gwarancji </w:t>
      </w:r>
      <w:r w:rsidRPr="00D2608B">
        <w:rPr>
          <w:rFonts w:ascii="Times New Roman" w:hAnsi="Times New Roman"/>
          <w:bCs/>
          <w:iCs/>
          <w:color w:val="000000"/>
          <w:sz w:val="24"/>
          <w:lang w:eastAsia="x-none"/>
        </w:rPr>
        <w:t>na perforację nadwozia</w:t>
      </w:r>
      <w:r>
        <w:rPr>
          <w:rFonts w:ascii="Times New Roman" w:hAnsi="Times New Roman"/>
          <w:bCs/>
          <w:iCs/>
          <w:color w:val="000000"/>
          <w:sz w:val="24"/>
          <w:lang w:eastAsia="x-none"/>
        </w:rPr>
        <w:t xml:space="preserve"> tj. 120 m-</w:t>
      </w:r>
      <w:proofErr w:type="spellStart"/>
      <w:r>
        <w:rPr>
          <w:rFonts w:ascii="Times New Roman" w:hAnsi="Times New Roman"/>
          <w:bCs/>
          <w:iCs/>
          <w:color w:val="000000"/>
          <w:sz w:val="24"/>
          <w:lang w:eastAsia="x-none"/>
        </w:rPr>
        <w:t>cy</w:t>
      </w:r>
      <w:proofErr w:type="spellEnd"/>
    </w:p>
    <w:p w:rsidR="00F94F3A" w:rsidRPr="00B82950" w:rsidRDefault="00CB39F8" w:rsidP="00555646">
      <w:pPr>
        <w:pStyle w:val="Akapitzlist"/>
        <w:spacing w:after="60"/>
        <w:ind w:left="1066"/>
        <w:contextualSpacing w:val="0"/>
        <w:outlineLvl w:val="1"/>
        <w:rPr>
          <w:rFonts w:ascii="Times New Roman" w:hAnsi="Times New Roman"/>
          <w:bCs/>
          <w:iCs/>
          <w:color w:val="000000"/>
          <w:sz w:val="28"/>
          <w:lang w:eastAsia="x-none"/>
        </w:rPr>
      </w:pPr>
      <w:r>
        <w:rPr>
          <w:rFonts w:ascii="Times New Roman" w:hAnsi="Times New Roman"/>
          <w:b/>
          <w:bCs/>
          <w:iCs/>
          <w:color w:val="000000"/>
          <w:sz w:val="24"/>
          <w:lang w:eastAsia="x-none"/>
        </w:rPr>
        <w:t>10</w:t>
      </w:r>
      <w:r w:rsidR="00F94F3A" w:rsidRPr="00536DD3">
        <w:rPr>
          <w:rFonts w:ascii="Times New Roman" w:hAnsi="Times New Roman"/>
          <w:b/>
          <w:bCs/>
          <w:iCs/>
          <w:color w:val="000000"/>
          <w:sz w:val="24"/>
          <w:lang w:eastAsia="x-none"/>
        </w:rPr>
        <w:t>%</w:t>
      </w:r>
      <w:r w:rsidR="00F94F3A">
        <w:rPr>
          <w:rFonts w:ascii="Times New Roman" w:hAnsi="Times New Roman"/>
          <w:bCs/>
          <w:iCs/>
          <w:color w:val="000000"/>
          <w:sz w:val="24"/>
          <w:lang w:eastAsia="x-none"/>
        </w:rPr>
        <w:t xml:space="preserve"> - waga procentowa kryterium</w:t>
      </w:r>
      <w:r w:rsidR="00794F25">
        <w:rPr>
          <w:rFonts w:ascii="Times New Roman" w:hAnsi="Times New Roman"/>
          <w:bCs/>
          <w:iCs/>
          <w:color w:val="000000"/>
          <w:sz w:val="24"/>
          <w:lang w:eastAsia="x-none"/>
        </w:rPr>
        <w:t xml:space="preserve"> </w:t>
      </w:r>
    </w:p>
    <w:p w:rsidR="00F94F3A" w:rsidRPr="008A3389" w:rsidRDefault="00F94F3A" w:rsidP="00D2608B">
      <w:pPr>
        <w:pStyle w:val="Akapitzlist"/>
        <w:spacing w:after="120"/>
        <w:ind w:left="1066"/>
        <w:contextualSpacing w:val="0"/>
        <w:jc w:val="both"/>
        <w:outlineLvl w:val="1"/>
        <w:rPr>
          <w:rFonts w:ascii="Times New Roman" w:hAnsi="Times New Roman"/>
          <w:bCs/>
          <w:iCs/>
          <w:color w:val="000000"/>
          <w:sz w:val="10"/>
          <w:lang w:eastAsia="x-none"/>
        </w:rPr>
      </w:pPr>
    </w:p>
    <w:p w:rsidR="00D2608B" w:rsidRPr="00887CAF" w:rsidRDefault="00D2608B" w:rsidP="00DC5CE2">
      <w:pPr>
        <w:spacing w:after="60"/>
        <w:ind w:left="992"/>
        <w:outlineLvl w:val="1"/>
        <w:rPr>
          <w:b/>
          <w:bCs/>
          <w:iCs/>
          <w:color w:val="000000"/>
          <w:lang w:eastAsia="x-none"/>
        </w:rPr>
      </w:pPr>
      <w:r w:rsidRPr="00887CAF">
        <w:rPr>
          <w:b/>
          <w:bCs/>
          <w:iCs/>
          <w:color w:val="000000"/>
          <w:lang w:eastAsia="x-none"/>
        </w:rPr>
        <w:t>UWAGA!</w:t>
      </w:r>
      <w:r w:rsidR="00DC5CE2">
        <w:rPr>
          <w:b/>
          <w:bCs/>
          <w:iCs/>
          <w:color w:val="000000"/>
          <w:lang w:eastAsia="x-none"/>
        </w:rPr>
        <w:t xml:space="preserve"> </w:t>
      </w:r>
    </w:p>
    <w:p w:rsidR="008A3389" w:rsidRDefault="00D2608B" w:rsidP="008A3389">
      <w:pPr>
        <w:spacing w:after="120"/>
        <w:ind w:left="992"/>
        <w:jc w:val="both"/>
        <w:outlineLvl w:val="1"/>
        <w:rPr>
          <w:bCs/>
          <w:iCs/>
          <w:color w:val="000000"/>
          <w:lang w:eastAsia="x-none"/>
        </w:rPr>
      </w:pPr>
      <w:r>
        <w:rPr>
          <w:bCs/>
          <w:iCs/>
          <w:color w:val="000000"/>
          <w:lang w:eastAsia="x-none"/>
        </w:rPr>
        <w:t xml:space="preserve">Wykonawca </w:t>
      </w:r>
      <w:r w:rsidRPr="00887CAF">
        <w:rPr>
          <w:bCs/>
          <w:iCs/>
          <w:color w:val="000000"/>
          <w:lang w:eastAsia="x-none"/>
        </w:rPr>
        <w:t xml:space="preserve">może </w:t>
      </w:r>
      <w:r>
        <w:rPr>
          <w:bCs/>
          <w:iCs/>
          <w:color w:val="000000"/>
          <w:lang w:eastAsia="x-none"/>
        </w:rPr>
        <w:t xml:space="preserve">udzielić gwarancji </w:t>
      </w:r>
      <w:r w:rsidR="00DC5CE2" w:rsidRPr="00D2608B">
        <w:rPr>
          <w:bCs/>
          <w:iCs/>
          <w:color w:val="000000"/>
          <w:lang w:eastAsia="x-none"/>
        </w:rPr>
        <w:t>na perforację nadwozia</w:t>
      </w:r>
      <w:r w:rsidR="00DC5CE2">
        <w:rPr>
          <w:bCs/>
          <w:iCs/>
          <w:color w:val="000000"/>
          <w:lang w:eastAsia="x-none"/>
        </w:rPr>
        <w:t xml:space="preserve"> w jednym z </w:t>
      </w:r>
      <w:r>
        <w:rPr>
          <w:bCs/>
          <w:iCs/>
          <w:color w:val="000000"/>
          <w:lang w:eastAsia="x-none"/>
        </w:rPr>
        <w:t>powyższych okresów. Jeżeli W</w:t>
      </w:r>
      <w:r w:rsidRPr="00887CAF">
        <w:rPr>
          <w:bCs/>
          <w:iCs/>
          <w:color w:val="000000"/>
          <w:lang w:eastAsia="x-none"/>
        </w:rPr>
        <w:t>ykonawca pod</w:t>
      </w:r>
      <w:r>
        <w:rPr>
          <w:bCs/>
          <w:iCs/>
          <w:color w:val="000000"/>
          <w:lang w:eastAsia="x-none"/>
        </w:rPr>
        <w:t xml:space="preserve">a okres gwarancji krótszy niż </w:t>
      </w:r>
      <w:r w:rsidR="00DC5CE2">
        <w:rPr>
          <w:bCs/>
          <w:iCs/>
          <w:color w:val="000000"/>
          <w:lang w:eastAsia="x-none"/>
        </w:rPr>
        <w:t>96 m-</w:t>
      </w:r>
      <w:proofErr w:type="spellStart"/>
      <w:r w:rsidR="00DC5CE2">
        <w:rPr>
          <w:bCs/>
          <w:iCs/>
          <w:color w:val="000000"/>
          <w:lang w:eastAsia="x-none"/>
        </w:rPr>
        <w:t>cy</w:t>
      </w:r>
      <w:proofErr w:type="spellEnd"/>
      <w:r w:rsidRPr="00887CAF">
        <w:rPr>
          <w:bCs/>
          <w:iCs/>
          <w:color w:val="000000"/>
          <w:lang w:eastAsia="x-none"/>
        </w:rPr>
        <w:t xml:space="preserve"> jego oferta zostanie odrzucona.</w:t>
      </w:r>
      <w:r>
        <w:rPr>
          <w:bCs/>
          <w:iCs/>
          <w:color w:val="000000"/>
          <w:lang w:eastAsia="x-none"/>
        </w:rPr>
        <w:t xml:space="preserve"> W przypadku gdy Wykonawca zaoferuje dłuższy termin gwarancji mechanicznej ni</w:t>
      </w:r>
      <w:r w:rsidR="00DC5CE2">
        <w:rPr>
          <w:bCs/>
          <w:iCs/>
          <w:color w:val="000000"/>
          <w:lang w:eastAsia="x-none"/>
        </w:rPr>
        <w:t>ż 10 lat</w:t>
      </w:r>
      <w:r>
        <w:rPr>
          <w:bCs/>
          <w:iCs/>
          <w:color w:val="000000"/>
          <w:lang w:eastAsia="x-none"/>
        </w:rPr>
        <w:t xml:space="preserve"> to Zamawiający przyjmie dłuższy okres</w:t>
      </w:r>
      <w:r w:rsidR="00CB39F8">
        <w:rPr>
          <w:bCs/>
          <w:iCs/>
          <w:color w:val="000000"/>
          <w:lang w:eastAsia="x-none"/>
        </w:rPr>
        <w:t xml:space="preserve"> gwarancji, zaś oferta otrzyma 10</w:t>
      </w:r>
      <w:r>
        <w:rPr>
          <w:bCs/>
          <w:iCs/>
          <w:color w:val="000000"/>
          <w:lang w:eastAsia="x-none"/>
        </w:rPr>
        <w:t xml:space="preserve"> pkt. Jeżeli W</w:t>
      </w:r>
      <w:r w:rsidRPr="00887CAF">
        <w:rPr>
          <w:bCs/>
          <w:iCs/>
          <w:color w:val="000000"/>
          <w:lang w:eastAsia="x-none"/>
        </w:rPr>
        <w:t>yko</w:t>
      </w:r>
      <w:r>
        <w:rPr>
          <w:bCs/>
          <w:iCs/>
          <w:color w:val="000000"/>
          <w:lang w:eastAsia="x-none"/>
        </w:rPr>
        <w:t>nawca nie poda żadnego okresu w </w:t>
      </w:r>
      <w:r w:rsidRPr="00887CAF">
        <w:rPr>
          <w:bCs/>
          <w:iCs/>
          <w:color w:val="000000"/>
          <w:lang w:eastAsia="x-none"/>
        </w:rPr>
        <w:t>ofercie wówczas zostanie przyjęty okres minimalny i taki zostanie wpisany do umowy, jeżeli wykonawca zostanie wybrany do realizacji zamówienia.</w:t>
      </w:r>
      <w:r w:rsidR="00DC5CE2">
        <w:rPr>
          <w:bCs/>
          <w:iCs/>
          <w:color w:val="000000"/>
          <w:lang w:eastAsia="x-none"/>
        </w:rPr>
        <w:t xml:space="preserve"> </w:t>
      </w:r>
      <w:r w:rsidRPr="00DC5CE2">
        <w:rPr>
          <w:bCs/>
          <w:iCs/>
          <w:color w:val="000000"/>
          <w:lang w:eastAsia="x-none"/>
        </w:rPr>
        <w:t xml:space="preserve">Oferta może uzyskać w zakresie kryterium okres gwarancji </w:t>
      </w:r>
      <w:r w:rsidR="00DC5CE2" w:rsidRPr="00D2608B">
        <w:rPr>
          <w:bCs/>
          <w:iCs/>
          <w:color w:val="000000"/>
          <w:lang w:eastAsia="x-none"/>
        </w:rPr>
        <w:t>na perforację nadwozia</w:t>
      </w:r>
      <w:r w:rsidR="002448F8">
        <w:rPr>
          <w:bCs/>
          <w:iCs/>
          <w:color w:val="000000"/>
          <w:lang w:eastAsia="x-none"/>
        </w:rPr>
        <w:t xml:space="preserve"> maksymalnie 10</w:t>
      </w:r>
      <w:r w:rsidR="008A3389">
        <w:rPr>
          <w:bCs/>
          <w:iCs/>
          <w:color w:val="000000"/>
          <w:lang w:eastAsia="x-none"/>
        </w:rPr>
        <w:t> </w:t>
      </w:r>
      <w:r w:rsidRPr="00DC5CE2">
        <w:rPr>
          <w:bCs/>
          <w:iCs/>
          <w:color w:val="000000"/>
          <w:lang w:eastAsia="x-none"/>
        </w:rPr>
        <w:t>pkt.</w:t>
      </w:r>
      <w:r w:rsidR="008A3389">
        <w:rPr>
          <w:bCs/>
          <w:iCs/>
          <w:color w:val="000000"/>
          <w:lang w:eastAsia="x-none"/>
        </w:rPr>
        <w:t xml:space="preserve"> </w:t>
      </w:r>
      <w:r w:rsidR="00555646" w:rsidRPr="00555646">
        <w:rPr>
          <w:sz w:val="23"/>
          <w:szCs w:val="23"/>
        </w:rPr>
        <w:t>Przyznane punkty w tym kryterium zostaną ustalone z dokładnością do dwóch miejsc po przecinku z zachowaniem z</w:t>
      </w:r>
      <w:r w:rsidR="005E1D7F">
        <w:rPr>
          <w:sz w:val="23"/>
          <w:szCs w:val="23"/>
        </w:rPr>
        <w:t>asady zaokrągleń matematycznych</w:t>
      </w:r>
      <w:r w:rsidR="008A3389">
        <w:rPr>
          <w:sz w:val="23"/>
          <w:szCs w:val="23"/>
        </w:rPr>
        <w:t>.</w:t>
      </w:r>
    </w:p>
    <w:p w:rsidR="00D2608B" w:rsidRPr="002448F8" w:rsidRDefault="00D2608B" w:rsidP="008A3389">
      <w:pPr>
        <w:jc w:val="both"/>
        <w:outlineLvl w:val="1"/>
        <w:rPr>
          <w:bCs/>
          <w:iCs/>
          <w:color w:val="000000"/>
          <w:sz w:val="10"/>
          <w:lang w:eastAsia="x-none"/>
        </w:rPr>
      </w:pPr>
    </w:p>
    <w:p w:rsidR="00160343" w:rsidRPr="0013145A" w:rsidRDefault="00160343" w:rsidP="00160343">
      <w:pPr>
        <w:pStyle w:val="Akapitzlist"/>
        <w:numPr>
          <w:ilvl w:val="0"/>
          <w:numId w:val="2"/>
        </w:numPr>
        <w:spacing w:after="120"/>
        <w:ind w:left="1066" w:hanging="357"/>
        <w:contextualSpacing w:val="0"/>
        <w:jc w:val="both"/>
        <w:outlineLvl w:val="1"/>
        <w:rPr>
          <w:b/>
          <w:bCs/>
          <w:iCs/>
          <w:color w:val="000000"/>
          <w:lang w:eastAsia="x-none"/>
        </w:rPr>
      </w:pPr>
      <w:r w:rsidRPr="0013145A">
        <w:rPr>
          <w:rFonts w:ascii="Times New Roman" w:hAnsi="Times New Roman"/>
          <w:b/>
          <w:bCs/>
          <w:iCs/>
          <w:color w:val="000000"/>
          <w:sz w:val="24"/>
          <w:lang w:eastAsia="x-none"/>
        </w:rPr>
        <w:t>Kryterium – odległość od serwisu</w:t>
      </w:r>
    </w:p>
    <w:p w:rsidR="0013145A" w:rsidRDefault="0013145A" w:rsidP="00E64EAC">
      <w:pPr>
        <w:pStyle w:val="Akapitzlist"/>
        <w:spacing w:after="120" w:line="276" w:lineRule="auto"/>
        <w:ind w:left="1066"/>
        <w:contextualSpacing w:val="0"/>
        <w:jc w:val="both"/>
        <w:outlineLvl w:val="1"/>
        <w:rPr>
          <w:rFonts w:ascii="Times New Roman" w:hAnsi="Times New Roman"/>
          <w:bCs/>
          <w:iCs/>
          <w:color w:val="000000"/>
          <w:sz w:val="24"/>
          <w:lang w:eastAsia="x-none"/>
        </w:rPr>
      </w:pPr>
      <w:r w:rsidRPr="0013145A">
        <w:rPr>
          <w:rFonts w:ascii="Times New Roman" w:hAnsi="Times New Roman"/>
          <w:bCs/>
          <w:iCs/>
          <w:color w:val="000000"/>
          <w:sz w:val="24"/>
          <w:lang w:eastAsia="x-none"/>
        </w:rPr>
        <w:t xml:space="preserve">Zamawiający wymaga </w:t>
      </w:r>
      <w:r>
        <w:rPr>
          <w:rFonts w:ascii="Times New Roman" w:hAnsi="Times New Roman"/>
          <w:bCs/>
          <w:iCs/>
          <w:color w:val="000000"/>
          <w:sz w:val="24"/>
          <w:lang w:eastAsia="x-none"/>
        </w:rPr>
        <w:t xml:space="preserve">aby odległość od autoryzowanego serwisu pojazdu bazowego </w:t>
      </w:r>
      <w:r w:rsidRPr="0013145A">
        <w:rPr>
          <w:rFonts w:ascii="Times New Roman" w:hAnsi="Times New Roman"/>
          <w:bCs/>
          <w:iCs/>
          <w:color w:val="000000"/>
          <w:sz w:val="24"/>
          <w:lang w:eastAsia="x-none"/>
        </w:rPr>
        <w:t xml:space="preserve">do </w:t>
      </w:r>
      <w:r w:rsidR="00555646">
        <w:rPr>
          <w:rFonts w:ascii="Times New Roman" w:hAnsi="Times New Roman"/>
          <w:bCs/>
          <w:iCs/>
          <w:color w:val="000000"/>
          <w:sz w:val="24"/>
          <w:lang w:eastAsia="x-none"/>
        </w:rPr>
        <w:t>Środowiskowego Domu Samopomocy w Kamieniu (Kamień 376</w:t>
      </w:r>
      <w:r w:rsidRPr="0013145A">
        <w:rPr>
          <w:rFonts w:ascii="Times New Roman" w:hAnsi="Times New Roman"/>
          <w:bCs/>
          <w:iCs/>
          <w:color w:val="000000"/>
          <w:sz w:val="24"/>
          <w:lang w:eastAsia="x-none"/>
        </w:rPr>
        <w:t>, 36-053 Kamień)</w:t>
      </w:r>
      <w:r>
        <w:rPr>
          <w:rFonts w:ascii="Times New Roman" w:hAnsi="Times New Roman"/>
          <w:bCs/>
          <w:iCs/>
          <w:color w:val="000000"/>
          <w:sz w:val="24"/>
          <w:lang w:eastAsia="x-none"/>
        </w:rPr>
        <w:t xml:space="preserve"> wynosiła maksymalnie 100 km. Zamawi</w:t>
      </w:r>
      <w:r w:rsidR="00555646">
        <w:rPr>
          <w:rFonts w:ascii="Times New Roman" w:hAnsi="Times New Roman"/>
          <w:bCs/>
          <w:iCs/>
          <w:color w:val="000000"/>
          <w:sz w:val="24"/>
          <w:lang w:eastAsia="x-none"/>
        </w:rPr>
        <w:t>ający przy obliczaniu punktów w </w:t>
      </w:r>
      <w:r>
        <w:rPr>
          <w:rFonts w:ascii="Times New Roman" w:hAnsi="Times New Roman"/>
          <w:bCs/>
          <w:iCs/>
          <w:color w:val="000000"/>
          <w:sz w:val="24"/>
          <w:lang w:eastAsia="x-none"/>
        </w:rPr>
        <w:t>tym kryterium zastosuje następujące wyliczenie:</w:t>
      </w:r>
    </w:p>
    <w:p w:rsidR="0013145A" w:rsidRPr="003F6F99" w:rsidRDefault="0013145A" w:rsidP="002448F8">
      <w:pPr>
        <w:pStyle w:val="Akapitzlist"/>
        <w:numPr>
          <w:ilvl w:val="1"/>
          <w:numId w:val="33"/>
        </w:numPr>
        <w:spacing w:after="6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lastRenderedPageBreak/>
        <w:t xml:space="preserve">Odległość do autoryzowanego serwisu: powyżej </w:t>
      </w:r>
      <w:r w:rsidR="002448F8">
        <w:rPr>
          <w:rFonts w:ascii="Times New Roman" w:hAnsi="Times New Roman"/>
          <w:b/>
          <w:bCs/>
          <w:iCs/>
          <w:color w:val="000000"/>
          <w:sz w:val="24"/>
          <w:lang w:eastAsia="x-none"/>
        </w:rPr>
        <w:t>90</w:t>
      </w:r>
      <w:r>
        <w:rPr>
          <w:rFonts w:ascii="Times New Roman" w:hAnsi="Times New Roman"/>
          <w:bCs/>
          <w:iCs/>
          <w:color w:val="000000"/>
          <w:sz w:val="24"/>
          <w:lang w:eastAsia="x-none"/>
        </w:rPr>
        <w:t xml:space="preserve"> do </w:t>
      </w:r>
      <w:r w:rsidRPr="0013145A">
        <w:rPr>
          <w:rFonts w:ascii="Times New Roman" w:hAnsi="Times New Roman"/>
          <w:b/>
          <w:bCs/>
          <w:iCs/>
          <w:color w:val="000000"/>
          <w:sz w:val="24"/>
          <w:lang w:eastAsia="x-none"/>
        </w:rPr>
        <w:t>100 km</w:t>
      </w:r>
      <w:r w:rsidRPr="003F6F99">
        <w:rPr>
          <w:rFonts w:ascii="Times New Roman" w:hAnsi="Times New Roman"/>
          <w:bCs/>
          <w:iCs/>
          <w:color w:val="000000"/>
          <w:sz w:val="24"/>
          <w:lang w:eastAsia="x-none"/>
        </w:rPr>
        <w:t xml:space="preserve"> - </w:t>
      </w:r>
      <w:r>
        <w:rPr>
          <w:rFonts w:ascii="Times New Roman" w:hAnsi="Times New Roman"/>
          <w:b/>
          <w:bCs/>
          <w:iCs/>
          <w:color w:val="000000"/>
          <w:sz w:val="24"/>
          <w:lang w:eastAsia="x-none"/>
        </w:rPr>
        <w:t>0</w:t>
      </w:r>
      <w:r w:rsidRPr="003F6F99">
        <w:rPr>
          <w:rFonts w:ascii="Times New Roman" w:hAnsi="Times New Roman"/>
          <w:b/>
          <w:bCs/>
          <w:iCs/>
          <w:color w:val="000000"/>
          <w:sz w:val="24"/>
          <w:lang w:eastAsia="x-none"/>
        </w:rPr>
        <w:t xml:space="preserve"> pkt</w:t>
      </w:r>
    </w:p>
    <w:p w:rsidR="0013145A" w:rsidRPr="002448F8" w:rsidRDefault="0013145A" w:rsidP="002448F8">
      <w:pPr>
        <w:pStyle w:val="Akapitzlist"/>
        <w:numPr>
          <w:ilvl w:val="1"/>
          <w:numId w:val="33"/>
        </w:numPr>
        <w:spacing w:after="6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Odległość do autoryzowanego serwisu: powyżej </w:t>
      </w:r>
      <w:r w:rsidR="002448F8">
        <w:rPr>
          <w:rFonts w:ascii="Times New Roman" w:hAnsi="Times New Roman"/>
          <w:b/>
          <w:bCs/>
          <w:iCs/>
          <w:color w:val="000000"/>
          <w:sz w:val="24"/>
          <w:lang w:eastAsia="x-none"/>
        </w:rPr>
        <w:t>8</w:t>
      </w:r>
      <w:r>
        <w:rPr>
          <w:rFonts w:ascii="Times New Roman" w:hAnsi="Times New Roman"/>
          <w:b/>
          <w:bCs/>
          <w:iCs/>
          <w:color w:val="000000"/>
          <w:sz w:val="24"/>
          <w:lang w:eastAsia="x-none"/>
        </w:rPr>
        <w:t>0</w:t>
      </w:r>
      <w:r>
        <w:rPr>
          <w:rFonts w:ascii="Times New Roman" w:hAnsi="Times New Roman"/>
          <w:bCs/>
          <w:iCs/>
          <w:color w:val="000000"/>
          <w:sz w:val="24"/>
          <w:lang w:eastAsia="x-none"/>
        </w:rPr>
        <w:t xml:space="preserve"> do </w:t>
      </w:r>
      <w:r w:rsidR="002448F8">
        <w:rPr>
          <w:rFonts w:ascii="Times New Roman" w:hAnsi="Times New Roman"/>
          <w:b/>
          <w:bCs/>
          <w:iCs/>
          <w:color w:val="000000"/>
          <w:sz w:val="24"/>
          <w:lang w:eastAsia="x-none"/>
        </w:rPr>
        <w:t>90</w:t>
      </w:r>
      <w:r w:rsidRPr="0013145A">
        <w:rPr>
          <w:rFonts w:ascii="Times New Roman" w:hAnsi="Times New Roman"/>
          <w:b/>
          <w:bCs/>
          <w:iCs/>
          <w:color w:val="000000"/>
          <w:sz w:val="24"/>
          <w:lang w:eastAsia="x-none"/>
        </w:rPr>
        <w:t xml:space="preserve"> km</w:t>
      </w:r>
      <w:r w:rsidRPr="003F6F99">
        <w:rPr>
          <w:rFonts w:ascii="Times New Roman" w:hAnsi="Times New Roman"/>
          <w:bCs/>
          <w:iCs/>
          <w:color w:val="000000"/>
          <w:sz w:val="24"/>
          <w:lang w:eastAsia="x-none"/>
        </w:rPr>
        <w:t xml:space="preserve"> - </w:t>
      </w:r>
      <w:r w:rsidR="002448F8">
        <w:rPr>
          <w:rFonts w:ascii="Times New Roman" w:hAnsi="Times New Roman"/>
          <w:b/>
          <w:bCs/>
          <w:iCs/>
          <w:color w:val="000000"/>
          <w:sz w:val="24"/>
          <w:lang w:eastAsia="x-none"/>
        </w:rPr>
        <w:t>2</w:t>
      </w:r>
      <w:r w:rsidRPr="003F6F99">
        <w:rPr>
          <w:rFonts w:ascii="Times New Roman" w:hAnsi="Times New Roman"/>
          <w:b/>
          <w:bCs/>
          <w:iCs/>
          <w:color w:val="000000"/>
          <w:sz w:val="24"/>
          <w:lang w:eastAsia="x-none"/>
        </w:rPr>
        <w:t xml:space="preserve"> pkt</w:t>
      </w:r>
    </w:p>
    <w:p w:rsidR="002448F8" w:rsidRPr="003F6F99" w:rsidRDefault="002448F8" w:rsidP="002448F8">
      <w:pPr>
        <w:pStyle w:val="Akapitzlist"/>
        <w:numPr>
          <w:ilvl w:val="1"/>
          <w:numId w:val="33"/>
        </w:numPr>
        <w:spacing w:after="6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Odległość do autoryzowanego serwisu: powyżej </w:t>
      </w:r>
      <w:r>
        <w:rPr>
          <w:rFonts w:ascii="Times New Roman" w:hAnsi="Times New Roman"/>
          <w:b/>
          <w:bCs/>
          <w:iCs/>
          <w:color w:val="000000"/>
          <w:sz w:val="24"/>
          <w:lang w:eastAsia="x-none"/>
        </w:rPr>
        <w:t>70</w:t>
      </w:r>
      <w:r>
        <w:rPr>
          <w:rFonts w:ascii="Times New Roman" w:hAnsi="Times New Roman"/>
          <w:bCs/>
          <w:iCs/>
          <w:color w:val="000000"/>
          <w:sz w:val="24"/>
          <w:lang w:eastAsia="x-none"/>
        </w:rPr>
        <w:t xml:space="preserve"> do </w:t>
      </w:r>
      <w:r>
        <w:rPr>
          <w:rFonts w:ascii="Times New Roman" w:hAnsi="Times New Roman"/>
          <w:b/>
          <w:bCs/>
          <w:iCs/>
          <w:color w:val="000000"/>
          <w:sz w:val="24"/>
          <w:lang w:eastAsia="x-none"/>
        </w:rPr>
        <w:t>80</w:t>
      </w:r>
      <w:r w:rsidRPr="0013145A">
        <w:rPr>
          <w:rFonts w:ascii="Times New Roman" w:hAnsi="Times New Roman"/>
          <w:b/>
          <w:bCs/>
          <w:iCs/>
          <w:color w:val="000000"/>
          <w:sz w:val="24"/>
          <w:lang w:eastAsia="x-none"/>
        </w:rPr>
        <w:t xml:space="preserve"> km</w:t>
      </w:r>
      <w:r w:rsidRPr="003F6F99">
        <w:rPr>
          <w:rFonts w:ascii="Times New Roman" w:hAnsi="Times New Roman"/>
          <w:bCs/>
          <w:iCs/>
          <w:color w:val="000000"/>
          <w:sz w:val="24"/>
          <w:lang w:eastAsia="x-none"/>
        </w:rPr>
        <w:t xml:space="preserve"> - </w:t>
      </w:r>
      <w:r>
        <w:rPr>
          <w:rFonts w:ascii="Times New Roman" w:hAnsi="Times New Roman"/>
          <w:b/>
          <w:bCs/>
          <w:iCs/>
          <w:color w:val="000000"/>
          <w:sz w:val="24"/>
          <w:lang w:eastAsia="x-none"/>
        </w:rPr>
        <w:t>4</w:t>
      </w:r>
      <w:r w:rsidRPr="003F6F99">
        <w:rPr>
          <w:rFonts w:ascii="Times New Roman" w:hAnsi="Times New Roman"/>
          <w:b/>
          <w:bCs/>
          <w:iCs/>
          <w:color w:val="000000"/>
          <w:sz w:val="24"/>
          <w:lang w:eastAsia="x-none"/>
        </w:rPr>
        <w:t xml:space="preserve"> pkt</w:t>
      </w:r>
    </w:p>
    <w:p w:rsidR="002448F8" w:rsidRPr="002448F8" w:rsidRDefault="002448F8" w:rsidP="002448F8">
      <w:pPr>
        <w:pStyle w:val="Akapitzlist"/>
        <w:numPr>
          <w:ilvl w:val="1"/>
          <w:numId w:val="33"/>
        </w:numPr>
        <w:spacing w:after="6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Odległość do autoryzowanego serwisu: powyżej </w:t>
      </w:r>
      <w:r>
        <w:rPr>
          <w:rFonts w:ascii="Times New Roman" w:hAnsi="Times New Roman"/>
          <w:b/>
          <w:bCs/>
          <w:iCs/>
          <w:color w:val="000000"/>
          <w:sz w:val="24"/>
          <w:lang w:eastAsia="x-none"/>
        </w:rPr>
        <w:t>60</w:t>
      </w:r>
      <w:r>
        <w:rPr>
          <w:rFonts w:ascii="Times New Roman" w:hAnsi="Times New Roman"/>
          <w:bCs/>
          <w:iCs/>
          <w:color w:val="000000"/>
          <w:sz w:val="24"/>
          <w:lang w:eastAsia="x-none"/>
        </w:rPr>
        <w:t xml:space="preserve"> do </w:t>
      </w:r>
      <w:r>
        <w:rPr>
          <w:rFonts w:ascii="Times New Roman" w:hAnsi="Times New Roman"/>
          <w:b/>
          <w:bCs/>
          <w:iCs/>
          <w:color w:val="000000"/>
          <w:sz w:val="24"/>
          <w:lang w:eastAsia="x-none"/>
        </w:rPr>
        <w:t>70</w:t>
      </w:r>
      <w:r w:rsidRPr="0013145A">
        <w:rPr>
          <w:rFonts w:ascii="Times New Roman" w:hAnsi="Times New Roman"/>
          <w:b/>
          <w:bCs/>
          <w:iCs/>
          <w:color w:val="000000"/>
          <w:sz w:val="24"/>
          <w:lang w:eastAsia="x-none"/>
        </w:rPr>
        <w:t xml:space="preserve"> km</w:t>
      </w:r>
      <w:r w:rsidRPr="003F6F99">
        <w:rPr>
          <w:rFonts w:ascii="Times New Roman" w:hAnsi="Times New Roman"/>
          <w:bCs/>
          <w:iCs/>
          <w:color w:val="000000"/>
          <w:sz w:val="24"/>
          <w:lang w:eastAsia="x-none"/>
        </w:rPr>
        <w:t xml:space="preserve"> - </w:t>
      </w:r>
      <w:r>
        <w:rPr>
          <w:rFonts w:ascii="Times New Roman" w:hAnsi="Times New Roman"/>
          <w:b/>
          <w:bCs/>
          <w:iCs/>
          <w:color w:val="000000"/>
          <w:sz w:val="24"/>
          <w:lang w:eastAsia="x-none"/>
        </w:rPr>
        <w:t>6</w:t>
      </w:r>
      <w:r w:rsidRPr="003F6F99">
        <w:rPr>
          <w:rFonts w:ascii="Times New Roman" w:hAnsi="Times New Roman"/>
          <w:b/>
          <w:bCs/>
          <w:iCs/>
          <w:color w:val="000000"/>
          <w:sz w:val="24"/>
          <w:lang w:eastAsia="x-none"/>
        </w:rPr>
        <w:t xml:space="preserve"> pkt</w:t>
      </w:r>
    </w:p>
    <w:p w:rsidR="002448F8" w:rsidRPr="002448F8" w:rsidRDefault="002448F8" w:rsidP="002448F8">
      <w:pPr>
        <w:pStyle w:val="Akapitzlist"/>
        <w:numPr>
          <w:ilvl w:val="1"/>
          <w:numId w:val="33"/>
        </w:numPr>
        <w:spacing w:after="6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Odległość do autoryzowanego serwisu: powyżej </w:t>
      </w:r>
      <w:r>
        <w:rPr>
          <w:rFonts w:ascii="Times New Roman" w:hAnsi="Times New Roman"/>
          <w:b/>
          <w:bCs/>
          <w:iCs/>
          <w:color w:val="000000"/>
          <w:sz w:val="24"/>
          <w:lang w:eastAsia="x-none"/>
        </w:rPr>
        <w:t>50</w:t>
      </w:r>
      <w:r>
        <w:rPr>
          <w:rFonts w:ascii="Times New Roman" w:hAnsi="Times New Roman"/>
          <w:bCs/>
          <w:iCs/>
          <w:color w:val="000000"/>
          <w:sz w:val="24"/>
          <w:lang w:eastAsia="x-none"/>
        </w:rPr>
        <w:t xml:space="preserve"> do </w:t>
      </w:r>
      <w:r>
        <w:rPr>
          <w:rFonts w:ascii="Times New Roman" w:hAnsi="Times New Roman"/>
          <w:b/>
          <w:bCs/>
          <w:iCs/>
          <w:color w:val="000000"/>
          <w:sz w:val="24"/>
          <w:lang w:eastAsia="x-none"/>
        </w:rPr>
        <w:t>60</w:t>
      </w:r>
      <w:r w:rsidRPr="0013145A">
        <w:rPr>
          <w:rFonts w:ascii="Times New Roman" w:hAnsi="Times New Roman"/>
          <w:b/>
          <w:bCs/>
          <w:iCs/>
          <w:color w:val="000000"/>
          <w:sz w:val="24"/>
          <w:lang w:eastAsia="x-none"/>
        </w:rPr>
        <w:t xml:space="preserve"> km</w:t>
      </w:r>
      <w:r w:rsidRPr="003F6F99">
        <w:rPr>
          <w:rFonts w:ascii="Times New Roman" w:hAnsi="Times New Roman"/>
          <w:bCs/>
          <w:iCs/>
          <w:color w:val="000000"/>
          <w:sz w:val="24"/>
          <w:lang w:eastAsia="x-none"/>
        </w:rPr>
        <w:t xml:space="preserve"> - </w:t>
      </w:r>
      <w:r>
        <w:rPr>
          <w:rFonts w:ascii="Times New Roman" w:hAnsi="Times New Roman"/>
          <w:b/>
          <w:bCs/>
          <w:iCs/>
          <w:color w:val="000000"/>
          <w:sz w:val="24"/>
          <w:lang w:eastAsia="x-none"/>
        </w:rPr>
        <w:t>8</w:t>
      </w:r>
      <w:r w:rsidRPr="003F6F99">
        <w:rPr>
          <w:rFonts w:ascii="Times New Roman" w:hAnsi="Times New Roman"/>
          <w:b/>
          <w:bCs/>
          <w:iCs/>
          <w:color w:val="000000"/>
          <w:sz w:val="24"/>
          <w:lang w:eastAsia="x-none"/>
        </w:rPr>
        <w:t xml:space="preserve"> pkt</w:t>
      </w:r>
    </w:p>
    <w:p w:rsidR="0013145A" w:rsidRPr="0013145A" w:rsidRDefault="0013145A" w:rsidP="002448F8">
      <w:pPr>
        <w:pStyle w:val="Akapitzlist"/>
        <w:numPr>
          <w:ilvl w:val="1"/>
          <w:numId w:val="33"/>
        </w:numPr>
        <w:spacing w:after="6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Odległość do</w:t>
      </w:r>
      <w:r w:rsidR="00871DAD">
        <w:rPr>
          <w:rFonts w:ascii="Times New Roman" w:hAnsi="Times New Roman"/>
          <w:bCs/>
          <w:iCs/>
          <w:color w:val="000000"/>
          <w:sz w:val="24"/>
          <w:lang w:eastAsia="x-none"/>
        </w:rPr>
        <w:t xml:space="preserve"> autoryzowanego serwisu:</w:t>
      </w:r>
      <w:r>
        <w:rPr>
          <w:rFonts w:ascii="Times New Roman" w:hAnsi="Times New Roman"/>
          <w:bCs/>
          <w:iCs/>
          <w:color w:val="000000"/>
          <w:sz w:val="24"/>
          <w:lang w:eastAsia="x-none"/>
        </w:rPr>
        <w:t xml:space="preserve"> do </w:t>
      </w:r>
      <w:r w:rsidR="002448F8">
        <w:rPr>
          <w:rFonts w:ascii="Times New Roman" w:hAnsi="Times New Roman"/>
          <w:b/>
          <w:bCs/>
          <w:iCs/>
          <w:color w:val="000000"/>
          <w:sz w:val="24"/>
          <w:lang w:eastAsia="x-none"/>
        </w:rPr>
        <w:t>5</w:t>
      </w:r>
      <w:r w:rsidRPr="0013145A">
        <w:rPr>
          <w:rFonts w:ascii="Times New Roman" w:hAnsi="Times New Roman"/>
          <w:b/>
          <w:bCs/>
          <w:iCs/>
          <w:color w:val="000000"/>
          <w:sz w:val="24"/>
          <w:lang w:eastAsia="x-none"/>
        </w:rPr>
        <w:t>0 km</w:t>
      </w:r>
      <w:r w:rsidRPr="003F6F99">
        <w:rPr>
          <w:rFonts w:ascii="Times New Roman" w:hAnsi="Times New Roman"/>
          <w:bCs/>
          <w:iCs/>
          <w:color w:val="000000"/>
          <w:sz w:val="24"/>
          <w:lang w:eastAsia="x-none"/>
        </w:rPr>
        <w:t xml:space="preserve"> - </w:t>
      </w:r>
      <w:r w:rsidRPr="005F38D2">
        <w:rPr>
          <w:rFonts w:ascii="Times New Roman" w:hAnsi="Times New Roman"/>
          <w:b/>
          <w:bCs/>
          <w:iCs/>
          <w:color w:val="000000"/>
          <w:sz w:val="24"/>
          <w:lang w:eastAsia="x-none"/>
        </w:rPr>
        <w:t>1</w:t>
      </w:r>
      <w:r>
        <w:rPr>
          <w:rFonts w:ascii="Times New Roman" w:hAnsi="Times New Roman"/>
          <w:b/>
          <w:bCs/>
          <w:iCs/>
          <w:color w:val="000000"/>
          <w:sz w:val="24"/>
          <w:lang w:eastAsia="x-none"/>
        </w:rPr>
        <w:t>0</w:t>
      </w:r>
      <w:r w:rsidRPr="003F6F99">
        <w:rPr>
          <w:rFonts w:ascii="Times New Roman" w:hAnsi="Times New Roman"/>
          <w:b/>
          <w:bCs/>
          <w:iCs/>
          <w:color w:val="000000"/>
          <w:sz w:val="24"/>
          <w:lang w:eastAsia="x-none"/>
        </w:rPr>
        <w:t xml:space="preserve"> pkt</w:t>
      </w:r>
    </w:p>
    <w:p w:rsidR="0013145A" w:rsidRPr="0013145A" w:rsidRDefault="0013145A" w:rsidP="0013145A">
      <w:pPr>
        <w:spacing w:after="120"/>
        <w:ind w:left="992"/>
        <w:outlineLvl w:val="1"/>
        <w:rPr>
          <w:b/>
          <w:bCs/>
          <w:iCs/>
          <w:color w:val="000000"/>
          <w:lang w:eastAsia="x-none"/>
        </w:rPr>
      </w:pPr>
      <w:r w:rsidRPr="0013145A">
        <w:rPr>
          <w:b/>
          <w:bCs/>
          <w:iCs/>
          <w:color w:val="000000"/>
          <w:lang w:eastAsia="x-none"/>
        </w:rPr>
        <w:t xml:space="preserve">UWAGA! </w:t>
      </w:r>
    </w:p>
    <w:p w:rsidR="0013145A" w:rsidRPr="0013145A" w:rsidRDefault="0013145A" w:rsidP="00E64EAC">
      <w:pPr>
        <w:spacing w:after="120" w:line="276" w:lineRule="auto"/>
        <w:ind w:left="992"/>
        <w:jc w:val="both"/>
        <w:outlineLvl w:val="1"/>
        <w:rPr>
          <w:bCs/>
          <w:iCs/>
          <w:color w:val="000000"/>
          <w:lang w:eastAsia="x-none"/>
        </w:rPr>
      </w:pPr>
      <w:r w:rsidRPr="0013145A">
        <w:rPr>
          <w:bCs/>
          <w:iCs/>
          <w:color w:val="000000"/>
          <w:lang w:eastAsia="x-none"/>
        </w:rPr>
        <w:t xml:space="preserve">Wykonawca może </w:t>
      </w:r>
      <w:r w:rsidR="001C087A">
        <w:rPr>
          <w:bCs/>
          <w:iCs/>
          <w:color w:val="000000"/>
          <w:lang w:eastAsia="x-none"/>
        </w:rPr>
        <w:t xml:space="preserve">zaoferować odległość od autoryzowanego serwisu pojazdu bazowego </w:t>
      </w:r>
      <w:r w:rsidR="001C087A" w:rsidRPr="0013145A">
        <w:rPr>
          <w:bCs/>
          <w:iCs/>
          <w:color w:val="000000"/>
          <w:lang w:eastAsia="x-none"/>
        </w:rPr>
        <w:t xml:space="preserve">do </w:t>
      </w:r>
      <w:r w:rsidR="00555646">
        <w:rPr>
          <w:bCs/>
          <w:iCs/>
          <w:color w:val="000000"/>
          <w:lang w:eastAsia="x-none"/>
        </w:rPr>
        <w:t>Środowiskowego Domu Samopomocy w Kamieniu (Kamień 376, 36</w:t>
      </w:r>
      <w:r w:rsidR="00555646">
        <w:rPr>
          <w:bCs/>
          <w:iCs/>
          <w:color w:val="000000"/>
          <w:lang w:eastAsia="x-none"/>
        </w:rPr>
        <w:noBreakHyphen/>
      </w:r>
      <w:r w:rsidR="00555646" w:rsidRPr="0013145A">
        <w:rPr>
          <w:bCs/>
          <w:iCs/>
          <w:color w:val="000000"/>
          <w:lang w:eastAsia="x-none"/>
        </w:rPr>
        <w:t>053 Kamień)</w:t>
      </w:r>
      <w:r w:rsidR="001C087A">
        <w:rPr>
          <w:bCs/>
          <w:iCs/>
          <w:color w:val="000000"/>
          <w:lang w:eastAsia="x-none"/>
        </w:rPr>
        <w:t xml:space="preserve"> maksymalnie 100 km</w:t>
      </w:r>
      <w:r w:rsidRPr="0013145A">
        <w:rPr>
          <w:bCs/>
          <w:iCs/>
          <w:color w:val="000000"/>
          <w:lang w:eastAsia="x-none"/>
        </w:rPr>
        <w:t xml:space="preserve">. </w:t>
      </w:r>
      <w:r w:rsidR="001C087A">
        <w:rPr>
          <w:bCs/>
          <w:iCs/>
          <w:color w:val="000000"/>
          <w:lang w:eastAsia="x-none"/>
        </w:rPr>
        <w:t xml:space="preserve">W sytuacji gdy Wykonawca zaoferuje lokalizację serwisu w większej odległości, niż wymagany w SWZ, wówczas oferta zostanie odrzucona. </w:t>
      </w:r>
      <w:r w:rsidRPr="0013145A">
        <w:rPr>
          <w:bCs/>
          <w:iCs/>
          <w:color w:val="000000"/>
          <w:lang w:eastAsia="x-none"/>
        </w:rPr>
        <w:t>Jeżeli Wykonawca nie poda</w:t>
      </w:r>
      <w:r w:rsidR="001C087A">
        <w:rPr>
          <w:bCs/>
          <w:iCs/>
          <w:color w:val="000000"/>
          <w:lang w:eastAsia="x-none"/>
        </w:rPr>
        <w:t xml:space="preserve"> informacji dotyczącej odległości do serwisu</w:t>
      </w:r>
      <w:r w:rsidRPr="0013145A">
        <w:rPr>
          <w:bCs/>
          <w:iCs/>
          <w:color w:val="000000"/>
          <w:lang w:eastAsia="x-none"/>
        </w:rPr>
        <w:t xml:space="preserve"> </w:t>
      </w:r>
      <w:r w:rsidR="001C087A">
        <w:rPr>
          <w:bCs/>
          <w:iCs/>
          <w:color w:val="000000"/>
          <w:lang w:eastAsia="x-none"/>
        </w:rPr>
        <w:t>Zamawiający przyjmie, iż Wykonawca posiada serwis w odległości wymaganej w SWZ tj. do 100 km i taka wartość zo</w:t>
      </w:r>
      <w:r w:rsidR="00550845">
        <w:rPr>
          <w:bCs/>
          <w:iCs/>
          <w:color w:val="000000"/>
          <w:lang w:eastAsia="x-none"/>
        </w:rPr>
        <w:t>stanie przyjęta do porównania z </w:t>
      </w:r>
      <w:r w:rsidR="001C087A">
        <w:rPr>
          <w:bCs/>
          <w:iCs/>
          <w:color w:val="000000"/>
          <w:lang w:eastAsia="x-none"/>
        </w:rPr>
        <w:t>pozostałymi ofertami</w:t>
      </w:r>
      <w:r w:rsidRPr="0013145A">
        <w:rPr>
          <w:bCs/>
          <w:iCs/>
          <w:color w:val="000000"/>
          <w:lang w:eastAsia="x-none"/>
        </w:rPr>
        <w:t xml:space="preserve">. Oferta może uzyskać w zakresie kryterium </w:t>
      </w:r>
      <w:r w:rsidR="001C087A">
        <w:rPr>
          <w:bCs/>
          <w:iCs/>
          <w:color w:val="000000"/>
          <w:lang w:eastAsia="x-none"/>
        </w:rPr>
        <w:t>odległość od serwisu maksymalnie 10</w:t>
      </w:r>
      <w:r w:rsidRPr="0013145A">
        <w:rPr>
          <w:bCs/>
          <w:iCs/>
          <w:color w:val="000000"/>
          <w:lang w:eastAsia="x-none"/>
        </w:rPr>
        <w:t xml:space="preserve"> pkt.</w:t>
      </w:r>
    </w:p>
    <w:p w:rsidR="00160343" w:rsidRPr="0037448A" w:rsidRDefault="00160343" w:rsidP="00160343">
      <w:pPr>
        <w:pStyle w:val="Akapitzlist"/>
        <w:numPr>
          <w:ilvl w:val="0"/>
          <w:numId w:val="2"/>
        </w:numPr>
        <w:spacing w:after="120"/>
        <w:ind w:left="1066" w:hanging="357"/>
        <w:contextualSpacing w:val="0"/>
        <w:jc w:val="both"/>
        <w:outlineLvl w:val="1"/>
        <w:rPr>
          <w:b/>
          <w:bCs/>
          <w:iCs/>
          <w:color w:val="000000"/>
          <w:lang w:eastAsia="x-none"/>
        </w:rPr>
      </w:pPr>
      <w:r w:rsidRPr="0037448A">
        <w:rPr>
          <w:rFonts w:ascii="Times New Roman" w:hAnsi="Times New Roman"/>
          <w:b/>
          <w:bCs/>
          <w:iCs/>
          <w:color w:val="000000"/>
          <w:sz w:val="24"/>
          <w:lang w:eastAsia="x-none"/>
        </w:rPr>
        <w:t>Kryterium – termin realizacji zamówienia</w:t>
      </w:r>
    </w:p>
    <w:p w:rsidR="0037448A" w:rsidRDefault="0037448A" w:rsidP="0037448A">
      <w:pPr>
        <w:pStyle w:val="Akapitzlist"/>
        <w:spacing w:after="120"/>
        <w:ind w:left="1066"/>
        <w:contextualSpacing w:val="0"/>
        <w:jc w:val="both"/>
        <w:outlineLvl w:val="1"/>
        <w:rPr>
          <w:rFonts w:ascii="Times New Roman" w:hAnsi="Times New Roman"/>
          <w:bCs/>
          <w:iCs/>
          <w:color w:val="000000"/>
          <w:sz w:val="24"/>
          <w:lang w:eastAsia="x-none"/>
        </w:rPr>
      </w:pPr>
      <w:r w:rsidRPr="0013145A">
        <w:rPr>
          <w:rFonts w:ascii="Times New Roman" w:hAnsi="Times New Roman"/>
          <w:bCs/>
          <w:iCs/>
          <w:color w:val="000000"/>
          <w:sz w:val="24"/>
          <w:lang w:eastAsia="x-none"/>
        </w:rPr>
        <w:t xml:space="preserve">Zamawiający wymaga </w:t>
      </w:r>
      <w:r>
        <w:rPr>
          <w:rFonts w:ascii="Times New Roman" w:hAnsi="Times New Roman"/>
          <w:bCs/>
          <w:iCs/>
          <w:color w:val="000000"/>
          <w:sz w:val="24"/>
          <w:lang w:eastAsia="x-none"/>
        </w:rPr>
        <w:t xml:space="preserve">aby zamówienie zostało wykonane w terminie do </w:t>
      </w:r>
      <w:r w:rsidR="00AD2744">
        <w:rPr>
          <w:rFonts w:ascii="Times New Roman" w:hAnsi="Times New Roman"/>
          <w:b/>
          <w:bCs/>
          <w:iCs/>
          <w:color w:val="000000"/>
          <w:sz w:val="24"/>
          <w:lang w:eastAsia="x-none"/>
        </w:rPr>
        <w:t>7</w:t>
      </w:r>
      <w:r w:rsidRPr="0037448A">
        <w:rPr>
          <w:rFonts w:ascii="Times New Roman" w:hAnsi="Times New Roman"/>
          <w:b/>
          <w:bCs/>
          <w:iCs/>
          <w:color w:val="000000"/>
          <w:sz w:val="24"/>
          <w:lang w:eastAsia="x-none"/>
        </w:rPr>
        <w:t>0 dni</w:t>
      </w:r>
      <w:r>
        <w:rPr>
          <w:rFonts w:ascii="Times New Roman" w:hAnsi="Times New Roman"/>
          <w:bCs/>
          <w:iCs/>
          <w:color w:val="000000"/>
          <w:sz w:val="24"/>
          <w:lang w:eastAsia="x-none"/>
        </w:rPr>
        <w:t>. Zamawiający przy obliczaniu punktów w tym kryterium zastosuje następujące wyliczenie:</w:t>
      </w:r>
    </w:p>
    <w:p w:rsidR="0037448A" w:rsidRPr="003F6F99" w:rsidRDefault="0037448A" w:rsidP="0037448A">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Termin dostarczenia pojazdu: powyżej </w:t>
      </w:r>
      <w:r w:rsidR="00AD2744">
        <w:rPr>
          <w:rFonts w:ascii="Times New Roman" w:hAnsi="Times New Roman"/>
          <w:b/>
          <w:bCs/>
          <w:iCs/>
          <w:color w:val="000000"/>
          <w:sz w:val="24"/>
          <w:lang w:eastAsia="x-none"/>
        </w:rPr>
        <w:t>65</w:t>
      </w:r>
      <w:r>
        <w:rPr>
          <w:rFonts w:ascii="Times New Roman" w:hAnsi="Times New Roman"/>
          <w:bCs/>
          <w:iCs/>
          <w:color w:val="000000"/>
          <w:sz w:val="24"/>
          <w:lang w:eastAsia="x-none"/>
        </w:rPr>
        <w:t xml:space="preserve"> do </w:t>
      </w:r>
      <w:r w:rsidR="00AD2744">
        <w:rPr>
          <w:rFonts w:ascii="Times New Roman" w:hAnsi="Times New Roman"/>
          <w:b/>
          <w:bCs/>
          <w:iCs/>
          <w:color w:val="000000"/>
          <w:sz w:val="24"/>
          <w:lang w:eastAsia="x-none"/>
        </w:rPr>
        <w:t>7</w:t>
      </w:r>
      <w:r w:rsidRPr="0013145A">
        <w:rPr>
          <w:rFonts w:ascii="Times New Roman" w:hAnsi="Times New Roman"/>
          <w:b/>
          <w:bCs/>
          <w:iCs/>
          <w:color w:val="000000"/>
          <w:sz w:val="24"/>
          <w:lang w:eastAsia="x-none"/>
        </w:rPr>
        <w:t xml:space="preserve">0 </w:t>
      </w:r>
      <w:r>
        <w:rPr>
          <w:rFonts w:ascii="Times New Roman" w:hAnsi="Times New Roman"/>
          <w:b/>
          <w:bCs/>
          <w:iCs/>
          <w:color w:val="000000"/>
          <w:sz w:val="24"/>
          <w:lang w:eastAsia="x-none"/>
        </w:rPr>
        <w:t>dni</w:t>
      </w:r>
      <w:r w:rsidRPr="003F6F99">
        <w:rPr>
          <w:rFonts w:ascii="Times New Roman" w:hAnsi="Times New Roman"/>
          <w:bCs/>
          <w:iCs/>
          <w:color w:val="000000"/>
          <w:sz w:val="24"/>
          <w:lang w:eastAsia="x-none"/>
        </w:rPr>
        <w:t xml:space="preserve"> - </w:t>
      </w:r>
      <w:r>
        <w:rPr>
          <w:rFonts w:ascii="Times New Roman" w:hAnsi="Times New Roman"/>
          <w:b/>
          <w:bCs/>
          <w:iCs/>
          <w:color w:val="000000"/>
          <w:sz w:val="24"/>
          <w:lang w:eastAsia="x-none"/>
        </w:rPr>
        <w:t>0</w:t>
      </w:r>
      <w:r w:rsidRPr="003F6F99">
        <w:rPr>
          <w:rFonts w:ascii="Times New Roman" w:hAnsi="Times New Roman"/>
          <w:b/>
          <w:bCs/>
          <w:iCs/>
          <w:color w:val="000000"/>
          <w:sz w:val="24"/>
          <w:lang w:eastAsia="x-none"/>
        </w:rPr>
        <w:t xml:space="preserve"> pkt</w:t>
      </w:r>
    </w:p>
    <w:p w:rsidR="0037448A" w:rsidRDefault="0037448A" w:rsidP="0037448A">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Termin dostarczenia pojazdu: powyżej </w:t>
      </w:r>
      <w:r w:rsidR="00AD2744">
        <w:rPr>
          <w:rFonts w:ascii="Times New Roman" w:hAnsi="Times New Roman"/>
          <w:b/>
          <w:bCs/>
          <w:iCs/>
          <w:color w:val="000000"/>
          <w:sz w:val="24"/>
          <w:lang w:eastAsia="x-none"/>
        </w:rPr>
        <w:t>60</w:t>
      </w:r>
      <w:r>
        <w:rPr>
          <w:rFonts w:ascii="Times New Roman" w:hAnsi="Times New Roman"/>
          <w:bCs/>
          <w:iCs/>
          <w:color w:val="000000"/>
          <w:sz w:val="24"/>
          <w:lang w:eastAsia="x-none"/>
        </w:rPr>
        <w:t xml:space="preserve"> do </w:t>
      </w:r>
      <w:r w:rsidR="00AD2744">
        <w:rPr>
          <w:rFonts w:ascii="Times New Roman" w:hAnsi="Times New Roman"/>
          <w:b/>
          <w:bCs/>
          <w:iCs/>
          <w:color w:val="000000"/>
          <w:sz w:val="24"/>
          <w:lang w:eastAsia="x-none"/>
        </w:rPr>
        <w:t>65</w:t>
      </w:r>
      <w:r w:rsidRPr="0013145A">
        <w:rPr>
          <w:rFonts w:ascii="Times New Roman" w:hAnsi="Times New Roman"/>
          <w:b/>
          <w:bCs/>
          <w:iCs/>
          <w:color w:val="000000"/>
          <w:sz w:val="24"/>
          <w:lang w:eastAsia="x-none"/>
        </w:rPr>
        <w:t xml:space="preserve"> </w:t>
      </w:r>
      <w:r>
        <w:rPr>
          <w:rFonts w:ascii="Times New Roman" w:hAnsi="Times New Roman"/>
          <w:b/>
          <w:bCs/>
          <w:iCs/>
          <w:color w:val="000000"/>
          <w:sz w:val="24"/>
          <w:lang w:eastAsia="x-none"/>
        </w:rPr>
        <w:t>dni</w:t>
      </w:r>
      <w:r w:rsidRPr="003F6F99">
        <w:rPr>
          <w:rFonts w:ascii="Times New Roman" w:hAnsi="Times New Roman"/>
          <w:bCs/>
          <w:iCs/>
          <w:color w:val="000000"/>
          <w:sz w:val="24"/>
          <w:lang w:eastAsia="x-none"/>
        </w:rPr>
        <w:t xml:space="preserve"> - </w:t>
      </w:r>
      <w:r w:rsidR="00AD2744">
        <w:rPr>
          <w:rFonts w:ascii="Times New Roman" w:hAnsi="Times New Roman"/>
          <w:b/>
          <w:bCs/>
          <w:iCs/>
          <w:color w:val="000000"/>
          <w:sz w:val="24"/>
          <w:lang w:eastAsia="x-none"/>
        </w:rPr>
        <w:t>2</w:t>
      </w:r>
      <w:r w:rsidRPr="003F6F99">
        <w:rPr>
          <w:rFonts w:ascii="Times New Roman" w:hAnsi="Times New Roman"/>
          <w:b/>
          <w:bCs/>
          <w:iCs/>
          <w:color w:val="000000"/>
          <w:sz w:val="24"/>
          <w:lang w:eastAsia="x-none"/>
        </w:rPr>
        <w:t xml:space="preserve"> pkt</w:t>
      </w:r>
      <w:r>
        <w:rPr>
          <w:rFonts w:ascii="Times New Roman" w:hAnsi="Times New Roman"/>
          <w:bCs/>
          <w:iCs/>
          <w:color w:val="000000"/>
          <w:sz w:val="24"/>
          <w:lang w:eastAsia="x-none"/>
        </w:rPr>
        <w:t xml:space="preserve"> </w:t>
      </w:r>
    </w:p>
    <w:p w:rsidR="0037448A" w:rsidRPr="00AD2744" w:rsidRDefault="0037448A" w:rsidP="0037448A">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Termin dostarczenia pojazdu: powyżej </w:t>
      </w:r>
      <w:r w:rsidR="00AD2744">
        <w:rPr>
          <w:rFonts w:ascii="Times New Roman" w:hAnsi="Times New Roman"/>
          <w:b/>
          <w:bCs/>
          <w:iCs/>
          <w:color w:val="000000"/>
          <w:sz w:val="24"/>
          <w:lang w:eastAsia="x-none"/>
        </w:rPr>
        <w:t>55</w:t>
      </w:r>
      <w:r>
        <w:rPr>
          <w:rFonts w:ascii="Times New Roman" w:hAnsi="Times New Roman"/>
          <w:bCs/>
          <w:iCs/>
          <w:color w:val="000000"/>
          <w:sz w:val="24"/>
          <w:lang w:eastAsia="x-none"/>
        </w:rPr>
        <w:t xml:space="preserve"> do </w:t>
      </w:r>
      <w:r w:rsidR="00AD2744">
        <w:rPr>
          <w:rFonts w:ascii="Times New Roman" w:hAnsi="Times New Roman"/>
          <w:b/>
          <w:bCs/>
          <w:iCs/>
          <w:color w:val="000000"/>
          <w:sz w:val="24"/>
          <w:lang w:eastAsia="x-none"/>
        </w:rPr>
        <w:t>6</w:t>
      </w:r>
      <w:r w:rsidRPr="0013145A">
        <w:rPr>
          <w:rFonts w:ascii="Times New Roman" w:hAnsi="Times New Roman"/>
          <w:b/>
          <w:bCs/>
          <w:iCs/>
          <w:color w:val="000000"/>
          <w:sz w:val="24"/>
          <w:lang w:eastAsia="x-none"/>
        </w:rPr>
        <w:t xml:space="preserve">0 </w:t>
      </w:r>
      <w:r>
        <w:rPr>
          <w:rFonts w:ascii="Times New Roman" w:hAnsi="Times New Roman"/>
          <w:b/>
          <w:bCs/>
          <w:iCs/>
          <w:color w:val="000000"/>
          <w:sz w:val="24"/>
          <w:lang w:eastAsia="x-none"/>
        </w:rPr>
        <w:t>dni</w:t>
      </w:r>
      <w:r w:rsidRPr="003F6F99">
        <w:rPr>
          <w:rFonts w:ascii="Times New Roman" w:hAnsi="Times New Roman"/>
          <w:bCs/>
          <w:iCs/>
          <w:color w:val="000000"/>
          <w:sz w:val="24"/>
          <w:lang w:eastAsia="x-none"/>
        </w:rPr>
        <w:t xml:space="preserve"> - </w:t>
      </w:r>
      <w:r w:rsidR="00AD2744">
        <w:rPr>
          <w:rFonts w:ascii="Times New Roman" w:hAnsi="Times New Roman"/>
          <w:b/>
          <w:bCs/>
          <w:iCs/>
          <w:color w:val="000000"/>
          <w:sz w:val="24"/>
          <w:lang w:eastAsia="x-none"/>
        </w:rPr>
        <w:t>4</w:t>
      </w:r>
      <w:r w:rsidRPr="003F6F99">
        <w:rPr>
          <w:rFonts w:ascii="Times New Roman" w:hAnsi="Times New Roman"/>
          <w:b/>
          <w:bCs/>
          <w:iCs/>
          <w:color w:val="000000"/>
          <w:sz w:val="24"/>
          <w:lang w:eastAsia="x-none"/>
        </w:rPr>
        <w:t xml:space="preserve"> pkt</w:t>
      </w:r>
    </w:p>
    <w:p w:rsidR="00AD2744" w:rsidRPr="00AD2744" w:rsidRDefault="00AD2744" w:rsidP="00AD2744">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Termin dostarczenia pojazdu: powyżej </w:t>
      </w:r>
      <w:r>
        <w:rPr>
          <w:rFonts w:ascii="Times New Roman" w:hAnsi="Times New Roman"/>
          <w:b/>
          <w:bCs/>
          <w:iCs/>
          <w:color w:val="000000"/>
          <w:sz w:val="24"/>
          <w:lang w:eastAsia="x-none"/>
        </w:rPr>
        <w:t>50</w:t>
      </w:r>
      <w:r>
        <w:rPr>
          <w:rFonts w:ascii="Times New Roman" w:hAnsi="Times New Roman"/>
          <w:bCs/>
          <w:iCs/>
          <w:color w:val="000000"/>
          <w:sz w:val="24"/>
          <w:lang w:eastAsia="x-none"/>
        </w:rPr>
        <w:t xml:space="preserve"> do </w:t>
      </w:r>
      <w:r>
        <w:rPr>
          <w:rFonts w:ascii="Times New Roman" w:hAnsi="Times New Roman"/>
          <w:b/>
          <w:bCs/>
          <w:iCs/>
          <w:color w:val="000000"/>
          <w:sz w:val="24"/>
          <w:lang w:eastAsia="x-none"/>
        </w:rPr>
        <w:t>55</w:t>
      </w:r>
      <w:r w:rsidRPr="0013145A">
        <w:rPr>
          <w:rFonts w:ascii="Times New Roman" w:hAnsi="Times New Roman"/>
          <w:b/>
          <w:bCs/>
          <w:iCs/>
          <w:color w:val="000000"/>
          <w:sz w:val="24"/>
          <w:lang w:eastAsia="x-none"/>
        </w:rPr>
        <w:t xml:space="preserve"> </w:t>
      </w:r>
      <w:r>
        <w:rPr>
          <w:rFonts w:ascii="Times New Roman" w:hAnsi="Times New Roman"/>
          <w:b/>
          <w:bCs/>
          <w:iCs/>
          <w:color w:val="000000"/>
          <w:sz w:val="24"/>
          <w:lang w:eastAsia="x-none"/>
        </w:rPr>
        <w:t>dni</w:t>
      </w:r>
      <w:r w:rsidRPr="003F6F99">
        <w:rPr>
          <w:rFonts w:ascii="Times New Roman" w:hAnsi="Times New Roman"/>
          <w:bCs/>
          <w:iCs/>
          <w:color w:val="000000"/>
          <w:sz w:val="24"/>
          <w:lang w:eastAsia="x-none"/>
        </w:rPr>
        <w:t xml:space="preserve"> - </w:t>
      </w:r>
      <w:r>
        <w:rPr>
          <w:rFonts w:ascii="Times New Roman" w:hAnsi="Times New Roman"/>
          <w:b/>
          <w:bCs/>
          <w:iCs/>
          <w:color w:val="000000"/>
          <w:sz w:val="24"/>
          <w:lang w:eastAsia="x-none"/>
        </w:rPr>
        <w:t>6</w:t>
      </w:r>
      <w:r w:rsidRPr="003F6F99">
        <w:rPr>
          <w:rFonts w:ascii="Times New Roman" w:hAnsi="Times New Roman"/>
          <w:b/>
          <w:bCs/>
          <w:iCs/>
          <w:color w:val="000000"/>
          <w:sz w:val="24"/>
          <w:lang w:eastAsia="x-none"/>
        </w:rPr>
        <w:t xml:space="preserve"> pkt</w:t>
      </w:r>
    </w:p>
    <w:p w:rsidR="00CD7C1E" w:rsidRPr="00CD7C1E" w:rsidRDefault="00CD7C1E" w:rsidP="00CD7C1E">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 xml:space="preserve">Termin dostarczenia pojazdu: powyżej </w:t>
      </w:r>
      <w:r w:rsidR="00AD2744">
        <w:rPr>
          <w:rFonts w:ascii="Times New Roman" w:hAnsi="Times New Roman"/>
          <w:b/>
          <w:bCs/>
          <w:iCs/>
          <w:color w:val="000000"/>
          <w:sz w:val="24"/>
          <w:lang w:eastAsia="x-none"/>
        </w:rPr>
        <w:t>45</w:t>
      </w:r>
      <w:r>
        <w:rPr>
          <w:rFonts w:ascii="Times New Roman" w:hAnsi="Times New Roman"/>
          <w:bCs/>
          <w:iCs/>
          <w:color w:val="000000"/>
          <w:sz w:val="24"/>
          <w:lang w:eastAsia="x-none"/>
        </w:rPr>
        <w:t xml:space="preserve"> do </w:t>
      </w:r>
      <w:r w:rsidR="00AD2744">
        <w:rPr>
          <w:rFonts w:ascii="Times New Roman" w:hAnsi="Times New Roman"/>
          <w:b/>
          <w:bCs/>
          <w:iCs/>
          <w:color w:val="000000"/>
          <w:sz w:val="24"/>
          <w:lang w:eastAsia="x-none"/>
        </w:rPr>
        <w:t>50</w:t>
      </w:r>
      <w:r w:rsidRPr="0013145A">
        <w:rPr>
          <w:rFonts w:ascii="Times New Roman" w:hAnsi="Times New Roman"/>
          <w:b/>
          <w:bCs/>
          <w:iCs/>
          <w:color w:val="000000"/>
          <w:sz w:val="24"/>
          <w:lang w:eastAsia="x-none"/>
        </w:rPr>
        <w:t xml:space="preserve"> </w:t>
      </w:r>
      <w:r>
        <w:rPr>
          <w:rFonts w:ascii="Times New Roman" w:hAnsi="Times New Roman"/>
          <w:b/>
          <w:bCs/>
          <w:iCs/>
          <w:color w:val="000000"/>
          <w:sz w:val="24"/>
          <w:lang w:eastAsia="x-none"/>
        </w:rPr>
        <w:t>dni</w:t>
      </w:r>
      <w:r w:rsidRPr="003F6F99">
        <w:rPr>
          <w:rFonts w:ascii="Times New Roman" w:hAnsi="Times New Roman"/>
          <w:bCs/>
          <w:iCs/>
          <w:color w:val="000000"/>
          <w:sz w:val="24"/>
          <w:lang w:eastAsia="x-none"/>
        </w:rPr>
        <w:t xml:space="preserve"> - </w:t>
      </w:r>
      <w:r w:rsidR="00AD2744">
        <w:rPr>
          <w:rFonts w:ascii="Times New Roman" w:hAnsi="Times New Roman"/>
          <w:b/>
          <w:bCs/>
          <w:iCs/>
          <w:color w:val="000000"/>
          <w:sz w:val="24"/>
          <w:lang w:eastAsia="x-none"/>
        </w:rPr>
        <w:t>8</w:t>
      </w:r>
      <w:r w:rsidRPr="003F6F99">
        <w:rPr>
          <w:rFonts w:ascii="Times New Roman" w:hAnsi="Times New Roman"/>
          <w:b/>
          <w:bCs/>
          <w:iCs/>
          <w:color w:val="000000"/>
          <w:sz w:val="24"/>
          <w:lang w:eastAsia="x-none"/>
        </w:rPr>
        <w:t xml:space="preserve"> pkt</w:t>
      </w:r>
    </w:p>
    <w:p w:rsidR="0037448A" w:rsidRPr="0013145A" w:rsidRDefault="0037448A" w:rsidP="0037448A">
      <w:pPr>
        <w:pStyle w:val="Akapitzlist"/>
        <w:numPr>
          <w:ilvl w:val="1"/>
          <w:numId w:val="33"/>
        </w:numPr>
        <w:spacing w:after="120"/>
        <w:ind w:left="1276" w:hanging="284"/>
        <w:contextualSpacing w:val="0"/>
        <w:outlineLvl w:val="1"/>
        <w:rPr>
          <w:rFonts w:ascii="Times New Roman" w:hAnsi="Times New Roman"/>
          <w:bCs/>
          <w:iCs/>
          <w:color w:val="000000"/>
          <w:sz w:val="24"/>
          <w:lang w:eastAsia="x-none"/>
        </w:rPr>
      </w:pPr>
      <w:r>
        <w:rPr>
          <w:rFonts w:ascii="Times New Roman" w:hAnsi="Times New Roman"/>
          <w:bCs/>
          <w:iCs/>
          <w:color w:val="000000"/>
          <w:sz w:val="24"/>
          <w:lang w:eastAsia="x-none"/>
        </w:rPr>
        <w:t>Term</w:t>
      </w:r>
      <w:r w:rsidR="00CD7C1E">
        <w:rPr>
          <w:rFonts w:ascii="Times New Roman" w:hAnsi="Times New Roman"/>
          <w:bCs/>
          <w:iCs/>
          <w:color w:val="000000"/>
          <w:sz w:val="24"/>
          <w:lang w:eastAsia="x-none"/>
        </w:rPr>
        <w:t>in dostarczenia pojazdu:</w:t>
      </w:r>
      <w:r>
        <w:rPr>
          <w:rFonts w:ascii="Times New Roman" w:hAnsi="Times New Roman"/>
          <w:bCs/>
          <w:iCs/>
          <w:color w:val="000000"/>
          <w:sz w:val="24"/>
          <w:lang w:eastAsia="x-none"/>
        </w:rPr>
        <w:t xml:space="preserve"> do </w:t>
      </w:r>
      <w:r w:rsidR="00AD2744">
        <w:rPr>
          <w:rFonts w:ascii="Times New Roman" w:hAnsi="Times New Roman"/>
          <w:b/>
          <w:bCs/>
          <w:iCs/>
          <w:color w:val="000000"/>
          <w:sz w:val="24"/>
          <w:lang w:eastAsia="x-none"/>
        </w:rPr>
        <w:t>45</w:t>
      </w:r>
      <w:r w:rsidRPr="0013145A">
        <w:rPr>
          <w:rFonts w:ascii="Times New Roman" w:hAnsi="Times New Roman"/>
          <w:b/>
          <w:bCs/>
          <w:iCs/>
          <w:color w:val="000000"/>
          <w:sz w:val="24"/>
          <w:lang w:eastAsia="x-none"/>
        </w:rPr>
        <w:t xml:space="preserve"> </w:t>
      </w:r>
      <w:r>
        <w:rPr>
          <w:rFonts w:ascii="Times New Roman" w:hAnsi="Times New Roman"/>
          <w:b/>
          <w:bCs/>
          <w:iCs/>
          <w:color w:val="000000"/>
          <w:sz w:val="24"/>
          <w:lang w:eastAsia="x-none"/>
        </w:rPr>
        <w:t>dni</w:t>
      </w:r>
      <w:r w:rsidRPr="003F6F99">
        <w:rPr>
          <w:rFonts w:ascii="Times New Roman" w:hAnsi="Times New Roman"/>
          <w:bCs/>
          <w:iCs/>
          <w:color w:val="000000"/>
          <w:sz w:val="24"/>
          <w:lang w:eastAsia="x-none"/>
        </w:rPr>
        <w:t xml:space="preserve"> - </w:t>
      </w:r>
      <w:r w:rsidR="00AD2744">
        <w:rPr>
          <w:rFonts w:ascii="Times New Roman" w:hAnsi="Times New Roman"/>
          <w:b/>
          <w:bCs/>
          <w:iCs/>
          <w:color w:val="000000"/>
          <w:sz w:val="24"/>
          <w:lang w:eastAsia="x-none"/>
        </w:rPr>
        <w:t>10</w:t>
      </w:r>
      <w:r w:rsidRPr="003F6F99">
        <w:rPr>
          <w:rFonts w:ascii="Times New Roman" w:hAnsi="Times New Roman"/>
          <w:b/>
          <w:bCs/>
          <w:iCs/>
          <w:color w:val="000000"/>
          <w:sz w:val="24"/>
          <w:lang w:eastAsia="x-none"/>
        </w:rPr>
        <w:t xml:space="preserve"> pkt</w:t>
      </w:r>
    </w:p>
    <w:p w:rsidR="0037448A" w:rsidRPr="0013145A" w:rsidRDefault="0037448A" w:rsidP="0037448A">
      <w:pPr>
        <w:spacing w:after="120"/>
        <w:ind w:left="992"/>
        <w:outlineLvl w:val="1"/>
        <w:rPr>
          <w:b/>
          <w:bCs/>
          <w:iCs/>
          <w:color w:val="000000"/>
          <w:lang w:eastAsia="x-none"/>
        </w:rPr>
      </w:pPr>
      <w:r w:rsidRPr="0013145A">
        <w:rPr>
          <w:b/>
          <w:bCs/>
          <w:iCs/>
          <w:color w:val="000000"/>
          <w:lang w:eastAsia="x-none"/>
        </w:rPr>
        <w:t xml:space="preserve">UWAGA! </w:t>
      </w:r>
    </w:p>
    <w:p w:rsidR="00160343" w:rsidRPr="00E64EAC" w:rsidRDefault="0037448A" w:rsidP="00E64EAC">
      <w:pPr>
        <w:spacing w:after="120" w:line="276" w:lineRule="auto"/>
        <w:ind w:left="992"/>
        <w:jc w:val="both"/>
        <w:outlineLvl w:val="1"/>
        <w:rPr>
          <w:bCs/>
          <w:iCs/>
          <w:color w:val="000000"/>
          <w:lang w:eastAsia="x-none"/>
        </w:rPr>
      </w:pPr>
      <w:r w:rsidRPr="0013145A">
        <w:rPr>
          <w:bCs/>
          <w:iCs/>
          <w:color w:val="000000"/>
          <w:lang w:eastAsia="x-none"/>
        </w:rPr>
        <w:t xml:space="preserve">Wykonawca może </w:t>
      </w:r>
      <w:r>
        <w:rPr>
          <w:bCs/>
          <w:iCs/>
          <w:color w:val="000000"/>
          <w:lang w:eastAsia="x-none"/>
        </w:rPr>
        <w:t xml:space="preserve">zaoferować </w:t>
      </w:r>
      <w:r w:rsidR="00E64EAC">
        <w:rPr>
          <w:bCs/>
          <w:iCs/>
          <w:color w:val="000000"/>
          <w:lang w:eastAsia="x-none"/>
        </w:rPr>
        <w:t xml:space="preserve">aby zamówienie zostało wykonane w terminie do </w:t>
      </w:r>
      <w:r w:rsidR="00550845">
        <w:rPr>
          <w:bCs/>
          <w:iCs/>
          <w:color w:val="000000"/>
          <w:lang w:eastAsia="x-none"/>
        </w:rPr>
        <w:t>70 </w:t>
      </w:r>
      <w:r w:rsidR="00E64EAC" w:rsidRPr="00E64EAC">
        <w:rPr>
          <w:bCs/>
          <w:iCs/>
          <w:color w:val="000000"/>
          <w:lang w:eastAsia="x-none"/>
        </w:rPr>
        <w:t>dni</w:t>
      </w:r>
      <w:r w:rsidRPr="00E64EAC">
        <w:rPr>
          <w:bCs/>
          <w:iCs/>
          <w:color w:val="000000"/>
          <w:lang w:eastAsia="x-none"/>
        </w:rPr>
        <w:t>.</w:t>
      </w:r>
      <w:r w:rsidRPr="0013145A">
        <w:rPr>
          <w:bCs/>
          <w:iCs/>
          <w:color w:val="000000"/>
          <w:lang w:eastAsia="x-none"/>
        </w:rPr>
        <w:t xml:space="preserve"> </w:t>
      </w:r>
      <w:r>
        <w:rPr>
          <w:bCs/>
          <w:iCs/>
          <w:color w:val="000000"/>
          <w:lang w:eastAsia="x-none"/>
        </w:rPr>
        <w:t xml:space="preserve">W sytuacji gdy Wykonawca zaoferuje </w:t>
      </w:r>
      <w:r w:rsidR="00E64EAC">
        <w:rPr>
          <w:bCs/>
          <w:iCs/>
          <w:color w:val="000000"/>
          <w:lang w:eastAsia="x-none"/>
        </w:rPr>
        <w:t>dłuższy termin wykonania zamówienia</w:t>
      </w:r>
      <w:r>
        <w:rPr>
          <w:bCs/>
          <w:iCs/>
          <w:color w:val="000000"/>
          <w:lang w:eastAsia="x-none"/>
        </w:rPr>
        <w:t xml:space="preserve">, niż wymagany w SWZ, wówczas oferta zostanie odrzucona. </w:t>
      </w:r>
      <w:r w:rsidRPr="0013145A">
        <w:rPr>
          <w:bCs/>
          <w:iCs/>
          <w:color w:val="000000"/>
          <w:lang w:eastAsia="x-none"/>
        </w:rPr>
        <w:t>Jeżeli Wykonawca nie poda</w:t>
      </w:r>
      <w:r>
        <w:rPr>
          <w:bCs/>
          <w:iCs/>
          <w:color w:val="000000"/>
          <w:lang w:eastAsia="x-none"/>
        </w:rPr>
        <w:t xml:space="preserve"> informacji dotyczącej </w:t>
      </w:r>
      <w:r w:rsidR="00E64EAC">
        <w:rPr>
          <w:bCs/>
          <w:iCs/>
          <w:color w:val="000000"/>
          <w:lang w:eastAsia="x-none"/>
        </w:rPr>
        <w:t xml:space="preserve">terminu wykonania zamówienia </w:t>
      </w:r>
      <w:r>
        <w:rPr>
          <w:bCs/>
          <w:iCs/>
          <w:color w:val="000000"/>
          <w:lang w:eastAsia="x-none"/>
        </w:rPr>
        <w:t xml:space="preserve">Zamawiający przyjmie, iż Wykonawca </w:t>
      </w:r>
      <w:r w:rsidR="00E64EAC">
        <w:rPr>
          <w:bCs/>
          <w:iCs/>
          <w:color w:val="000000"/>
          <w:lang w:eastAsia="x-none"/>
        </w:rPr>
        <w:t>zrealizuje zamówienie w terminie określonym</w:t>
      </w:r>
      <w:r>
        <w:rPr>
          <w:bCs/>
          <w:iCs/>
          <w:color w:val="000000"/>
          <w:lang w:eastAsia="x-none"/>
        </w:rPr>
        <w:t xml:space="preserve"> w SWZ tj. d</w:t>
      </w:r>
      <w:r w:rsidR="00550845">
        <w:rPr>
          <w:bCs/>
          <w:iCs/>
          <w:color w:val="000000"/>
          <w:lang w:eastAsia="x-none"/>
        </w:rPr>
        <w:t>o 7</w:t>
      </w:r>
      <w:r w:rsidR="00E64EAC">
        <w:rPr>
          <w:bCs/>
          <w:iCs/>
          <w:color w:val="000000"/>
          <w:lang w:eastAsia="x-none"/>
        </w:rPr>
        <w:t>0</w:t>
      </w:r>
      <w:r>
        <w:rPr>
          <w:bCs/>
          <w:iCs/>
          <w:color w:val="000000"/>
          <w:lang w:eastAsia="x-none"/>
        </w:rPr>
        <w:t> </w:t>
      </w:r>
      <w:r w:rsidR="00E64EAC">
        <w:rPr>
          <w:bCs/>
          <w:iCs/>
          <w:color w:val="000000"/>
          <w:lang w:eastAsia="x-none"/>
        </w:rPr>
        <w:t>dni</w:t>
      </w:r>
      <w:r>
        <w:rPr>
          <w:bCs/>
          <w:iCs/>
          <w:color w:val="000000"/>
          <w:lang w:eastAsia="x-none"/>
        </w:rPr>
        <w:t xml:space="preserve"> </w:t>
      </w:r>
      <w:r w:rsidR="00E64EAC">
        <w:rPr>
          <w:bCs/>
          <w:iCs/>
          <w:color w:val="000000"/>
          <w:lang w:eastAsia="x-none"/>
        </w:rPr>
        <w:t>i </w:t>
      </w:r>
      <w:r>
        <w:rPr>
          <w:bCs/>
          <w:iCs/>
          <w:color w:val="000000"/>
          <w:lang w:eastAsia="x-none"/>
        </w:rPr>
        <w:t>taka wartość zostanie przyjęta do porównania z pozostałymi ofertami</w:t>
      </w:r>
      <w:r w:rsidRPr="0013145A">
        <w:rPr>
          <w:bCs/>
          <w:iCs/>
          <w:color w:val="000000"/>
          <w:lang w:eastAsia="x-none"/>
        </w:rPr>
        <w:t>. Oferta mo</w:t>
      </w:r>
      <w:r w:rsidR="00E64EAC">
        <w:rPr>
          <w:bCs/>
          <w:iCs/>
          <w:color w:val="000000"/>
          <w:lang w:eastAsia="x-none"/>
        </w:rPr>
        <w:t>że uzyskać w zakresie kryterium termin realizacji zamówienia</w:t>
      </w:r>
      <w:r>
        <w:rPr>
          <w:bCs/>
          <w:iCs/>
          <w:color w:val="000000"/>
          <w:lang w:eastAsia="x-none"/>
        </w:rPr>
        <w:t xml:space="preserve"> maksymalnie </w:t>
      </w:r>
      <w:r w:rsidR="00550845">
        <w:rPr>
          <w:bCs/>
          <w:iCs/>
          <w:color w:val="000000"/>
          <w:lang w:eastAsia="x-none"/>
        </w:rPr>
        <w:t>1</w:t>
      </w:r>
      <w:r>
        <w:rPr>
          <w:bCs/>
          <w:iCs/>
          <w:color w:val="000000"/>
          <w:lang w:eastAsia="x-none"/>
        </w:rPr>
        <w:t>0</w:t>
      </w:r>
      <w:r w:rsidRPr="0013145A">
        <w:rPr>
          <w:bCs/>
          <w:iCs/>
          <w:color w:val="000000"/>
          <w:lang w:eastAsia="x-none"/>
        </w:rPr>
        <w:t xml:space="preserve"> pkt.</w:t>
      </w:r>
    </w:p>
    <w:p w:rsidR="001B365B" w:rsidRPr="001B365B" w:rsidRDefault="001B365B" w:rsidP="00194B5D">
      <w:pPr>
        <w:pStyle w:val="Nagwek2"/>
      </w:pPr>
      <w:r w:rsidRPr="001B365B">
        <w:t>Po dokonaniu oceny punkty przyznane przez każdego z członków Komisji przetargowej zostaną zsumowane dla każdego z kryteriów oddzielnie. Suma punktów uzyskanych za wszystkie kryteria oceny stanowić będzie końcową ocenę danej oferty.</w:t>
      </w:r>
    </w:p>
    <w:p w:rsidR="001B365B" w:rsidRPr="001B365B" w:rsidRDefault="001B365B" w:rsidP="00194B5D">
      <w:pPr>
        <w:pStyle w:val="Nagwek2"/>
      </w:pPr>
      <w:r w:rsidRPr="001B365B">
        <w:lastRenderedPageBreak/>
        <w:t>Zamawiaj</w:t>
      </w:r>
      <w:r w:rsidRPr="001B365B">
        <w:rPr>
          <w:rFonts w:ascii="TimesNewRoman" w:eastAsia="TimesNewRoman" w:cs="TimesNewRoman"/>
        </w:rPr>
        <w:t>ą</w:t>
      </w:r>
      <w:r w:rsidRPr="001B365B">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1B365B" w:rsidP="00194B5D">
      <w:pPr>
        <w:pStyle w:val="Nagwek2"/>
      </w:pPr>
      <w:r w:rsidRPr="001B365B">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B365B" w:rsidRPr="001B365B" w:rsidRDefault="001B365B" w:rsidP="00194B5D">
      <w:pPr>
        <w:pStyle w:val="Nagwek2"/>
      </w:pPr>
      <w:r w:rsidRPr="001B365B">
        <w:t>Obowiązek wykazania, że oferta nie zawiera rażąco niskiej ceny spoczywa na Wykonawcy.</w:t>
      </w:r>
    </w:p>
    <w:p w:rsidR="001B365B" w:rsidRPr="001B365B" w:rsidRDefault="001B365B" w:rsidP="00194B5D">
      <w:pPr>
        <w:pStyle w:val="Nagwek2"/>
      </w:pPr>
      <w:r w:rsidRPr="001B365B">
        <w:t>Zamawiający odrzuci ofertę Wykonawcy, który nie złożył wyjaśnień lub jeżeli dokonana ocena wyjaśnień wraz z dostarczonymi dowodami potwierdzi, że oferta zawiera rażąco niską cenę w stosunku do przedmiotu zamówienia.</w:t>
      </w:r>
    </w:p>
    <w:p w:rsidR="001B365B" w:rsidRPr="001B365B" w:rsidRDefault="001B365B" w:rsidP="00194B5D">
      <w:pPr>
        <w:pStyle w:val="Nagwek2"/>
      </w:pPr>
      <w:r w:rsidRPr="001B365B">
        <w:t>Zamawiający odrzuci ofertę Wykonawcy, który nie udzielił wyjaśnień w wyznaczonym terminie, lub jeżeli złożone wyjaśnienia wraz z dowodami nie uzasadniają rażąco niskiej ceny tej oferty.</w:t>
      </w:r>
    </w:p>
    <w:p w:rsidR="001B365B" w:rsidRPr="001B365B" w:rsidRDefault="001B365B" w:rsidP="004E328C">
      <w:pPr>
        <w:pStyle w:val="Nagwek1"/>
      </w:pPr>
      <w:bookmarkStart w:id="61" w:name="_Toc258314256"/>
      <w:r w:rsidRPr="001B365B">
        <w:t>UDZIELENIE ZAMÓWIENIA</w:t>
      </w:r>
      <w:bookmarkEnd w:id="61"/>
    </w:p>
    <w:p w:rsidR="001B365B" w:rsidRPr="001B365B" w:rsidRDefault="001B365B" w:rsidP="00194B5D">
      <w:pPr>
        <w:pStyle w:val="Nagwek2"/>
      </w:pPr>
      <w:r w:rsidRPr="001B365B">
        <w:t>Zamawiający udzieli zamówienia Wykonawcy, którego oferta odpowiada wszystkim wymaganiom określonym w niniejszej SWZ i została oceniona jako najkorzystniejsza w oparciu o podane w niej kryteria oceny ofert.</w:t>
      </w:r>
    </w:p>
    <w:p w:rsidR="001B365B" w:rsidRPr="001B365B" w:rsidRDefault="001B365B" w:rsidP="00194B5D">
      <w:pPr>
        <w:pStyle w:val="Nagwek2"/>
        <w:rPr>
          <w:b/>
        </w:rPr>
      </w:pPr>
      <w:r w:rsidRPr="001B365B">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8A12E9" w:rsidRPr="008A12E9">
        <w:rPr>
          <w:color w:val="0000FF"/>
          <w:u w:val="single"/>
        </w:rPr>
        <w:t>www.gminakamien.pl</w:t>
      </w:r>
      <w:r w:rsidRPr="001B365B">
        <w:t>.</w:t>
      </w:r>
    </w:p>
    <w:p w:rsidR="001B365B" w:rsidRPr="001B365B" w:rsidRDefault="001B365B" w:rsidP="00194B5D">
      <w:pPr>
        <w:pStyle w:val="Nagwek2"/>
      </w:pPr>
      <w:r w:rsidRPr="001B365B">
        <w:t>Jeżeli Wykonawca, którego oferta została wybrana jako najkorzystniejsza, uchyla się od zawarcia umowy w sprawie zamówienia publicznego</w:t>
      </w:r>
      <w:r w:rsidR="008A12E9" w:rsidRPr="001B365B">
        <w:t xml:space="preserve"> lub nie wnosi wymaganego zabezpieczenia należytego wykonania umowy</w:t>
      </w:r>
      <w:r w:rsidRPr="001B365B">
        <w:t>, Zamawiający może dokonać ponownego badania i oceny ofert, spośród ofert pozostałych w postępowaniu Wykonawców albo unieważnić postępowanie.</w:t>
      </w:r>
    </w:p>
    <w:p w:rsidR="001B365B" w:rsidRPr="001B365B" w:rsidRDefault="001B365B" w:rsidP="004E328C">
      <w:pPr>
        <w:pStyle w:val="Nagwek1"/>
      </w:pPr>
      <w:bookmarkStart w:id="62" w:name="_Toc258314257"/>
      <w:r w:rsidRPr="001B365B">
        <w:t>Informacje o formalno</w:t>
      </w:r>
      <w:r w:rsidRPr="001B365B">
        <w:rPr>
          <w:rFonts w:eastAsia="TimesNewRoman" w:cs="TimesNewRoman"/>
        </w:rPr>
        <w:t>ś</w:t>
      </w:r>
      <w:r w:rsidRPr="001B365B">
        <w:t>ciach, jakie muszą zostać dopełnione po wyborze oferty w celu zawarcia umowy w sprawie zamówienia publicznego</w:t>
      </w:r>
      <w:bookmarkEnd w:id="62"/>
    </w:p>
    <w:p w:rsidR="001B365B" w:rsidRPr="001B365B" w:rsidRDefault="001B365B" w:rsidP="00C338F0">
      <w:pPr>
        <w:pStyle w:val="Nagwek2"/>
        <w:spacing w:before="60"/>
      </w:pPr>
      <w:r w:rsidRPr="001B365B">
        <w:t>Zamawiający zawrze umowę w sprawie zamówienia publicznego, w terminie i na zasadach określonych w art. 308 ust. 2 i 3 ustawy Pzp.</w:t>
      </w:r>
    </w:p>
    <w:p w:rsidR="001B365B" w:rsidRPr="001B365B" w:rsidRDefault="001B365B" w:rsidP="00C338F0">
      <w:pPr>
        <w:pStyle w:val="Nagwek2"/>
        <w:spacing w:before="60"/>
      </w:pPr>
      <w:r w:rsidRPr="001B365B">
        <w:t>Zamawiający poinformuje Wykonawcę, któremu z</w:t>
      </w:r>
      <w:r w:rsidR="00714437">
        <w:t>ostanie udzielone zamówienie, o</w:t>
      </w:r>
      <w:r w:rsidR="00714437">
        <w:rPr>
          <w:lang w:val="pl-PL"/>
        </w:rPr>
        <w:t> </w:t>
      </w:r>
      <w:r w:rsidRPr="001B365B">
        <w:t>miejscu i terminie zawarcia umowy.</w:t>
      </w:r>
    </w:p>
    <w:p w:rsidR="001B365B" w:rsidRPr="001B365B" w:rsidRDefault="001B365B" w:rsidP="00C338F0">
      <w:pPr>
        <w:pStyle w:val="Nagwek2"/>
        <w:spacing w:before="60"/>
      </w:pPr>
      <w:r w:rsidRPr="001B365B">
        <w:lastRenderedPageBreak/>
        <w:t>Przed zawarciem umowy Wykonawca, na wezwanie Zamawiającego, zobowiązany jest do podania wszelkich informacji niezbędnych do wypełnienia treści umowy.</w:t>
      </w:r>
    </w:p>
    <w:p w:rsidR="001B365B" w:rsidRPr="001B365B" w:rsidRDefault="001B365B" w:rsidP="00C338F0">
      <w:pPr>
        <w:pStyle w:val="Nagwek2"/>
        <w:spacing w:before="60"/>
      </w:pPr>
      <w:r w:rsidRPr="001B365B">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B365B" w:rsidRDefault="001B365B" w:rsidP="00C338F0">
      <w:pPr>
        <w:pStyle w:val="Nagwek2"/>
        <w:spacing w:before="60"/>
      </w:pPr>
      <w:r w:rsidRPr="001B365B">
        <w:t>Jeżeli Wykonawca nie dopełni ww. formalności w wyznaczonym terminie, Zamawiający uzna, że zawarcie umowy w sprawie zamówienia pub</w:t>
      </w:r>
      <w:r w:rsidR="007E23A7">
        <w:t>licznego stało się niemożliwe z</w:t>
      </w:r>
      <w:r w:rsidR="007E23A7">
        <w:rPr>
          <w:lang w:val="pl-PL"/>
        </w:rPr>
        <w:t> </w:t>
      </w:r>
      <w:r w:rsidRPr="001B365B">
        <w:t>przyczyn leżących po stronie Wykonawcy</w:t>
      </w:r>
      <w:r w:rsidR="007E23A7">
        <w:rPr>
          <w:lang w:val="pl-PL"/>
        </w:rPr>
        <w:t>.</w:t>
      </w:r>
    </w:p>
    <w:p w:rsidR="001B365B" w:rsidRPr="001B365B" w:rsidRDefault="001B365B" w:rsidP="004E328C">
      <w:pPr>
        <w:pStyle w:val="Nagwek1"/>
      </w:pPr>
      <w:bookmarkStart w:id="63" w:name="_Toc258314258"/>
      <w:r w:rsidRPr="001B365B">
        <w:t>Wymagania dotycz</w:t>
      </w:r>
      <w:r w:rsidRPr="001B365B">
        <w:rPr>
          <w:rFonts w:eastAsia="TimesNewRoman" w:cs="TimesNewRoman"/>
        </w:rPr>
        <w:t>ą</w:t>
      </w:r>
      <w:r w:rsidRPr="001B365B">
        <w:t>ce zabezpieczenia nale</w:t>
      </w:r>
      <w:r w:rsidRPr="001B365B">
        <w:rPr>
          <w:rFonts w:eastAsia="TimesNewRoman" w:cs="TimesNewRoman"/>
        </w:rPr>
        <w:t>ż</w:t>
      </w:r>
      <w:r w:rsidRPr="001B365B">
        <w:t>ytego wykonania umowy</w:t>
      </w:r>
      <w:bookmarkEnd w:id="63"/>
    </w:p>
    <w:p w:rsidR="00CF4EB7" w:rsidRPr="00CF4EB7" w:rsidRDefault="00CF4EB7" w:rsidP="002E3E2D">
      <w:pPr>
        <w:pStyle w:val="Tekstpodstawowy"/>
        <w:tabs>
          <w:tab w:val="left" w:pos="18360"/>
          <w:tab w:val="left" w:pos="18720"/>
        </w:tabs>
        <w:spacing w:before="60"/>
        <w:ind w:left="426"/>
        <w:rPr>
          <w:szCs w:val="22"/>
          <w:shd w:val="clear" w:color="auto" w:fill="FFFFFF"/>
        </w:rPr>
      </w:pPr>
      <w:bookmarkStart w:id="64" w:name="_Toc258314259"/>
      <w:r w:rsidRPr="00CF4EB7">
        <w:rPr>
          <w:szCs w:val="22"/>
          <w:shd w:val="clear" w:color="auto" w:fill="FFFFFF"/>
        </w:rPr>
        <w:t xml:space="preserve">Zamawiający </w:t>
      </w:r>
      <w:r w:rsidRPr="00CF4EB7">
        <w:rPr>
          <w:b/>
          <w:szCs w:val="22"/>
          <w:shd w:val="clear" w:color="auto" w:fill="FFFFFF"/>
        </w:rPr>
        <w:t>nie żąda</w:t>
      </w:r>
      <w:r w:rsidRPr="00CF4EB7">
        <w:rPr>
          <w:szCs w:val="22"/>
          <w:shd w:val="clear" w:color="auto" w:fill="FFFFFF"/>
        </w:rPr>
        <w:t xml:space="preserve"> wniesienia zabezpieczenia należytego wykonania umowy.</w:t>
      </w:r>
    </w:p>
    <w:p w:rsidR="001B365B" w:rsidRPr="001B365B" w:rsidRDefault="001B365B" w:rsidP="004E328C">
      <w:pPr>
        <w:pStyle w:val="Nagwek1"/>
      </w:pPr>
      <w:r w:rsidRPr="001B365B">
        <w:t>projektowane postanowienia umowy w sprawie zamówienia publicznego, które zostaną wprowadzone do umowy w sprawie zamówienia publicznego</w:t>
      </w:r>
      <w:bookmarkEnd w:id="64"/>
    </w:p>
    <w:p w:rsidR="001B365B" w:rsidRPr="001B365B" w:rsidRDefault="001B365B" w:rsidP="002E3E2D">
      <w:pPr>
        <w:pStyle w:val="Nagwek2"/>
        <w:spacing w:before="60"/>
      </w:pPr>
      <w:r w:rsidRPr="001B365B">
        <w:t xml:space="preserve">Wzór umowy stanowi załącznik do niniejszej SWZ. </w:t>
      </w:r>
    </w:p>
    <w:p w:rsidR="008A12E9" w:rsidRPr="001B365B" w:rsidRDefault="008A12E9" w:rsidP="002E3E2D">
      <w:pPr>
        <w:pStyle w:val="Nagwek2"/>
        <w:spacing w:before="60"/>
      </w:pPr>
      <w:r w:rsidRPr="001B365B">
        <w:t>Zamawiający dopuszcza możliwość zmian umowy w następującym zakresie i na określonych poniżej warunkach:</w:t>
      </w:r>
    </w:p>
    <w:p w:rsidR="00104EFE" w:rsidRDefault="00104EFE" w:rsidP="002E3E2D">
      <w:pPr>
        <w:pStyle w:val="Tekstpodstawowy"/>
        <w:spacing w:before="60" w:after="0" w:line="276" w:lineRule="auto"/>
        <w:jc w:val="both"/>
      </w:pPr>
      <w:r>
        <w:t>1. Wszelkie zmiany postanowień umowy winny zostać dokonane wyłącznie na wniosek strony w formie aneksu podpisanego przez obie strony, pod rygorem nieważności.</w:t>
      </w:r>
    </w:p>
    <w:p w:rsidR="00104EFE" w:rsidRDefault="00104EFE" w:rsidP="002E3E2D">
      <w:pPr>
        <w:pStyle w:val="Tekstpodstawowy"/>
        <w:spacing w:before="60" w:after="0" w:line="276" w:lineRule="auto"/>
        <w:jc w:val="both"/>
      </w:pPr>
      <w:r>
        <w:t>2. Zmiany w umowie są dopuszczalne w przypadku, gdy:</w:t>
      </w:r>
      <w:bookmarkStart w:id="65" w:name="_GoBack"/>
      <w:bookmarkEnd w:id="65"/>
    </w:p>
    <w:p w:rsidR="00104EFE" w:rsidRDefault="00104EFE" w:rsidP="002E3E2D">
      <w:pPr>
        <w:pStyle w:val="Tekstpodstawowy"/>
        <w:spacing w:before="60" w:after="0" w:line="276" w:lineRule="auto"/>
        <w:ind w:left="567" w:hanging="283"/>
        <w:jc w:val="both"/>
      </w:pPr>
      <w:r>
        <w:t>1) wystąpią oczywiste omyłki pisarskie i rachunkowe;</w:t>
      </w:r>
    </w:p>
    <w:p w:rsidR="00104EFE" w:rsidRDefault="00104EFE" w:rsidP="002E3E2D">
      <w:pPr>
        <w:pStyle w:val="Tekstpodstawowy"/>
        <w:spacing w:before="60" w:after="0" w:line="276" w:lineRule="auto"/>
        <w:ind w:left="567" w:hanging="283"/>
        <w:jc w:val="both"/>
      </w:pPr>
      <w:r>
        <w:t>2) w przypadku wystąpienia co najmniej jednej z okoliczności, o których mowa w art. 455 Pzp;</w:t>
      </w:r>
    </w:p>
    <w:p w:rsidR="00104EFE" w:rsidRDefault="00104EFE" w:rsidP="002E3E2D">
      <w:pPr>
        <w:pStyle w:val="Tekstpodstawowy"/>
        <w:spacing w:before="60" w:after="0" w:line="276" w:lineRule="auto"/>
        <w:ind w:left="567" w:hanging="283"/>
        <w:jc w:val="both"/>
      </w:pPr>
      <w:r>
        <w:t>3) wystąpią okoliczności związane:</w:t>
      </w:r>
    </w:p>
    <w:p w:rsidR="00104EFE" w:rsidRDefault="00104EFE" w:rsidP="002E3E2D">
      <w:pPr>
        <w:pStyle w:val="Tekstpodstawowy"/>
        <w:spacing w:before="60" w:after="0" w:line="276" w:lineRule="auto"/>
        <w:ind w:left="851" w:hanging="284"/>
        <w:jc w:val="both"/>
      </w:pPr>
      <w:r>
        <w:t>a) z wstrzymaniem robót lub przerwą w realizacji robót powstałych z przyczyn zależnych od Zamawiającego,</w:t>
      </w:r>
    </w:p>
    <w:p w:rsidR="00104EFE" w:rsidRDefault="00104EFE" w:rsidP="002E3E2D">
      <w:pPr>
        <w:pStyle w:val="Tekstpodstawowy"/>
        <w:spacing w:before="60" w:after="0" w:line="276" w:lineRule="auto"/>
        <w:ind w:left="851" w:hanging="284"/>
        <w:jc w:val="both"/>
      </w:pPr>
      <w:r>
        <w:t>b) z wyjątkowo niesprzyjającymi warunkami atmosferycznymi lub działaniem siły wyższej, uniemożliwiającymi prowadzenie robót zgodnie ze specyfikacją techniczną wykonania i odbioru robót, Polskimi Normami i sztuką budowlaną, co skutkować może niedotrzymaniem terminów umowy.</w:t>
      </w:r>
    </w:p>
    <w:p w:rsidR="00104EFE" w:rsidRDefault="00104EFE" w:rsidP="002E3E2D">
      <w:pPr>
        <w:pStyle w:val="Tekstpodstawowy"/>
        <w:spacing w:before="60" w:after="0" w:line="276" w:lineRule="auto"/>
        <w:jc w:val="both"/>
      </w:pPr>
      <w:r>
        <w:t xml:space="preserve">3. Zmiana treści umowy powinna zostać poprzedzona przedstawieniem propozycji zmian </w:t>
      </w:r>
      <w:r>
        <w:br/>
        <w:t>w formie pisemnej. Propozycja zmiany winna zawierać: opis i uzasadnienie zmiany, wpływ na koszt i czas realizacji przedmiotu zamówienia.</w:t>
      </w:r>
    </w:p>
    <w:p w:rsidR="001B365B" w:rsidRPr="001B365B" w:rsidRDefault="001B365B" w:rsidP="004E328C">
      <w:pPr>
        <w:pStyle w:val="Nagwek1"/>
      </w:pPr>
      <w:bookmarkStart w:id="66" w:name="_Toc258314260"/>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66"/>
    </w:p>
    <w:p w:rsidR="001B365B" w:rsidRPr="001B365B" w:rsidRDefault="001B365B" w:rsidP="002E3E2D">
      <w:pPr>
        <w:tabs>
          <w:tab w:val="left" w:pos="708"/>
        </w:tabs>
        <w:spacing w:before="6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B365B" w:rsidRPr="001B365B" w:rsidRDefault="001B365B" w:rsidP="004E328C">
      <w:pPr>
        <w:pStyle w:val="Nagwek1"/>
      </w:pPr>
      <w:r w:rsidRPr="001B365B">
        <w:t>Aukcja elektroniczna</w:t>
      </w:r>
    </w:p>
    <w:p w:rsidR="001B365B" w:rsidRPr="00104EFE" w:rsidRDefault="001B365B" w:rsidP="002E3E2D">
      <w:pPr>
        <w:pStyle w:val="Nagwek2"/>
        <w:spacing w:before="60"/>
      </w:pPr>
      <w:r w:rsidRPr="00104EFE">
        <w:lastRenderedPageBreak/>
        <w:t xml:space="preserve">Zamawiający nie przewiduje przeprowadzenia aukcji </w:t>
      </w:r>
      <w:r w:rsidR="002E3E2D">
        <w:t>elektronicznej, o której mowa w</w:t>
      </w:r>
      <w:r w:rsidR="002E3E2D">
        <w:rPr>
          <w:lang w:val="pl-PL"/>
        </w:rPr>
        <w:t> </w:t>
      </w:r>
      <w:r w:rsidRPr="00104EFE">
        <w:t>art. 308 ust. 1 ustawy Pzp.</w:t>
      </w:r>
    </w:p>
    <w:p w:rsidR="001B365B" w:rsidRPr="001B365B" w:rsidRDefault="001B365B" w:rsidP="004E328C">
      <w:pPr>
        <w:pStyle w:val="Nagwek1"/>
      </w:pPr>
      <w:r w:rsidRPr="001B365B">
        <w:t>Ochrona danych osobowych</w:t>
      </w:r>
    </w:p>
    <w:p w:rsidR="001B365B" w:rsidRPr="001B365B" w:rsidRDefault="001B365B" w:rsidP="002E3E2D">
      <w:pPr>
        <w:pStyle w:val="Nagwek2"/>
        <w:spacing w:before="60"/>
      </w:pPr>
      <w:bookmarkStart w:id="67" w:name="_Hlk515367328"/>
      <w:r w:rsidRPr="001B365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w:t>
      </w:r>
      <w:r w:rsidR="002E3E2D">
        <w:t>/46/WE (ogólne rozporządzenie o</w:t>
      </w:r>
      <w:r w:rsidR="002E3E2D">
        <w:rPr>
          <w:lang w:val="pl-PL"/>
        </w:rPr>
        <w:t> </w:t>
      </w:r>
      <w:r w:rsidRPr="001B365B">
        <w:t>ochronie danych) (</w:t>
      </w:r>
      <w:proofErr w:type="spellStart"/>
      <w:r w:rsidRPr="001B365B">
        <w:t>Dz.Urz</w:t>
      </w:r>
      <w:proofErr w:type="spellEnd"/>
      <w:r w:rsidRPr="001B365B">
        <w:t>. UE L 119 z 4 maja 2016 r.), dalej: RODO, tym samym dane osobowe podane przez Wykonawcę będą przetwarzan</w:t>
      </w:r>
      <w:r w:rsidR="002E3E2D">
        <w:t>e zgodnie z RODO oraz zgodnie z</w:t>
      </w:r>
      <w:r w:rsidR="002E3E2D">
        <w:rPr>
          <w:lang w:val="pl-PL"/>
        </w:rPr>
        <w:t> </w:t>
      </w:r>
      <w:r w:rsidRPr="001B365B">
        <w:t>przepisami krajowymi.</w:t>
      </w:r>
    </w:p>
    <w:p w:rsidR="001B365B" w:rsidRPr="001B365B" w:rsidRDefault="001B365B" w:rsidP="002E3E2D">
      <w:pPr>
        <w:pStyle w:val="Nagwek2"/>
        <w:spacing w:before="60"/>
      </w:pPr>
      <w:r w:rsidRPr="001B365B">
        <w:t>Zamawiający informuje, że:</w:t>
      </w:r>
    </w:p>
    <w:p w:rsidR="001B365B" w:rsidRPr="001B365B" w:rsidRDefault="001B365B" w:rsidP="002E3E2D">
      <w:pPr>
        <w:numPr>
          <w:ilvl w:val="0"/>
          <w:numId w:val="22"/>
        </w:numPr>
        <w:tabs>
          <w:tab w:val="left" w:pos="708"/>
        </w:tabs>
        <w:spacing w:before="6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8A12E9" w:rsidRPr="008A12E9">
        <w:rPr>
          <w:b/>
          <w:color w:val="000000"/>
          <w:lang w:val="x-none" w:eastAsia="x-none"/>
        </w:rPr>
        <w:t>Gmina Kamień</w:t>
      </w:r>
      <w:r w:rsidRPr="001B365B">
        <w:rPr>
          <w:rFonts w:eastAsia="Calibri"/>
          <w:color w:val="000000"/>
          <w:lang w:val="x-none" w:eastAsia="en-US"/>
        </w:rPr>
        <w:t xml:space="preserve">, </w:t>
      </w:r>
      <w:r w:rsidR="008A12E9" w:rsidRPr="008A12E9">
        <w:rPr>
          <w:rFonts w:eastAsia="Calibri"/>
          <w:color w:val="000000"/>
          <w:lang w:val="x-none" w:eastAsia="en-US"/>
        </w:rPr>
        <w:t>Kamień</w:t>
      </w:r>
      <w:r w:rsidRPr="001B365B">
        <w:rPr>
          <w:color w:val="000000"/>
          <w:lang w:val="x-none" w:eastAsia="x-none"/>
        </w:rPr>
        <w:t xml:space="preserve"> </w:t>
      </w:r>
      <w:r w:rsidR="008A12E9" w:rsidRPr="008A12E9">
        <w:rPr>
          <w:color w:val="000000"/>
          <w:lang w:val="x-none" w:eastAsia="x-none"/>
        </w:rPr>
        <w:t>287</w:t>
      </w:r>
      <w:r w:rsidRPr="001B365B">
        <w:rPr>
          <w:color w:val="000000"/>
          <w:lang w:val="x-none" w:eastAsia="x-none"/>
        </w:rPr>
        <w:t xml:space="preserve"> , </w:t>
      </w:r>
      <w:r w:rsidR="008A12E9" w:rsidRPr="008A12E9">
        <w:rPr>
          <w:color w:val="000000"/>
          <w:lang w:val="x-none" w:eastAsia="x-none"/>
        </w:rPr>
        <w:t>36-053</w:t>
      </w:r>
      <w:r w:rsidRPr="001B365B">
        <w:rPr>
          <w:color w:val="000000"/>
          <w:lang w:val="x-none" w:eastAsia="x-none"/>
        </w:rPr>
        <w:t xml:space="preserve"> </w:t>
      </w:r>
      <w:r w:rsidR="008A12E9" w:rsidRPr="008A12E9">
        <w:rPr>
          <w:color w:val="000000"/>
          <w:lang w:val="x-none" w:eastAsia="x-none"/>
        </w:rPr>
        <w:t>Kamień</w:t>
      </w:r>
      <w:r w:rsidRPr="001B365B">
        <w:rPr>
          <w:bCs/>
          <w:iCs/>
          <w:color w:val="000000"/>
          <w:lang w:eastAsia="x-none"/>
        </w:rPr>
        <w:t>.</w:t>
      </w:r>
    </w:p>
    <w:p w:rsidR="001B365B" w:rsidRPr="001B365B" w:rsidRDefault="001B365B" w:rsidP="002E3E2D">
      <w:pPr>
        <w:tabs>
          <w:tab w:val="left" w:pos="708"/>
        </w:tabs>
        <w:spacing w:before="60"/>
        <w:ind w:left="1040"/>
        <w:jc w:val="both"/>
        <w:outlineLvl w:val="1"/>
        <w:rPr>
          <w:bCs/>
          <w:iCs/>
          <w:color w:val="000000"/>
          <w:lang w:val="x-none" w:eastAsia="x-none"/>
        </w:rPr>
      </w:pPr>
      <w:r w:rsidRPr="00231B00">
        <w:rPr>
          <w:bCs/>
          <w:iCs/>
          <w:color w:val="000000"/>
          <w:lang w:val="pt-BR" w:eastAsia="x-none"/>
        </w:rPr>
        <w:t xml:space="preserve">Tel.: </w:t>
      </w:r>
      <w:r w:rsidR="008A12E9" w:rsidRPr="008A12E9">
        <w:rPr>
          <w:bCs/>
          <w:iCs/>
          <w:color w:val="000000"/>
          <w:lang w:val="pt-BR" w:eastAsia="x-none"/>
        </w:rPr>
        <w:t>17</w:t>
      </w:r>
      <w:r w:rsidRPr="00231B00">
        <w:rPr>
          <w:bCs/>
          <w:iCs/>
          <w:color w:val="000000"/>
          <w:lang w:val="pt-BR" w:eastAsia="x-none"/>
        </w:rPr>
        <w:t xml:space="preserve"> </w:t>
      </w:r>
      <w:r w:rsidR="008A12E9" w:rsidRPr="008A12E9">
        <w:rPr>
          <w:bCs/>
          <w:iCs/>
          <w:color w:val="000000"/>
          <w:lang w:val="pt-BR" w:eastAsia="x-none"/>
        </w:rPr>
        <w:t>8556776</w:t>
      </w:r>
      <w:r w:rsidRPr="001B365B">
        <w:rPr>
          <w:bCs/>
          <w:iCs/>
          <w:color w:val="000000"/>
          <w:lang w:val="x-none" w:eastAsia="x-none"/>
        </w:rPr>
        <w:t xml:space="preserve">, </w:t>
      </w:r>
      <w:r w:rsidRPr="00231B00">
        <w:rPr>
          <w:rFonts w:eastAsia="Calibri"/>
          <w:color w:val="000000"/>
          <w:lang w:val="pt-BR" w:eastAsia="en-US"/>
        </w:rPr>
        <w:t xml:space="preserve">e-mail: </w:t>
      </w:r>
      <w:r w:rsidR="008A12E9" w:rsidRPr="008A12E9">
        <w:rPr>
          <w:rFonts w:eastAsia="Calibri"/>
          <w:color w:val="000000"/>
          <w:lang w:val="pt-BR" w:eastAsia="en-US"/>
        </w:rPr>
        <w:t>inwestycje@gminakamien.pl</w:t>
      </w:r>
    </w:p>
    <w:p w:rsidR="001B365B" w:rsidRPr="001B365B" w:rsidRDefault="001B365B" w:rsidP="002E3E2D">
      <w:pPr>
        <w:numPr>
          <w:ilvl w:val="0"/>
          <w:numId w:val="22"/>
        </w:numPr>
        <w:tabs>
          <w:tab w:val="left" w:pos="708"/>
        </w:tabs>
        <w:spacing w:before="6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8A12E9" w:rsidRPr="008A12E9">
        <w:rPr>
          <w:color w:val="000000"/>
          <w:lang w:val="x-none" w:eastAsia="x-none"/>
        </w:rPr>
        <w:t>Rafał Kozioł</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8A12E9" w:rsidRPr="008A12E9">
        <w:rPr>
          <w:color w:val="000000"/>
          <w:lang w:val="x-none" w:eastAsia="x-none"/>
        </w:rPr>
        <w:t>17 85 56 776 w.33</w:t>
      </w:r>
      <w:r w:rsidRPr="001B365B">
        <w:rPr>
          <w:bCs/>
          <w:iCs/>
          <w:color w:val="000000"/>
          <w:lang w:val="x-none" w:eastAsia="x-none"/>
        </w:rPr>
        <w:t xml:space="preserve"> lub</w:t>
      </w:r>
      <w:r w:rsidRPr="001B365B">
        <w:rPr>
          <w:color w:val="000000"/>
          <w:lang w:val="x-none" w:eastAsia="x-none"/>
        </w:rPr>
        <w:t xml:space="preserve"> adresu e-mail: </w:t>
      </w:r>
      <w:r w:rsidR="008A12E9" w:rsidRPr="008A12E9">
        <w:rPr>
          <w:color w:val="000000"/>
          <w:lang w:val="x-none" w:eastAsia="x-none"/>
        </w:rPr>
        <w:t>sekretariat@gminakamien.pl</w:t>
      </w:r>
      <w:r w:rsidRPr="001B365B">
        <w:rPr>
          <w:bCs/>
          <w:iCs/>
          <w:color w:val="000000"/>
          <w:lang w:eastAsia="x-none"/>
        </w:rPr>
        <w:t>;</w:t>
      </w:r>
    </w:p>
    <w:p w:rsidR="001B365B" w:rsidRPr="002E3E2D" w:rsidRDefault="001B365B" w:rsidP="002E3E2D">
      <w:pPr>
        <w:numPr>
          <w:ilvl w:val="0"/>
          <w:numId w:val="22"/>
        </w:numPr>
        <w:tabs>
          <w:tab w:val="left" w:pos="708"/>
        </w:tabs>
        <w:spacing w:before="6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w:t>
      </w:r>
      <w:r w:rsidRPr="002E3E2D">
        <w:rPr>
          <w:color w:val="000000"/>
          <w:lang w:val="x-none" w:eastAsia="x-none"/>
        </w:rPr>
        <w:t xml:space="preserve">postępowania o udzielenie zamówienia publicznego pn. </w:t>
      </w:r>
      <w:r w:rsidR="00CF4EB7" w:rsidRPr="002E3E2D">
        <w:rPr>
          <w:b/>
          <w:color w:val="000000"/>
          <w:lang w:val="x-none" w:eastAsia="x-none"/>
        </w:rPr>
        <w:t xml:space="preserve">Zakup i dostawa samochodu osobowego 9 – </w:t>
      </w:r>
      <w:proofErr w:type="spellStart"/>
      <w:r w:rsidR="00CF4EB7" w:rsidRPr="002E3E2D">
        <w:rPr>
          <w:b/>
          <w:color w:val="000000"/>
          <w:lang w:val="x-none" w:eastAsia="x-none"/>
        </w:rPr>
        <w:t>cio</w:t>
      </w:r>
      <w:proofErr w:type="spellEnd"/>
      <w:r w:rsidR="00CF4EB7" w:rsidRPr="002E3E2D">
        <w:rPr>
          <w:b/>
          <w:color w:val="000000"/>
          <w:lang w:val="x-none" w:eastAsia="x-none"/>
        </w:rPr>
        <w:t xml:space="preserve"> miejscowego przystosowanego do przewozu osób niepełnosprawnych, w tym z jednym miejscem przystosowanym do przewozu osoby na wózku inwalidzkim dla potrzeb Środowiskowego Domu Samopomocy w Kamieniu</w:t>
      </w:r>
      <w:r w:rsidRPr="002E3E2D">
        <w:rPr>
          <w:bCs/>
          <w:iCs/>
          <w:color w:val="000000"/>
          <w:lang w:val="x-none" w:eastAsia="x-none"/>
        </w:rPr>
        <w:t xml:space="preserve"> </w:t>
      </w:r>
      <w:r w:rsidRPr="002E3E2D">
        <w:rPr>
          <w:bCs/>
          <w:iCs/>
          <w:color w:val="000000"/>
          <w:lang w:eastAsia="x-none"/>
        </w:rPr>
        <w:t xml:space="preserve">– znak sprawy: </w:t>
      </w:r>
      <w:r w:rsidR="002F6058" w:rsidRPr="002E3E2D">
        <w:rPr>
          <w:b/>
          <w:bCs/>
          <w:iCs/>
          <w:color w:val="000000"/>
          <w:lang w:eastAsia="x-none"/>
        </w:rPr>
        <w:t>UG.271.5.</w:t>
      </w:r>
      <w:r w:rsidR="00D82302">
        <w:rPr>
          <w:b/>
          <w:bCs/>
          <w:iCs/>
          <w:color w:val="000000"/>
          <w:lang w:eastAsia="x-none"/>
        </w:rPr>
        <w:t>1.</w:t>
      </w:r>
      <w:r w:rsidR="002F6058" w:rsidRPr="002E3E2D">
        <w:rPr>
          <w:b/>
          <w:bCs/>
          <w:iCs/>
          <w:color w:val="000000"/>
          <w:lang w:eastAsia="x-none"/>
        </w:rPr>
        <w:t>D</w:t>
      </w:r>
      <w:r w:rsidR="008A12E9" w:rsidRPr="002E3E2D">
        <w:rPr>
          <w:b/>
          <w:bCs/>
          <w:iCs/>
          <w:color w:val="000000"/>
          <w:lang w:eastAsia="x-none"/>
        </w:rPr>
        <w:t>.2022</w:t>
      </w:r>
      <w:r w:rsidRPr="002E3E2D">
        <w:rPr>
          <w:bCs/>
          <w:iCs/>
          <w:color w:val="000000"/>
          <w:lang w:eastAsia="x-none"/>
        </w:rPr>
        <w:t xml:space="preserve"> </w:t>
      </w:r>
      <w:r w:rsidRPr="002E3E2D">
        <w:rPr>
          <w:bCs/>
          <w:iCs/>
          <w:color w:val="000000"/>
          <w:lang w:val="x-none" w:eastAsia="x-none"/>
        </w:rPr>
        <w:t>oraz w celu archiwizacji dokumentacji dotyczącej tego postępowania</w:t>
      </w:r>
      <w:r w:rsidRPr="002E3E2D">
        <w:rPr>
          <w:bCs/>
          <w:iCs/>
          <w:color w:val="000000"/>
          <w:lang w:eastAsia="x-none"/>
        </w:rPr>
        <w:t>;</w:t>
      </w:r>
    </w:p>
    <w:p w:rsidR="001B365B" w:rsidRPr="002E3E2D" w:rsidRDefault="001B365B" w:rsidP="002E3E2D">
      <w:pPr>
        <w:numPr>
          <w:ilvl w:val="0"/>
          <w:numId w:val="22"/>
        </w:numPr>
        <w:tabs>
          <w:tab w:val="left" w:pos="708"/>
        </w:tabs>
        <w:spacing w:before="60"/>
        <w:jc w:val="both"/>
        <w:outlineLvl w:val="1"/>
        <w:rPr>
          <w:bCs/>
          <w:iCs/>
          <w:color w:val="000000"/>
          <w:lang w:val="x-none" w:eastAsia="x-none"/>
        </w:rPr>
      </w:pPr>
      <w:r w:rsidRPr="002E3E2D">
        <w:rPr>
          <w:bCs/>
          <w:iCs/>
          <w:color w:val="000000"/>
          <w:lang w:eastAsia="x-none"/>
        </w:rPr>
        <w:t>odbiorcami przekazanych przez Wykonawcę danych osobowych będą osoby lub podmioty, którym zostanie udostępniona dokumentacja postępowania w oparciu o art. 18 oraz art. 74 ust. 1 ustawy Pzp;</w:t>
      </w:r>
    </w:p>
    <w:p w:rsidR="001B365B" w:rsidRPr="001B365B" w:rsidRDefault="001B365B" w:rsidP="002E3E2D">
      <w:pPr>
        <w:numPr>
          <w:ilvl w:val="0"/>
          <w:numId w:val="22"/>
        </w:numPr>
        <w:tabs>
          <w:tab w:val="left" w:pos="708"/>
        </w:tabs>
        <w:spacing w:before="60"/>
        <w:jc w:val="both"/>
        <w:outlineLvl w:val="1"/>
        <w:rPr>
          <w:bCs/>
          <w:iCs/>
          <w:color w:val="000000"/>
          <w:lang w:val="x-none" w:eastAsia="x-none"/>
        </w:rPr>
      </w:pPr>
      <w:r w:rsidRPr="002E3E2D">
        <w:rPr>
          <w:bCs/>
          <w:iCs/>
          <w:color w:val="000000"/>
          <w:lang w:eastAsia="x-none"/>
        </w:rPr>
        <w:t>dane osobowe Wykonawcy będą przechowywane, zgodnie z art. 78 ustawy Pzp, przez okres 4 lat od dnia zakończenia postępowania o udzielenie</w:t>
      </w:r>
      <w:r w:rsidRPr="001B365B">
        <w:rPr>
          <w:bCs/>
          <w:iCs/>
          <w:color w:val="000000"/>
          <w:lang w:eastAsia="x-none"/>
        </w:rPr>
        <w:t xml:space="preserve"> zamówienia, a jeżeli okres obowiązywania umowy w sprawie zamówienia publicznego przekracza 4 lata, okres przechowywania obejmuje cały okres obowiązywania umowy.</w:t>
      </w:r>
    </w:p>
    <w:p w:rsidR="001B365B" w:rsidRPr="001B365B" w:rsidRDefault="001B365B" w:rsidP="002E3E2D">
      <w:pPr>
        <w:pStyle w:val="Nagwek2"/>
        <w:spacing w:before="60"/>
      </w:pPr>
      <w:r w:rsidRPr="001B365B">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1B365B">
        <w:t>:</w:t>
      </w:r>
    </w:p>
    <w:p w:rsidR="001B365B" w:rsidRPr="001B365B" w:rsidRDefault="001B365B" w:rsidP="002E3E2D">
      <w:pPr>
        <w:numPr>
          <w:ilvl w:val="0"/>
          <w:numId w:val="23"/>
        </w:numPr>
        <w:tabs>
          <w:tab w:val="left" w:pos="708"/>
        </w:tabs>
        <w:spacing w:before="6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2E3E2D">
      <w:pPr>
        <w:numPr>
          <w:ilvl w:val="0"/>
          <w:numId w:val="23"/>
        </w:numPr>
        <w:tabs>
          <w:tab w:val="left" w:pos="708"/>
        </w:tabs>
        <w:spacing w:before="6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2E3E2D">
      <w:pPr>
        <w:pStyle w:val="Nagwek2"/>
        <w:spacing w:before="60"/>
      </w:pPr>
      <w:r w:rsidRPr="001B365B">
        <w:t>Zamawiający informuje, że;</w:t>
      </w:r>
    </w:p>
    <w:p w:rsidR="001B365B" w:rsidRPr="001B365B" w:rsidRDefault="001B365B" w:rsidP="002E3E2D">
      <w:pPr>
        <w:numPr>
          <w:ilvl w:val="0"/>
          <w:numId w:val="24"/>
        </w:numPr>
        <w:tabs>
          <w:tab w:val="left" w:pos="708"/>
        </w:tabs>
        <w:spacing w:before="6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w:t>
      </w:r>
      <w:r w:rsidRPr="001B365B">
        <w:rPr>
          <w:bCs/>
          <w:iCs/>
          <w:color w:val="000000"/>
          <w:lang w:eastAsia="x-none"/>
        </w:rPr>
        <w:lastRenderedPageBreak/>
        <w:t>korzystania ze środków ochrony prawnej, o których mowa w dziale IX ustawy Pzp, do upływu terminu na ich wniesienie;</w:t>
      </w:r>
    </w:p>
    <w:p w:rsidR="001B365B" w:rsidRPr="001B365B" w:rsidRDefault="001B365B" w:rsidP="002E3E2D">
      <w:pPr>
        <w:numPr>
          <w:ilvl w:val="0"/>
          <w:numId w:val="24"/>
        </w:numPr>
        <w:tabs>
          <w:tab w:val="left" w:pos="708"/>
        </w:tabs>
        <w:spacing w:before="6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2E3E2D">
      <w:pPr>
        <w:numPr>
          <w:ilvl w:val="0"/>
          <w:numId w:val="24"/>
        </w:numPr>
        <w:tabs>
          <w:tab w:val="left" w:pos="708"/>
        </w:tabs>
        <w:spacing w:before="6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w:t>
      </w:r>
      <w:r w:rsidR="005F4868">
        <w:rPr>
          <w:bCs/>
          <w:iCs/>
          <w:color w:val="000000"/>
          <w:lang w:eastAsia="x-none"/>
        </w:rPr>
        <w:t>aty zakończonego postępowania o </w:t>
      </w:r>
      <w:r w:rsidRPr="001B365B">
        <w:rPr>
          <w:bCs/>
          <w:iCs/>
          <w:color w:val="000000"/>
          <w:lang w:eastAsia="x-none"/>
        </w:rPr>
        <w:t>udzielenie zamówienia;</w:t>
      </w:r>
    </w:p>
    <w:p w:rsidR="001B365B" w:rsidRPr="001B365B" w:rsidRDefault="001B365B" w:rsidP="002E3E2D">
      <w:pPr>
        <w:numPr>
          <w:ilvl w:val="0"/>
          <w:numId w:val="24"/>
        </w:numPr>
        <w:tabs>
          <w:tab w:val="left" w:pos="708"/>
        </w:tabs>
        <w:spacing w:before="60"/>
        <w:jc w:val="both"/>
        <w:outlineLvl w:val="1"/>
        <w:rPr>
          <w:bCs/>
          <w:iCs/>
          <w:color w:val="000000"/>
          <w:lang w:val="x-none" w:eastAsia="x-none"/>
        </w:rPr>
      </w:pPr>
      <w:r w:rsidRPr="001B365B">
        <w:rPr>
          <w:bCs/>
          <w:iCs/>
          <w:color w:val="000000"/>
          <w:lang w:eastAsia="x-none"/>
        </w:rPr>
        <w:t>skorzystanie przez osobę, której dane osobowe są</w:t>
      </w:r>
      <w:r w:rsidR="005F4868">
        <w:rPr>
          <w:bCs/>
          <w:iCs/>
          <w:color w:val="000000"/>
          <w:lang w:eastAsia="x-none"/>
        </w:rPr>
        <w:t xml:space="preserve"> przetwarzane, z uprawnienia, o </w:t>
      </w:r>
      <w:r w:rsidRPr="001B365B">
        <w:rPr>
          <w:bCs/>
          <w:iCs/>
          <w:color w:val="000000"/>
          <w:lang w:eastAsia="x-none"/>
        </w:rPr>
        <w:t>którym mowa w art. 16 RODO (uprawnienie do sprostowania lub uzupełnienia danych osobowych), nie może naruszać integralności protokołu postępowania oraz jego załączników;</w:t>
      </w:r>
    </w:p>
    <w:p w:rsidR="001B365B" w:rsidRPr="001B365B" w:rsidRDefault="001B365B" w:rsidP="002E3E2D">
      <w:pPr>
        <w:numPr>
          <w:ilvl w:val="0"/>
          <w:numId w:val="24"/>
        </w:numPr>
        <w:tabs>
          <w:tab w:val="left" w:pos="708"/>
        </w:tabs>
        <w:spacing w:before="6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1B365B" w:rsidRPr="001B365B" w:rsidRDefault="001B365B" w:rsidP="002E3E2D">
      <w:pPr>
        <w:numPr>
          <w:ilvl w:val="0"/>
          <w:numId w:val="24"/>
        </w:numPr>
        <w:tabs>
          <w:tab w:val="left" w:pos="708"/>
        </w:tabs>
        <w:spacing w:before="6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w:t>
      </w:r>
      <w:r w:rsidR="005F4868">
        <w:rPr>
          <w:bCs/>
          <w:iCs/>
          <w:color w:val="000000"/>
          <w:lang w:eastAsia="x-none"/>
        </w:rPr>
        <w:t>ia danych osobowych zawartych w </w:t>
      </w:r>
      <w:r w:rsidRPr="001B365B">
        <w:rPr>
          <w:bCs/>
          <w:iCs/>
          <w:color w:val="000000"/>
          <w:lang w:eastAsia="x-none"/>
        </w:rPr>
        <w:t>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B365B" w:rsidRDefault="001B365B" w:rsidP="001B365B">
      <w:pPr>
        <w:tabs>
          <w:tab w:val="left" w:pos="708"/>
        </w:tabs>
        <w:spacing w:before="120"/>
        <w:ind w:left="1040"/>
        <w:jc w:val="both"/>
        <w:outlineLvl w:val="1"/>
        <w:rPr>
          <w:bCs/>
          <w:iCs/>
          <w:color w:val="000000"/>
          <w:lang w:val="x-none" w:eastAsia="x-none"/>
        </w:rPr>
      </w:pPr>
    </w:p>
    <w:p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rsidTr="00454CCA">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7"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8A12E9" w:rsidRPr="001B365B" w:rsidTr="00454CCA">
        <w:tc>
          <w:tcPr>
            <w:tcW w:w="828" w:type="dxa"/>
            <w:tcBorders>
              <w:top w:val="single" w:sz="4" w:space="0" w:color="auto"/>
              <w:left w:val="single" w:sz="4" w:space="0" w:color="auto"/>
              <w:bottom w:val="single" w:sz="4" w:space="0" w:color="auto"/>
              <w:right w:val="single" w:sz="4" w:space="0" w:color="auto"/>
            </w:tcBorders>
            <w:hideMark/>
          </w:tcPr>
          <w:p w:rsidR="008A12E9" w:rsidRPr="001B365B" w:rsidRDefault="008A12E9" w:rsidP="00FE73CB">
            <w:pPr>
              <w:spacing w:before="60" w:after="120"/>
              <w:jc w:val="both"/>
              <w:rPr>
                <w:b/>
              </w:rPr>
            </w:pPr>
            <w:r w:rsidRPr="008A12E9">
              <w:t>1</w:t>
            </w:r>
          </w:p>
        </w:tc>
        <w:tc>
          <w:tcPr>
            <w:tcW w:w="8637" w:type="dxa"/>
            <w:tcBorders>
              <w:top w:val="single" w:sz="4" w:space="0" w:color="auto"/>
              <w:left w:val="single" w:sz="4" w:space="0" w:color="auto"/>
              <w:bottom w:val="single" w:sz="4" w:space="0" w:color="auto"/>
              <w:right w:val="single" w:sz="4" w:space="0" w:color="auto"/>
            </w:tcBorders>
            <w:hideMark/>
          </w:tcPr>
          <w:p w:rsidR="008A12E9" w:rsidRPr="001B365B" w:rsidRDefault="00454CCA" w:rsidP="00104EFE">
            <w:pPr>
              <w:spacing w:before="60" w:after="120"/>
              <w:jc w:val="both"/>
              <w:rPr>
                <w:b/>
              </w:rPr>
            </w:pPr>
            <w:r>
              <w:t>Specyfikacja techniczna</w:t>
            </w:r>
          </w:p>
        </w:tc>
      </w:tr>
      <w:tr w:rsidR="00454CCA" w:rsidRPr="001B365B" w:rsidTr="00454CCA">
        <w:tc>
          <w:tcPr>
            <w:tcW w:w="828" w:type="dxa"/>
            <w:tcBorders>
              <w:top w:val="single" w:sz="4" w:space="0" w:color="auto"/>
              <w:left w:val="single" w:sz="4" w:space="0" w:color="auto"/>
              <w:bottom w:val="single" w:sz="4" w:space="0" w:color="auto"/>
              <w:right w:val="single" w:sz="4" w:space="0" w:color="auto"/>
            </w:tcBorders>
          </w:tcPr>
          <w:p w:rsidR="00454CCA" w:rsidRPr="008A12E9" w:rsidRDefault="00454CCA" w:rsidP="00FE73CB">
            <w:pPr>
              <w:spacing w:before="60" w:after="120"/>
              <w:jc w:val="both"/>
            </w:pPr>
            <w:r>
              <w:t>2</w:t>
            </w:r>
          </w:p>
        </w:tc>
        <w:tc>
          <w:tcPr>
            <w:tcW w:w="8637" w:type="dxa"/>
            <w:tcBorders>
              <w:top w:val="single" w:sz="4" w:space="0" w:color="auto"/>
              <w:left w:val="single" w:sz="4" w:space="0" w:color="auto"/>
              <w:bottom w:val="single" w:sz="4" w:space="0" w:color="auto"/>
              <w:right w:val="single" w:sz="4" w:space="0" w:color="auto"/>
            </w:tcBorders>
          </w:tcPr>
          <w:p w:rsidR="00454CCA" w:rsidRDefault="00454CCA" w:rsidP="00104EFE">
            <w:pPr>
              <w:spacing w:before="60" w:after="120"/>
              <w:jc w:val="both"/>
            </w:pPr>
            <w:r>
              <w:t>Formularz oferty</w:t>
            </w:r>
          </w:p>
        </w:tc>
      </w:tr>
      <w:tr w:rsidR="008A12E9" w:rsidRPr="001B365B" w:rsidTr="00454CCA">
        <w:tc>
          <w:tcPr>
            <w:tcW w:w="828" w:type="dxa"/>
            <w:tcBorders>
              <w:top w:val="single" w:sz="4" w:space="0" w:color="auto"/>
              <w:left w:val="single" w:sz="4" w:space="0" w:color="auto"/>
              <w:bottom w:val="single" w:sz="4" w:space="0" w:color="auto"/>
              <w:right w:val="single" w:sz="4" w:space="0" w:color="auto"/>
            </w:tcBorders>
            <w:hideMark/>
          </w:tcPr>
          <w:p w:rsidR="008A12E9" w:rsidRPr="001B365B" w:rsidRDefault="00454CCA" w:rsidP="00FE73CB">
            <w:pPr>
              <w:spacing w:before="60" w:after="120"/>
              <w:jc w:val="both"/>
              <w:rPr>
                <w:b/>
              </w:rPr>
            </w:pPr>
            <w:r>
              <w:t>3</w:t>
            </w:r>
          </w:p>
        </w:tc>
        <w:tc>
          <w:tcPr>
            <w:tcW w:w="8637" w:type="dxa"/>
            <w:tcBorders>
              <w:top w:val="single" w:sz="4" w:space="0" w:color="auto"/>
              <w:left w:val="single" w:sz="4" w:space="0" w:color="auto"/>
              <w:bottom w:val="single" w:sz="4" w:space="0" w:color="auto"/>
              <w:right w:val="single" w:sz="4" w:space="0" w:color="auto"/>
            </w:tcBorders>
            <w:hideMark/>
          </w:tcPr>
          <w:p w:rsidR="008A12E9" w:rsidRPr="001B365B" w:rsidRDefault="00104EFE" w:rsidP="00104EFE">
            <w:pPr>
              <w:spacing w:before="60" w:after="120"/>
              <w:jc w:val="both"/>
              <w:rPr>
                <w:b/>
              </w:rPr>
            </w:pPr>
            <w:r w:rsidRPr="008A12E9">
              <w:t xml:space="preserve">Oświadczenie o niepodleganiu wykluczeniu oraz spełnianiu warunków udziału </w:t>
            </w:r>
          </w:p>
        </w:tc>
      </w:tr>
      <w:tr w:rsidR="00454CCA" w:rsidRPr="001B365B" w:rsidTr="00454CCA">
        <w:tc>
          <w:tcPr>
            <w:tcW w:w="828" w:type="dxa"/>
            <w:tcBorders>
              <w:top w:val="single" w:sz="4" w:space="0" w:color="auto"/>
              <w:left w:val="single" w:sz="4" w:space="0" w:color="auto"/>
              <w:bottom w:val="single" w:sz="4" w:space="0" w:color="auto"/>
              <w:right w:val="single" w:sz="4" w:space="0" w:color="auto"/>
            </w:tcBorders>
          </w:tcPr>
          <w:p w:rsidR="00454CCA" w:rsidRPr="008A12E9" w:rsidRDefault="00454CCA" w:rsidP="00FE73CB">
            <w:pPr>
              <w:spacing w:before="60" w:after="120"/>
              <w:jc w:val="both"/>
            </w:pPr>
            <w:r>
              <w:t>4</w:t>
            </w:r>
          </w:p>
        </w:tc>
        <w:tc>
          <w:tcPr>
            <w:tcW w:w="8637" w:type="dxa"/>
            <w:tcBorders>
              <w:top w:val="single" w:sz="4" w:space="0" w:color="auto"/>
              <w:left w:val="single" w:sz="4" w:space="0" w:color="auto"/>
              <w:bottom w:val="single" w:sz="4" w:space="0" w:color="auto"/>
              <w:right w:val="single" w:sz="4" w:space="0" w:color="auto"/>
            </w:tcBorders>
          </w:tcPr>
          <w:p w:rsidR="00454CCA" w:rsidRPr="008A12E9" w:rsidRDefault="00454CCA" w:rsidP="00104EFE">
            <w:pPr>
              <w:spacing w:before="60" w:after="120"/>
              <w:jc w:val="both"/>
            </w:pPr>
            <w:r w:rsidRPr="008A12E9">
              <w:t>Oświadczenie wykonawcy w sprawie grupy kapitałowej</w:t>
            </w:r>
          </w:p>
        </w:tc>
      </w:tr>
      <w:tr w:rsidR="00454CCA" w:rsidRPr="001B365B" w:rsidTr="00454CCA">
        <w:tc>
          <w:tcPr>
            <w:tcW w:w="828" w:type="dxa"/>
            <w:tcBorders>
              <w:top w:val="single" w:sz="4" w:space="0" w:color="auto"/>
              <w:left w:val="single" w:sz="4" w:space="0" w:color="auto"/>
              <w:bottom w:val="single" w:sz="4" w:space="0" w:color="auto"/>
              <w:right w:val="single" w:sz="4" w:space="0" w:color="auto"/>
            </w:tcBorders>
          </w:tcPr>
          <w:p w:rsidR="00454CCA" w:rsidRPr="008A12E9" w:rsidRDefault="00454CCA" w:rsidP="00FE73CB">
            <w:pPr>
              <w:spacing w:before="60" w:after="120"/>
              <w:jc w:val="both"/>
            </w:pPr>
            <w:r>
              <w:t>5</w:t>
            </w:r>
          </w:p>
        </w:tc>
        <w:tc>
          <w:tcPr>
            <w:tcW w:w="8637" w:type="dxa"/>
            <w:tcBorders>
              <w:top w:val="single" w:sz="4" w:space="0" w:color="auto"/>
              <w:left w:val="single" w:sz="4" w:space="0" w:color="auto"/>
              <w:bottom w:val="single" w:sz="4" w:space="0" w:color="auto"/>
              <w:right w:val="single" w:sz="4" w:space="0" w:color="auto"/>
            </w:tcBorders>
          </w:tcPr>
          <w:p w:rsidR="00454CCA" w:rsidRPr="008A12E9" w:rsidRDefault="00454CCA" w:rsidP="00104EFE">
            <w:pPr>
              <w:spacing w:before="60" w:after="120"/>
              <w:jc w:val="both"/>
            </w:pPr>
            <w:r w:rsidRPr="008A12E9">
              <w:t>Zobowiązanie podmiotu udostępniającego zasoby</w:t>
            </w:r>
          </w:p>
        </w:tc>
      </w:tr>
      <w:tr w:rsidR="00454CCA" w:rsidRPr="001B365B" w:rsidTr="00454CCA">
        <w:tc>
          <w:tcPr>
            <w:tcW w:w="828" w:type="dxa"/>
            <w:tcBorders>
              <w:top w:val="single" w:sz="4" w:space="0" w:color="auto"/>
              <w:left w:val="single" w:sz="4" w:space="0" w:color="auto"/>
              <w:bottom w:val="single" w:sz="4" w:space="0" w:color="auto"/>
              <w:right w:val="single" w:sz="4" w:space="0" w:color="auto"/>
            </w:tcBorders>
          </w:tcPr>
          <w:p w:rsidR="00454CCA" w:rsidRPr="008A12E9" w:rsidRDefault="00454CCA" w:rsidP="00FE73CB">
            <w:pPr>
              <w:spacing w:before="60" w:after="120"/>
              <w:jc w:val="both"/>
            </w:pPr>
            <w:r>
              <w:lastRenderedPageBreak/>
              <w:t>6</w:t>
            </w:r>
          </w:p>
        </w:tc>
        <w:tc>
          <w:tcPr>
            <w:tcW w:w="8637" w:type="dxa"/>
            <w:tcBorders>
              <w:top w:val="single" w:sz="4" w:space="0" w:color="auto"/>
              <w:left w:val="single" w:sz="4" w:space="0" w:color="auto"/>
              <w:bottom w:val="single" w:sz="4" w:space="0" w:color="auto"/>
              <w:right w:val="single" w:sz="4" w:space="0" w:color="auto"/>
            </w:tcBorders>
          </w:tcPr>
          <w:p w:rsidR="00454CCA" w:rsidRPr="008A12E9" w:rsidRDefault="00454CCA" w:rsidP="00104EFE">
            <w:pPr>
              <w:spacing w:before="60" w:after="120"/>
              <w:jc w:val="both"/>
            </w:pPr>
            <w:r w:rsidRPr="008A12E9">
              <w:t>Oświadczenie wykonawców wspólnie ubiegających się o udzielenie zamówienia</w:t>
            </w:r>
          </w:p>
        </w:tc>
      </w:tr>
      <w:tr w:rsidR="00454CCA" w:rsidRPr="001B365B" w:rsidTr="00454CCA">
        <w:tc>
          <w:tcPr>
            <w:tcW w:w="828" w:type="dxa"/>
            <w:tcBorders>
              <w:top w:val="single" w:sz="4" w:space="0" w:color="auto"/>
              <w:left w:val="single" w:sz="4" w:space="0" w:color="auto"/>
              <w:bottom w:val="single" w:sz="4" w:space="0" w:color="auto"/>
              <w:right w:val="single" w:sz="4" w:space="0" w:color="auto"/>
            </w:tcBorders>
          </w:tcPr>
          <w:p w:rsidR="00454CCA" w:rsidRPr="008A12E9" w:rsidRDefault="00454CCA" w:rsidP="00FE73CB">
            <w:pPr>
              <w:spacing w:before="60" w:after="120"/>
              <w:jc w:val="both"/>
            </w:pPr>
            <w:r>
              <w:t>7</w:t>
            </w:r>
          </w:p>
        </w:tc>
        <w:tc>
          <w:tcPr>
            <w:tcW w:w="8637" w:type="dxa"/>
            <w:tcBorders>
              <w:top w:val="single" w:sz="4" w:space="0" w:color="auto"/>
              <w:left w:val="single" w:sz="4" w:space="0" w:color="auto"/>
              <w:bottom w:val="single" w:sz="4" w:space="0" w:color="auto"/>
              <w:right w:val="single" w:sz="4" w:space="0" w:color="auto"/>
            </w:tcBorders>
          </w:tcPr>
          <w:p w:rsidR="00454CCA" w:rsidRPr="008A12E9" w:rsidRDefault="00454CCA" w:rsidP="00104EFE">
            <w:pPr>
              <w:spacing w:before="60" w:after="120"/>
              <w:jc w:val="both"/>
            </w:pPr>
            <w:r w:rsidRPr="008A12E9">
              <w:t>Szczegółowy opis zamówienia</w:t>
            </w:r>
          </w:p>
        </w:tc>
      </w:tr>
      <w:tr w:rsidR="008A12E9" w:rsidRPr="001B365B" w:rsidTr="00454CCA">
        <w:tc>
          <w:tcPr>
            <w:tcW w:w="828" w:type="dxa"/>
            <w:tcBorders>
              <w:top w:val="single" w:sz="4" w:space="0" w:color="auto"/>
              <w:left w:val="single" w:sz="4" w:space="0" w:color="auto"/>
              <w:bottom w:val="single" w:sz="4" w:space="0" w:color="auto"/>
              <w:right w:val="single" w:sz="4" w:space="0" w:color="auto"/>
            </w:tcBorders>
          </w:tcPr>
          <w:p w:rsidR="008A12E9" w:rsidRPr="00454CCA" w:rsidRDefault="00454CCA" w:rsidP="00FE73CB">
            <w:pPr>
              <w:spacing w:before="60" w:after="120"/>
              <w:jc w:val="both"/>
            </w:pPr>
            <w:r w:rsidRPr="00454CCA">
              <w:t>8</w:t>
            </w:r>
          </w:p>
        </w:tc>
        <w:tc>
          <w:tcPr>
            <w:tcW w:w="8637" w:type="dxa"/>
            <w:tcBorders>
              <w:top w:val="single" w:sz="4" w:space="0" w:color="auto"/>
              <w:left w:val="single" w:sz="4" w:space="0" w:color="auto"/>
              <w:bottom w:val="single" w:sz="4" w:space="0" w:color="auto"/>
              <w:right w:val="single" w:sz="4" w:space="0" w:color="auto"/>
            </w:tcBorders>
          </w:tcPr>
          <w:p w:rsidR="008A12E9" w:rsidRPr="001B365B" w:rsidRDefault="00454CCA" w:rsidP="00104EFE">
            <w:pPr>
              <w:spacing w:before="60" w:after="120"/>
              <w:jc w:val="both"/>
              <w:rPr>
                <w:b/>
              </w:rPr>
            </w:pPr>
            <w:r w:rsidRPr="001E628B">
              <w:t>Oświadczenie o aktualności oświadczenia na podstawie art. 125 ust. 1 Pzp</w:t>
            </w:r>
          </w:p>
        </w:tc>
      </w:tr>
      <w:tr w:rsidR="001B365B" w:rsidRPr="001B365B" w:rsidTr="00104EFE">
        <w:tc>
          <w:tcPr>
            <w:tcW w:w="828" w:type="dxa"/>
            <w:tcBorders>
              <w:top w:val="single" w:sz="4" w:space="0" w:color="auto"/>
              <w:left w:val="single" w:sz="4" w:space="0" w:color="auto"/>
              <w:bottom w:val="single" w:sz="4" w:space="0" w:color="auto"/>
              <w:right w:val="single" w:sz="4" w:space="0" w:color="auto"/>
            </w:tcBorders>
            <w:hideMark/>
          </w:tcPr>
          <w:p w:rsidR="001B365B" w:rsidRPr="00104EFE" w:rsidRDefault="00454CCA" w:rsidP="001B365B">
            <w:pPr>
              <w:spacing w:before="60" w:after="120"/>
              <w:jc w:val="both"/>
            </w:pPr>
            <w:r>
              <w:t>9</w:t>
            </w:r>
          </w:p>
        </w:tc>
        <w:tc>
          <w:tcPr>
            <w:tcW w:w="8637" w:type="dxa"/>
            <w:tcBorders>
              <w:top w:val="single" w:sz="4" w:space="0" w:color="auto"/>
              <w:left w:val="single" w:sz="4" w:space="0" w:color="auto"/>
              <w:bottom w:val="single" w:sz="4" w:space="0" w:color="auto"/>
              <w:right w:val="single" w:sz="4" w:space="0" w:color="auto"/>
            </w:tcBorders>
            <w:hideMark/>
          </w:tcPr>
          <w:p w:rsidR="001B365B" w:rsidRPr="00104EFE" w:rsidRDefault="00104EFE" w:rsidP="00104EFE">
            <w:pPr>
              <w:spacing w:before="60" w:after="120"/>
              <w:jc w:val="both"/>
            </w:pPr>
            <w:r w:rsidRPr="008A12E9">
              <w:t>Wzór umowy</w:t>
            </w:r>
          </w:p>
        </w:tc>
      </w:tr>
    </w:tbl>
    <w:p w:rsidR="001B365B" w:rsidRPr="001B365B" w:rsidRDefault="001B365B" w:rsidP="001B365B">
      <w:pPr>
        <w:tabs>
          <w:tab w:val="left" w:pos="708"/>
        </w:tabs>
        <w:spacing w:before="200" w:after="60"/>
        <w:jc w:val="both"/>
        <w:outlineLvl w:val="0"/>
        <w:rPr>
          <w:b/>
          <w:bCs/>
          <w:caps/>
          <w:kern w:val="32"/>
          <w:lang w:val="x-none" w:eastAsia="x-none"/>
        </w:rPr>
      </w:pPr>
    </w:p>
    <w:p w:rsidR="00EB7871" w:rsidRPr="001B365B" w:rsidRDefault="00EB7871" w:rsidP="001B365B"/>
    <w:sectPr w:rsidR="00EB7871" w:rsidRPr="001B365B">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BE" w:rsidRDefault="008E72BE">
      <w:r>
        <w:separator/>
      </w:r>
    </w:p>
  </w:endnote>
  <w:endnote w:type="continuationSeparator" w:id="0">
    <w:p w:rsidR="008E72BE" w:rsidRDefault="008E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CA" w:rsidRDefault="00454CC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7B4337F" wp14:editId="372867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B8B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454CCA" w:rsidRDefault="00454CCA">
    <w:pPr>
      <w:pStyle w:val="Stopka"/>
      <w:tabs>
        <w:tab w:val="clear" w:pos="4536"/>
        <w:tab w:val="right" w:pos="9000"/>
      </w:tabs>
      <w:rPr>
        <w:sz w:val="18"/>
        <w:szCs w:val="18"/>
      </w:rPr>
    </w:pPr>
    <w:r>
      <w:rPr>
        <w:sz w:val="18"/>
        <w:szCs w:val="18"/>
      </w:rPr>
      <w:t>Gmina Kamień, 36-053 Kamień 287 tel. 17 249 94 31</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11258">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11258">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BE" w:rsidRDefault="008E72BE">
      <w:r>
        <w:separator/>
      </w:r>
    </w:p>
  </w:footnote>
  <w:footnote w:type="continuationSeparator" w:id="0">
    <w:p w:rsidR="008E72BE" w:rsidRDefault="008E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CA" w:rsidRDefault="00454CCA">
    <w:pPr>
      <w:pStyle w:val="Nagwek"/>
      <w:jc w:val="center"/>
      <w:rPr>
        <w:sz w:val="18"/>
        <w:szCs w:val="18"/>
      </w:rPr>
    </w:pPr>
    <w:r>
      <w:rPr>
        <w:sz w:val="18"/>
        <w:szCs w:val="18"/>
      </w:rPr>
      <w:t>SWZ</w:t>
    </w:r>
  </w:p>
  <w:p w:rsidR="00454CCA" w:rsidRDefault="00454CCA" w:rsidP="004820DA">
    <w:pPr>
      <w:pStyle w:val="Nagwek"/>
      <w:jc w:val="center"/>
      <w:rPr>
        <w:sz w:val="18"/>
        <w:szCs w:val="18"/>
      </w:rPr>
    </w:pPr>
    <w:r w:rsidRPr="004820DA">
      <w:rPr>
        <w:sz w:val="18"/>
        <w:szCs w:val="18"/>
      </w:rPr>
      <w:t xml:space="preserve">Zakup i dostawa samochodu osobowego 9 – </w:t>
    </w:r>
    <w:proofErr w:type="spellStart"/>
    <w:r w:rsidRPr="004820DA">
      <w:rPr>
        <w:sz w:val="18"/>
        <w:szCs w:val="18"/>
      </w:rPr>
      <w:t>cio</w:t>
    </w:r>
    <w:proofErr w:type="spellEnd"/>
    <w:r w:rsidRPr="004820DA">
      <w:rPr>
        <w:sz w:val="18"/>
        <w:szCs w:val="18"/>
      </w:rPr>
      <w:t xml:space="preserve"> miejscowego przystosowanego do przewozu </w:t>
    </w:r>
    <w:r>
      <w:rPr>
        <w:sz w:val="18"/>
        <w:szCs w:val="18"/>
      </w:rPr>
      <w:t>osób niepełnosprawnych, w tym z </w:t>
    </w:r>
    <w:r w:rsidRPr="004820DA">
      <w:rPr>
        <w:sz w:val="18"/>
        <w:szCs w:val="18"/>
      </w:rPr>
      <w:t>jednym miejscem przystosowanym do przewozu osoby na wózku inwalidzkim dla potrzeb Środowiskowego Domu Samopomocy w Kamieniu</w:t>
    </w:r>
  </w:p>
  <w:p w:rsidR="00454CCA" w:rsidRDefault="00454CCA">
    <w:pPr>
      <w:pStyle w:val="Nagwek"/>
    </w:pPr>
    <w:r>
      <w:rPr>
        <w:noProof/>
      </w:rPr>
      <mc:AlternateContent>
        <mc:Choice Requires="wps">
          <w:drawing>
            <wp:anchor distT="0" distB="0" distL="114300" distR="114300" simplePos="0" relativeHeight="251658240" behindDoc="0" locked="0" layoutInCell="1" allowOverlap="1" wp14:anchorId="01ECD3A3" wp14:editId="757FB30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ECB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18C"/>
    <w:multiLevelType w:val="hybridMultilevel"/>
    <w:tmpl w:val="D220B4F6"/>
    <w:lvl w:ilvl="0" w:tplc="F3187A50">
      <w:start w:val="1"/>
      <w:numFmt w:val="lowerLetter"/>
      <w:lvlText w:val="%1)"/>
      <w:lvlJc w:val="left"/>
      <w:pPr>
        <w:ind w:left="1040" w:hanging="360"/>
      </w:pPr>
      <w:rPr>
        <w:rFonts w:hint="default"/>
      </w:rPr>
    </w:lvl>
    <w:lvl w:ilvl="1" w:tplc="DE9A63F4">
      <w:start w:val="1"/>
      <w:numFmt w:val="decimal"/>
      <w:lvlText w:val="%2)"/>
      <w:lvlJc w:val="left"/>
      <w:pPr>
        <w:ind w:left="1760" w:hanging="360"/>
      </w:pPr>
      <w:rPr>
        <w:rFonts w:hint="default"/>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D4A73B5"/>
    <w:multiLevelType w:val="hybridMultilevel"/>
    <w:tmpl w:val="B1685D2A"/>
    <w:lvl w:ilvl="0" w:tplc="F3187A5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EE3197E"/>
    <w:multiLevelType w:val="multilevel"/>
    <w:tmpl w:val="B816D93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lowerLetter"/>
      <w:pStyle w:val="Nagwek5"/>
      <w:lvlText w:val="%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249140B"/>
    <w:multiLevelType w:val="hybridMultilevel"/>
    <w:tmpl w:val="9E6E8B68"/>
    <w:lvl w:ilvl="0" w:tplc="4B3CAEE2">
      <w:start w:val="1"/>
      <w:numFmt w:val="bullet"/>
      <w:lvlText w:val=""/>
      <w:lvlJc w:val="left"/>
      <w:pPr>
        <w:ind w:left="1786" w:hanging="360"/>
      </w:pPr>
      <w:rPr>
        <w:rFonts w:ascii="Symbol" w:hAnsi="Symbol" w:hint="default"/>
      </w:rPr>
    </w:lvl>
    <w:lvl w:ilvl="1" w:tplc="4B3CAEE2">
      <w:start w:val="1"/>
      <w:numFmt w:val="bullet"/>
      <w:lvlText w:val=""/>
      <w:lvlJc w:val="left"/>
      <w:pPr>
        <w:ind w:left="2506" w:hanging="360"/>
      </w:pPr>
      <w:rPr>
        <w:rFonts w:ascii="Symbol" w:hAnsi="Symbol"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 w15:restartNumberingAfterBreak="0">
    <w:nsid w:val="277B4E82"/>
    <w:multiLevelType w:val="multilevel"/>
    <w:tmpl w:val="F5F0C0A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C8B427AE"/>
    <w:lvl w:ilvl="0" w:tplc="9214753E">
      <w:start w:val="1"/>
      <w:numFmt w:val="decimal"/>
      <w:lvlText w:val="%1)"/>
      <w:lvlJc w:val="left"/>
      <w:pPr>
        <w:tabs>
          <w:tab w:val="num" w:pos="1068"/>
        </w:tabs>
        <w:ind w:left="1068" w:hanging="360"/>
      </w:pPr>
      <w:rPr>
        <w:rFonts w:ascii="Times New Roman" w:hAnsi="Times New Roman" w:cs="Times New Roman" w:hint="default"/>
        <w:sz w:val="24"/>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1BA6EA3"/>
    <w:multiLevelType w:val="hybridMultilevel"/>
    <w:tmpl w:val="C54A4B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22A1FA5"/>
    <w:multiLevelType w:val="hybridMultilevel"/>
    <w:tmpl w:val="7D36E300"/>
    <w:lvl w:ilvl="0" w:tplc="EBAE028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13"/>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0"/>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FD"/>
    <w:rsid w:val="00004D89"/>
    <w:rsid w:val="000067E5"/>
    <w:rsid w:val="00012833"/>
    <w:rsid w:val="00020FF3"/>
    <w:rsid w:val="00026453"/>
    <w:rsid w:val="00031855"/>
    <w:rsid w:val="00033447"/>
    <w:rsid w:val="00034D1A"/>
    <w:rsid w:val="00036DB5"/>
    <w:rsid w:val="0004094C"/>
    <w:rsid w:val="00041F88"/>
    <w:rsid w:val="000471B4"/>
    <w:rsid w:val="00050901"/>
    <w:rsid w:val="00051AE5"/>
    <w:rsid w:val="00056B6A"/>
    <w:rsid w:val="0005779B"/>
    <w:rsid w:val="00065FAD"/>
    <w:rsid w:val="000666AF"/>
    <w:rsid w:val="00067C38"/>
    <w:rsid w:val="00080783"/>
    <w:rsid w:val="00080B64"/>
    <w:rsid w:val="00082134"/>
    <w:rsid w:val="00084AB7"/>
    <w:rsid w:val="00086318"/>
    <w:rsid w:val="000916D7"/>
    <w:rsid w:val="000A1CDA"/>
    <w:rsid w:val="000A2E0B"/>
    <w:rsid w:val="000A59AF"/>
    <w:rsid w:val="000B08A9"/>
    <w:rsid w:val="000B3008"/>
    <w:rsid w:val="000B4B87"/>
    <w:rsid w:val="000B5377"/>
    <w:rsid w:val="000C63A2"/>
    <w:rsid w:val="000C732C"/>
    <w:rsid w:val="000D3BC4"/>
    <w:rsid w:val="000E39CE"/>
    <w:rsid w:val="000E7443"/>
    <w:rsid w:val="000E7A90"/>
    <w:rsid w:val="000F01D8"/>
    <w:rsid w:val="000F5363"/>
    <w:rsid w:val="000F53AD"/>
    <w:rsid w:val="00104EFE"/>
    <w:rsid w:val="00125A9A"/>
    <w:rsid w:val="00126357"/>
    <w:rsid w:val="00127036"/>
    <w:rsid w:val="00127EE0"/>
    <w:rsid w:val="0013145A"/>
    <w:rsid w:val="00133690"/>
    <w:rsid w:val="0013434C"/>
    <w:rsid w:val="0013626A"/>
    <w:rsid w:val="00141A13"/>
    <w:rsid w:val="00144E10"/>
    <w:rsid w:val="00150032"/>
    <w:rsid w:val="001542F3"/>
    <w:rsid w:val="00160343"/>
    <w:rsid w:val="001612D0"/>
    <w:rsid w:val="001644FA"/>
    <w:rsid w:val="00166B30"/>
    <w:rsid w:val="001769E5"/>
    <w:rsid w:val="00180BDE"/>
    <w:rsid w:val="00181D4B"/>
    <w:rsid w:val="0018407C"/>
    <w:rsid w:val="00184832"/>
    <w:rsid w:val="00191475"/>
    <w:rsid w:val="00194B5D"/>
    <w:rsid w:val="00194EF2"/>
    <w:rsid w:val="001A1ECB"/>
    <w:rsid w:val="001B1702"/>
    <w:rsid w:val="001B365B"/>
    <w:rsid w:val="001B3F5E"/>
    <w:rsid w:val="001B6A19"/>
    <w:rsid w:val="001C087A"/>
    <w:rsid w:val="001C2A34"/>
    <w:rsid w:val="001C30E8"/>
    <w:rsid w:val="001C5986"/>
    <w:rsid w:val="001E4CE2"/>
    <w:rsid w:val="001E628B"/>
    <w:rsid w:val="001E64C2"/>
    <w:rsid w:val="001E66C0"/>
    <w:rsid w:val="001F1894"/>
    <w:rsid w:val="00201D7C"/>
    <w:rsid w:val="002226BD"/>
    <w:rsid w:val="002239C2"/>
    <w:rsid w:val="00223EF2"/>
    <w:rsid w:val="0022640F"/>
    <w:rsid w:val="00226999"/>
    <w:rsid w:val="002306BE"/>
    <w:rsid w:val="00231B00"/>
    <w:rsid w:val="00232EF6"/>
    <w:rsid w:val="0023697B"/>
    <w:rsid w:val="00243FB4"/>
    <w:rsid w:val="002448F8"/>
    <w:rsid w:val="002457DC"/>
    <w:rsid w:val="0024673F"/>
    <w:rsid w:val="00263EFE"/>
    <w:rsid w:val="00264019"/>
    <w:rsid w:val="00264F8A"/>
    <w:rsid w:val="00266E93"/>
    <w:rsid w:val="00272AD5"/>
    <w:rsid w:val="002746F7"/>
    <w:rsid w:val="002962E0"/>
    <w:rsid w:val="002963F2"/>
    <w:rsid w:val="002A2D4A"/>
    <w:rsid w:val="002B22BF"/>
    <w:rsid w:val="002D4E51"/>
    <w:rsid w:val="002D5873"/>
    <w:rsid w:val="002D6A27"/>
    <w:rsid w:val="002E0543"/>
    <w:rsid w:val="002E3E2D"/>
    <w:rsid w:val="002E5E36"/>
    <w:rsid w:val="002E666C"/>
    <w:rsid w:val="002E7C8B"/>
    <w:rsid w:val="002F07D4"/>
    <w:rsid w:val="002F4485"/>
    <w:rsid w:val="002F6058"/>
    <w:rsid w:val="0031141E"/>
    <w:rsid w:val="00311B0E"/>
    <w:rsid w:val="003200AE"/>
    <w:rsid w:val="003209A8"/>
    <w:rsid w:val="00322993"/>
    <w:rsid w:val="00325E66"/>
    <w:rsid w:val="00330F50"/>
    <w:rsid w:val="00333636"/>
    <w:rsid w:val="00333EB5"/>
    <w:rsid w:val="00333EF6"/>
    <w:rsid w:val="00334E8F"/>
    <w:rsid w:val="00335C23"/>
    <w:rsid w:val="00336AC9"/>
    <w:rsid w:val="003440B4"/>
    <w:rsid w:val="0034463B"/>
    <w:rsid w:val="00346719"/>
    <w:rsid w:val="0035616C"/>
    <w:rsid w:val="00361499"/>
    <w:rsid w:val="00370A37"/>
    <w:rsid w:val="003730C1"/>
    <w:rsid w:val="0037448A"/>
    <w:rsid w:val="00374986"/>
    <w:rsid w:val="0038188C"/>
    <w:rsid w:val="00383BC8"/>
    <w:rsid w:val="00384056"/>
    <w:rsid w:val="003A3D61"/>
    <w:rsid w:val="003A4103"/>
    <w:rsid w:val="003C478A"/>
    <w:rsid w:val="003C4BDA"/>
    <w:rsid w:val="003D0168"/>
    <w:rsid w:val="003D0409"/>
    <w:rsid w:val="003D11EB"/>
    <w:rsid w:val="003D429D"/>
    <w:rsid w:val="003D45C6"/>
    <w:rsid w:val="003D5462"/>
    <w:rsid w:val="003D58D6"/>
    <w:rsid w:val="003D736C"/>
    <w:rsid w:val="003E0512"/>
    <w:rsid w:val="003E0A15"/>
    <w:rsid w:val="003F1370"/>
    <w:rsid w:val="003F4A06"/>
    <w:rsid w:val="003F5A2C"/>
    <w:rsid w:val="003F6F99"/>
    <w:rsid w:val="00403B18"/>
    <w:rsid w:val="0040419B"/>
    <w:rsid w:val="0041437D"/>
    <w:rsid w:val="004201F8"/>
    <w:rsid w:val="0042341E"/>
    <w:rsid w:val="00423EDC"/>
    <w:rsid w:val="004248CE"/>
    <w:rsid w:val="00424950"/>
    <w:rsid w:val="00424D45"/>
    <w:rsid w:val="004327AD"/>
    <w:rsid w:val="004350D7"/>
    <w:rsid w:val="004372DF"/>
    <w:rsid w:val="004447DC"/>
    <w:rsid w:val="004460EE"/>
    <w:rsid w:val="004464D5"/>
    <w:rsid w:val="00452F18"/>
    <w:rsid w:val="00454CCA"/>
    <w:rsid w:val="00466174"/>
    <w:rsid w:val="00466719"/>
    <w:rsid w:val="00466D96"/>
    <w:rsid w:val="00472F68"/>
    <w:rsid w:val="00475D05"/>
    <w:rsid w:val="004820DA"/>
    <w:rsid w:val="004820E5"/>
    <w:rsid w:val="00483F80"/>
    <w:rsid w:val="004909DC"/>
    <w:rsid w:val="00493DCE"/>
    <w:rsid w:val="004A3EC1"/>
    <w:rsid w:val="004A641A"/>
    <w:rsid w:val="004B524E"/>
    <w:rsid w:val="004B680C"/>
    <w:rsid w:val="004C2966"/>
    <w:rsid w:val="004C3FCD"/>
    <w:rsid w:val="004C525B"/>
    <w:rsid w:val="004D10CC"/>
    <w:rsid w:val="004D67F9"/>
    <w:rsid w:val="004D7A7C"/>
    <w:rsid w:val="004E328C"/>
    <w:rsid w:val="004E3A7E"/>
    <w:rsid w:val="004E7BF9"/>
    <w:rsid w:val="004F50A8"/>
    <w:rsid w:val="005060B9"/>
    <w:rsid w:val="00510831"/>
    <w:rsid w:val="00514D20"/>
    <w:rsid w:val="0052404F"/>
    <w:rsid w:val="005241B2"/>
    <w:rsid w:val="00524C53"/>
    <w:rsid w:val="00536DD3"/>
    <w:rsid w:val="00536FAD"/>
    <w:rsid w:val="0054473A"/>
    <w:rsid w:val="00550845"/>
    <w:rsid w:val="00555646"/>
    <w:rsid w:val="00556AF8"/>
    <w:rsid w:val="00562E86"/>
    <w:rsid w:val="005631F3"/>
    <w:rsid w:val="00571EFD"/>
    <w:rsid w:val="005741F3"/>
    <w:rsid w:val="005828F4"/>
    <w:rsid w:val="005905D6"/>
    <w:rsid w:val="005A6617"/>
    <w:rsid w:val="005B4881"/>
    <w:rsid w:val="005B6DFD"/>
    <w:rsid w:val="005C46D9"/>
    <w:rsid w:val="005D0A27"/>
    <w:rsid w:val="005D2148"/>
    <w:rsid w:val="005E1D7F"/>
    <w:rsid w:val="005E544C"/>
    <w:rsid w:val="005E601C"/>
    <w:rsid w:val="005E73AC"/>
    <w:rsid w:val="005F32C8"/>
    <w:rsid w:val="005F38D2"/>
    <w:rsid w:val="005F4868"/>
    <w:rsid w:val="005F60A9"/>
    <w:rsid w:val="00603291"/>
    <w:rsid w:val="00614581"/>
    <w:rsid w:val="00615995"/>
    <w:rsid w:val="006260AC"/>
    <w:rsid w:val="00627ED2"/>
    <w:rsid w:val="006318DF"/>
    <w:rsid w:val="0063322D"/>
    <w:rsid w:val="00634569"/>
    <w:rsid w:val="00634EB6"/>
    <w:rsid w:val="006369CE"/>
    <w:rsid w:val="0063732B"/>
    <w:rsid w:val="00650268"/>
    <w:rsid w:val="00656498"/>
    <w:rsid w:val="00656996"/>
    <w:rsid w:val="0066198A"/>
    <w:rsid w:val="0066381A"/>
    <w:rsid w:val="00666C20"/>
    <w:rsid w:val="006672A6"/>
    <w:rsid w:val="006737D4"/>
    <w:rsid w:val="006810A7"/>
    <w:rsid w:val="00681AF7"/>
    <w:rsid w:val="006A15F5"/>
    <w:rsid w:val="006B281B"/>
    <w:rsid w:val="006C1585"/>
    <w:rsid w:val="006C1DAE"/>
    <w:rsid w:val="006C1F3A"/>
    <w:rsid w:val="006D1974"/>
    <w:rsid w:val="006E2CC4"/>
    <w:rsid w:val="006F5BCD"/>
    <w:rsid w:val="006F77F8"/>
    <w:rsid w:val="00703F5F"/>
    <w:rsid w:val="00705BE6"/>
    <w:rsid w:val="0070620B"/>
    <w:rsid w:val="0071220B"/>
    <w:rsid w:val="00713508"/>
    <w:rsid w:val="00713E16"/>
    <w:rsid w:val="00714437"/>
    <w:rsid w:val="00717726"/>
    <w:rsid w:val="007217B7"/>
    <w:rsid w:val="00722A08"/>
    <w:rsid w:val="00725A0D"/>
    <w:rsid w:val="00730E7F"/>
    <w:rsid w:val="00732B5E"/>
    <w:rsid w:val="00734784"/>
    <w:rsid w:val="00740B94"/>
    <w:rsid w:val="00740EFA"/>
    <w:rsid w:val="00741CCD"/>
    <w:rsid w:val="00743E3B"/>
    <w:rsid w:val="00757FE2"/>
    <w:rsid w:val="00760959"/>
    <w:rsid w:val="00770037"/>
    <w:rsid w:val="00774374"/>
    <w:rsid w:val="00774A7C"/>
    <w:rsid w:val="007941DD"/>
    <w:rsid w:val="00794F25"/>
    <w:rsid w:val="0079716A"/>
    <w:rsid w:val="007A004A"/>
    <w:rsid w:val="007A5710"/>
    <w:rsid w:val="007B1D65"/>
    <w:rsid w:val="007B4C2A"/>
    <w:rsid w:val="007C00B8"/>
    <w:rsid w:val="007C2C5F"/>
    <w:rsid w:val="007E23A7"/>
    <w:rsid w:val="007E2592"/>
    <w:rsid w:val="007F35F3"/>
    <w:rsid w:val="007F3A2E"/>
    <w:rsid w:val="008056A9"/>
    <w:rsid w:val="00811258"/>
    <w:rsid w:val="00811DCD"/>
    <w:rsid w:val="00811E8A"/>
    <w:rsid w:val="00820382"/>
    <w:rsid w:val="0082230A"/>
    <w:rsid w:val="00822727"/>
    <w:rsid w:val="0082379A"/>
    <w:rsid w:val="00823C81"/>
    <w:rsid w:val="00825EF6"/>
    <w:rsid w:val="008431B7"/>
    <w:rsid w:val="00844250"/>
    <w:rsid w:val="0084633A"/>
    <w:rsid w:val="00855B32"/>
    <w:rsid w:val="00861B28"/>
    <w:rsid w:val="00862609"/>
    <w:rsid w:val="008634CF"/>
    <w:rsid w:val="00864D58"/>
    <w:rsid w:val="00871C70"/>
    <w:rsid w:val="00871DAD"/>
    <w:rsid w:val="00872FB2"/>
    <w:rsid w:val="00874101"/>
    <w:rsid w:val="00883670"/>
    <w:rsid w:val="00887CAF"/>
    <w:rsid w:val="00892EAD"/>
    <w:rsid w:val="00895AC8"/>
    <w:rsid w:val="008A12E9"/>
    <w:rsid w:val="008A3389"/>
    <w:rsid w:val="008A3895"/>
    <w:rsid w:val="008B13A8"/>
    <w:rsid w:val="008B60B4"/>
    <w:rsid w:val="008C47F9"/>
    <w:rsid w:val="008C480E"/>
    <w:rsid w:val="008C519B"/>
    <w:rsid w:val="008D4029"/>
    <w:rsid w:val="008D48A7"/>
    <w:rsid w:val="008D54FF"/>
    <w:rsid w:val="008E1B6F"/>
    <w:rsid w:val="008E2C1B"/>
    <w:rsid w:val="008E38E4"/>
    <w:rsid w:val="008E3C1A"/>
    <w:rsid w:val="008E693A"/>
    <w:rsid w:val="008E72BE"/>
    <w:rsid w:val="008F1B65"/>
    <w:rsid w:val="008F317B"/>
    <w:rsid w:val="008F6989"/>
    <w:rsid w:val="008F6CFB"/>
    <w:rsid w:val="008F7292"/>
    <w:rsid w:val="00903BB2"/>
    <w:rsid w:val="0090602E"/>
    <w:rsid w:val="00910126"/>
    <w:rsid w:val="00913AE9"/>
    <w:rsid w:val="00916008"/>
    <w:rsid w:val="0092294D"/>
    <w:rsid w:val="00925F62"/>
    <w:rsid w:val="0093445C"/>
    <w:rsid w:val="0094461F"/>
    <w:rsid w:val="00944DA3"/>
    <w:rsid w:val="00945B58"/>
    <w:rsid w:val="00950CB2"/>
    <w:rsid w:val="00951779"/>
    <w:rsid w:val="00951D0C"/>
    <w:rsid w:val="009526DC"/>
    <w:rsid w:val="009554B6"/>
    <w:rsid w:val="00956F18"/>
    <w:rsid w:val="00961A57"/>
    <w:rsid w:val="00962E6A"/>
    <w:rsid w:val="009638ED"/>
    <w:rsid w:val="00966186"/>
    <w:rsid w:val="00983549"/>
    <w:rsid w:val="009838C7"/>
    <w:rsid w:val="00990A89"/>
    <w:rsid w:val="009A4CC1"/>
    <w:rsid w:val="009B238B"/>
    <w:rsid w:val="009B239D"/>
    <w:rsid w:val="009B523D"/>
    <w:rsid w:val="009B5EF9"/>
    <w:rsid w:val="009B6B8F"/>
    <w:rsid w:val="009B75C1"/>
    <w:rsid w:val="009B78E2"/>
    <w:rsid w:val="009C6CF8"/>
    <w:rsid w:val="009D1DB3"/>
    <w:rsid w:val="009D2316"/>
    <w:rsid w:val="009D760C"/>
    <w:rsid w:val="009E0D2B"/>
    <w:rsid w:val="009E1CCA"/>
    <w:rsid w:val="009E41A4"/>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6785F"/>
    <w:rsid w:val="00A70B48"/>
    <w:rsid w:val="00A722BA"/>
    <w:rsid w:val="00A82758"/>
    <w:rsid w:val="00A86605"/>
    <w:rsid w:val="00A87521"/>
    <w:rsid w:val="00A90128"/>
    <w:rsid w:val="00A92DFC"/>
    <w:rsid w:val="00A9512C"/>
    <w:rsid w:val="00A966A6"/>
    <w:rsid w:val="00A96E95"/>
    <w:rsid w:val="00AA5FCE"/>
    <w:rsid w:val="00AA661F"/>
    <w:rsid w:val="00AA6C99"/>
    <w:rsid w:val="00AB7036"/>
    <w:rsid w:val="00AC3CE1"/>
    <w:rsid w:val="00AD17DD"/>
    <w:rsid w:val="00AD2744"/>
    <w:rsid w:val="00AD7F2C"/>
    <w:rsid w:val="00AE4E38"/>
    <w:rsid w:val="00AF1304"/>
    <w:rsid w:val="00AF1311"/>
    <w:rsid w:val="00AF616D"/>
    <w:rsid w:val="00B05777"/>
    <w:rsid w:val="00B0712C"/>
    <w:rsid w:val="00B07900"/>
    <w:rsid w:val="00B11855"/>
    <w:rsid w:val="00B302CF"/>
    <w:rsid w:val="00B36CE0"/>
    <w:rsid w:val="00B422ED"/>
    <w:rsid w:val="00B51D96"/>
    <w:rsid w:val="00B80D7F"/>
    <w:rsid w:val="00B82950"/>
    <w:rsid w:val="00B8343A"/>
    <w:rsid w:val="00B90CFE"/>
    <w:rsid w:val="00B97CDC"/>
    <w:rsid w:val="00BA1AB5"/>
    <w:rsid w:val="00BB295E"/>
    <w:rsid w:val="00BC04D7"/>
    <w:rsid w:val="00BE43EA"/>
    <w:rsid w:val="00BF579F"/>
    <w:rsid w:val="00BF6DEC"/>
    <w:rsid w:val="00C00534"/>
    <w:rsid w:val="00C03499"/>
    <w:rsid w:val="00C04790"/>
    <w:rsid w:val="00C05254"/>
    <w:rsid w:val="00C06D30"/>
    <w:rsid w:val="00C169E4"/>
    <w:rsid w:val="00C20DA9"/>
    <w:rsid w:val="00C2712C"/>
    <w:rsid w:val="00C338F0"/>
    <w:rsid w:val="00C35732"/>
    <w:rsid w:val="00C43002"/>
    <w:rsid w:val="00C479F8"/>
    <w:rsid w:val="00C530BF"/>
    <w:rsid w:val="00C55121"/>
    <w:rsid w:val="00C70735"/>
    <w:rsid w:val="00C74BC5"/>
    <w:rsid w:val="00C85325"/>
    <w:rsid w:val="00CA3D6E"/>
    <w:rsid w:val="00CB39F8"/>
    <w:rsid w:val="00CB4405"/>
    <w:rsid w:val="00CB6608"/>
    <w:rsid w:val="00CC4ADC"/>
    <w:rsid w:val="00CD1C53"/>
    <w:rsid w:val="00CD2A67"/>
    <w:rsid w:val="00CD7C1E"/>
    <w:rsid w:val="00CE1482"/>
    <w:rsid w:val="00CE165B"/>
    <w:rsid w:val="00CE1F43"/>
    <w:rsid w:val="00CF1E1F"/>
    <w:rsid w:val="00CF3703"/>
    <w:rsid w:val="00CF4EB7"/>
    <w:rsid w:val="00D02C01"/>
    <w:rsid w:val="00D06196"/>
    <w:rsid w:val="00D06289"/>
    <w:rsid w:val="00D07762"/>
    <w:rsid w:val="00D14E18"/>
    <w:rsid w:val="00D22C87"/>
    <w:rsid w:val="00D23093"/>
    <w:rsid w:val="00D2608B"/>
    <w:rsid w:val="00D30384"/>
    <w:rsid w:val="00D35830"/>
    <w:rsid w:val="00D373D5"/>
    <w:rsid w:val="00D40861"/>
    <w:rsid w:val="00D40F39"/>
    <w:rsid w:val="00D41DC0"/>
    <w:rsid w:val="00D45566"/>
    <w:rsid w:val="00D61623"/>
    <w:rsid w:val="00D65942"/>
    <w:rsid w:val="00D67BC1"/>
    <w:rsid w:val="00D82302"/>
    <w:rsid w:val="00D94CD8"/>
    <w:rsid w:val="00D95619"/>
    <w:rsid w:val="00DA094A"/>
    <w:rsid w:val="00DB37D1"/>
    <w:rsid w:val="00DC2804"/>
    <w:rsid w:val="00DC3E3B"/>
    <w:rsid w:val="00DC5CE2"/>
    <w:rsid w:val="00DC60D7"/>
    <w:rsid w:val="00DD574A"/>
    <w:rsid w:val="00DE47F6"/>
    <w:rsid w:val="00DE5056"/>
    <w:rsid w:val="00DF01AC"/>
    <w:rsid w:val="00DF4EB3"/>
    <w:rsid w:val="00DF5C49"/>
    <w:rsid w:val="00DF6CE8"/>
    <w:rsid w:val="00E0511E"/>
    <w:rsid w:val="00E0552F"/>
    <w:rsid w:val="00E10E4F"/>
    <w:rsid w:val="00E147ED"/>
    <w:rsid w:val="00E14BA2"/>
    <w:rsid w:val="00E156F5"/>
    <w:rsid w:val="00E20949"/>
    <w:rsid w:val="00E234D8"/>
    <w:rsid w:val="00E2569B"/>
    <w:rsid w:val="00E26EEE"/>
    <w:rsid w:val="00E30EB9"/>
    <w:rsid w:val="00E36D0D"/>
    <w:rsid w:val="00E40611"/>
    <w:rsid w:val="00E528CA"/>
    <w:rsid w:val="00E547CA"/>
    <w:rsid w:val="00E64EAC"/>
    <w:rsid w:val="00E65F99"/>
    <w:rsid w:val="00E7448C"/>
    <w:rsid w:val="00E74867"/>
    <w:rsid w:val="00E75859"/>
    <w:rsid w:val="00E761B8"/>
    <w:rsid w:val="00E77908"/>
    <w:rsid w:val="00E81D13"/>
    <w:rsid w:val="00E85EB9"/>
    <w:rsid w:val="00E879CD"/>
    <w:rsid w:val="00EA00A8"/>
    <w:rsid w:val="00EA4BDA"/>
    <w:rsid w:val="00EA50BA"/>
    <w:rsid w:val="00EB00B6"/>
    <w:rsid w:val="00EB24E5"/>
    <w:rsid w:val="00EB6566"/>
    <w:rsid w:val="00EB6C7F"/>
    <w:rsid w:val="00EB7871"/>
    <w:rsid w:val="00EC4645"/>
    <w:rsid w:val="00EC4CDA"/>
    <w:rsid w:val="00ED0999"/>
    <w:rsid w:val="00ED2EB6"/>
    <w:rsid w:val="00EE1213"/>
    <w:rsid w:val="00EE1583"/>
    <w:rsid w:val="00EE3618"/>
    <w:rsid w:val="00EE6B1B"/>
    <w:rsid w:val="00EF0A3B"/>
    <w:rsid w:val="00EF23E9"/>
    <w:rsid w:val="00EF5211"/>
    <w:rsid w:val="00F01987"/>
    <w:rsid w:val="00F131CB"/>
    <w:rsid w:val="00F13967"/>
    <w:rsid w:val="00F15A40"/>
    <w:rsid w:val="00F21AB6"/>
    <w:rsid w:val="00F234AD"/>
    <w:rsid w:val="00F23594"/>
    <w:rsid w:val="00F241C5"/>
    <w:rsid w:val="00F278EE"/>
    <w:rsid w:val="00F3230A"/>
    <w:rsid w:val="00F34021"/>
    <w:rsid w:val="00F43A4E"/>
    <w:rsid w:val="00F50E55"/>
    <w:rsid w:val="00F525A3"/>
    <w:rsid w:val="00F65ACD"/>
    <w:rsid w:val="00F7086B"/>
    <w:rsid w:val="00F83D72"/>
    <w:rsid w:val="00F8630C"/>
    <w:rsid w:val="00F94F3A"/>
    <w:rsid w:val="00F9622E"/>
    <w:rsid w:val="00FA269B"/>
    <w:rsid w:val="00FA67EA"/>
    <w:rsid w:val="00FB5143"/>
    <w:rsid w:val="00FD0B5A"/>
    <w:rsid w:val="00FD27D7"/>
    <w:rsid w:val="00FD5B5F"/>
    <w:rsid w:val="00FD5C94"/>
    <w:rsid w:val="00FE474E"/>
    <w:rsid w:val="00FE53BF"/>
    <w:rsid w:val="00FE6971"/>
    <w:rsid w:val="00FE73CB"/>
    <w:rsid w:val="00FF1C48"/>
    <w:rsid w:val="00FF22E6"/>
    <w:rsid w:val="00FF5D3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73B0C4-9F6E-434F-89D4-E24C48F5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4E328C"/>
    <w:pPr>
      <w:numPr>
        <w:numId w:val="1"/>
      </w:numPr>
      <w:spacing w:before="120"/>
      <w:ind w:left="431" w:hanging="431"/>
      <w:jc w:val="both"/>
      <w:outlineLvl w:val="0"/>
    </w:pPr>
    <w:rPr>
      <w:b/>
      <w:bCs/>
      <w:caps/>
      <w:kern w:val="32"/>
      <w:lang w:val="x-none" w:eastAsia="x-none"/>
    </w:rPr>
  </w:style>
  <w:style w:type="paragraph" w:styleId="Nagwek2">
    <w:name w:val="heading 2"/>
    <w:basedOn w:val="Normalny"/>
    <w:link w:val="Nagwek2Znak"/>
    <w:autoRedefine/>
    <w:qFormat/>
    <w:rsid w:val="00194B5D"/>
    <w:pPr>
      <w:numPr>
        <w:ilvl w:val="1"/>
        <w:numId w:val="1"/>
      </w:numPr>
      <w:spacing w:before="120"/>
      <w:jc w:val="both"/>
      <w:outlineLvl w:val="1"/>
    </w:pPr>
    <w:rPr>
      <w:bCs/>
      <w:iCs/>
      <w:lang w:val="x-none" w:eastAsia="x-none"/>
    </w:rPr>
  </w:style>
  <w:style w:type="paragraph" w:styleId="Nagwek3">
    <w:name w:val="heading 3"/>
    <w:basedOn w:val="Normalny"/>
    <w:link w:val="Nagwek3Znak"/>
    <w:autoRedefine/>
    <w:qFormat/>
    <w:rsid w:val="005A6617"/>
    <w:p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4E328C"/>
    <w:rPr>
      <w:b/>
      <w:bCs/>
      <w:caps/>
      <w:kern w:val="32"/>
      <w:sz w:val="24"/>
      <w:szCs w:val="24"/>
      <w:lang w:val="x-none" w:eastAsia="x-none"/>
    </w:rPr>
  </w:style>
  <w:style w:type="character" w:customStyle="1" w:styleId="Nagwek2Znak">
    <w:name w:val="Nagłówek 2 Znak"/>
    <w:link w:val="Nagwek2"/>
    <w:rsid w:val="00194B5D"/>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5A6617"/>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7986523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ettings" Target="settings.xml"/><Relationship Id="rId7" Type="http://schemas.openxmlformats.org/officeDocument/2006/relationships/hyperlink" Target="mailto:inwestycje@gminakamie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1427</TotalTime>
  <Pages>22</Pages>
  <Words>7584</Words>
  <Characters>45505</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52984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108</cp:revision>
  <cp:lastPrinted>2022-06-23T14:56:00Z</cp:lastPrinted>
  <dcterms:created xsi:type="dcterms:W3CDTF">2022-04-22T12:43:00Z</dcterms:created>
  <dcterms:modified xsi:type="dcterms:W3CDTF">2022-07-12T14:47:00Z</dcterms:modified>
</cp:coreProperties>
</file>