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CAA6" w14:textId="77777777"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14:paraId="00131495" w14:textId="77777777"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7709362C" w14:textId="77777777"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14:paraId="37702FF8" w14:textId="77777777"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6DFF85" w14:textId="114E693E" w:rsidR="001C2AB2" w:rsidRPr="001C2AB2" w:rsidRDefault="00C366A2" w:rsidP="001C2AB2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C366A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Budowa gminnego placu targowego w Górnie</w:t>
      </w:r>
    </w:p>
    <w:p w14:paraId="53FD1BD7" w14:textId="77777777"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21E597" w14:textId="77777777" w:rsidR="00D01405" w:rsidRPr="002E60DD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1F71AD92" w14:textId="77777777" w:rsidR="00D01405" w:rsidRPr="002E60DD" w:rsidRDefault="00C17E32" w:rsidP="00B2773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14:paraId="671C7A1A" w14:textId="77777777" w:rsidR="00D01405" w:rsidRPr="002E60DD" w:rsidRDefault="00C17E32" w:rsidP="001C2AB2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14:paraId="349588F7" w14:textId="37604B10" w:rsidR="001C2AB2" w:rsidRPr="001C2AB2" w:rsidRDefault="00C17E32" w:rsidP="00C366A2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1C2AB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</w:t>
      </w:r>
      <w:bookmarkStart w:id="0" w:name="_GoBack"/>
      <w:bookmarkEnd w:id="0"/>
      <w:r w:rsidRPr="001C2AB2">
        <w:rPr>
          <w:rFonts w:ascii="Times New Roman" w:eastAsia="Times New Roman" w:hAnsi="Times New Roman" w:cs="Times New Roman"/>
          <w:sz w:val="24"/>
          <w:szCs w:val="24"/>
          <w:lang w:eastAsia="pl-PL"/>
        </w:rPr>
        <w:t>ana dane osobowe przetwarzane będą na podstawie art. 6 ust. 1 lit. c</w:t>
      </w:r>
      <w:r w:rsidRPr="001C2A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C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1C2AB2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44761" w:rsidRPr="001C2AB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C366A2" w:rsidRPr="00C366A2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IR.271.1.18.2020 Budowa gminnego placu targowego w Górnie</w:t>
      </w:r>
    </w:p>
    <w:p w14:paraId="4A851CE6" w14:textId="67B44AD0" w:rsidR="00D01405" w:rsidRPr="007F1902" w:rsidRDefault="00044761" w:rsidP="001C2AB2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90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C17E32" w:rsidRPr="007F190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7F190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="00C17E32" w:rsidRPr="007F1902">
        <w:rPr>
          <w:rFonts w:ascii="Times New Roman" w:hAnsi="Times New Roman" w:cs="Times New Roman"/>
          <w:sz w:val="24"/>
          <w:szCs w:val="24"/>
        </w:rPr>
        <w:t>.;</w:t>
      </w:r>
    </w:p>
    <w:p w14:paraId="6FB27B25" w14:textId="77777777" w:rsidR="00D01405" w:rsidRPr="002E60DD" w:rsidRDefault="00C17E32" w:rsidP="001C2AB2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2D2B213F" w14:textId="77777777" w:rsidR="00D01405" w:rsidRPr="002E60DD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AA72974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9EE307E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31C71416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3D5A6051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14:paraId="4F2DD279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F05E00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F52EB02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0E90BA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28D32A14" w14:textId="77777777"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8021A81" w14:textId="77777777"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13BFAD85" w14:textId="77777777"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B7074F3" w14:textId="77777777"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435981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CD91CB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5EC9C1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6E9CA6" w14:textId="77777777" w:rsidR="002E60DD" w:rsidRDefault="002E60D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7C543C" w14:textId="77777777"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B86A05" w14:textId="77777777"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C83521" w14:textId="77777777" w:rsidR="00044761" w:rsidRPr="009D04FA" w:rsidRDefault="0004476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AB21CF" w14:textId="173E900D" w:rsidR="00D01405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908EE" w14:textId="7F4873DD" w:rsidR="001C2AB2" w:rsidRDefault="001C2AB2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EB7A0C" w14:textId="77777777" w:rsidR="001C2AB2" w:rsidRPr="009D04FA" w:rsidRDefault="001C2AB2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3CCE8E" w14:textId="77777777"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CCD496" w14:textId="77777777"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8043E68" w14:textId="77777777"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5DAF34C" w14:textId="77777777"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0DA0B" w14:textId="77777777" w:rsidR="004E3A36" w:rsidRDefault="004E3A36">
      <w:pPr>
        <w:spacing w:after="0" w:line="240" w:lineRule="auto"/>
      </w:pPr>
      <w:r>
        <w:separator/>
      </w:r>
    </w:p>
  </w:endnote>
  <w:endnote w:type="continuationSeparator" w:id="0">
    <w:p w14:paraId="546FB1E9" w14:textId="77777777" w:rsidR="004E3A36" w:rsidRDefault="004E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5D52BA5A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366A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366A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C3F905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C273D" w14:textId="77777777" w:rsidR="004E3A36" w:rsidRDefault="004E3A36">
      <w:pPr>
        <w:spacing w:after="0" w:line="240" w:lineRule="auto"/>
      </w:pPr>
      <w:r>
        <w:separator/>
      </w:r>
    </w:p>
  </w:footnote>
  <w:footnote w:type="continuationSeparator" w:id="0">
    <w:p w14:paraId="4F70A54A" w14:textId="77777777" w:rsidR="004E3A36" w:rsidRDefault="004E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1F525" w14:textId="77777777" w:rsidR="00C366A2" w:rsidRPr="005A28A3" w:rsidRDefault="00C366A2" w:rsidP="00C366A2">
    <w:pPr>
      <w:ind w:left="1560" w:hanging="1560"/>
      <w:jc w:val="both"/>
      <w:rPr>
        <w:rFonts w:eastAsia="Arial-BoldMT" w:cs="Arial"/>
        <w:b/>
        <w:bCs/>
        <w:color w:val="0000FF"/>
      </w:rPr>
    </w:pPr>
    <w:r w:rsidRPr="005A28A3">
      <w:rPr>
        <w:rFonts w:eastAsia="Arial-BoldMT" w:cs="Arial"/>
        <w:b/>
        <w:bCs/>
        <w:color w:val="000000"/>
      </w:rPr>
      <w:t>IR.271.1.1</w:t>
    </w:r>
    <w:r>
      <w:rPr>
        <w:rFonts w:eastAsia="Arial-BoldMT" w:cs="Arial"/>
        <w:b/>
        <w:bCs/>
        <w:color w:val="000000"/>
      </w:rPr>
      <w:t>8</w:t>
    </w:r>
    <w:r w:rsidRPr="005A28A3">
      <w:rPr>
        <w:rFonts w:eastAsia="Arial-BoldMT" w:cs="Arial"/>
        <w:b/>
        <w:bCs/>
        <w:color w:val="000000"/>
      </w:rPr>
      <w:t xml:space="preserve">.2020 </w:t>
    </w:r>
    <w:r>
      <w:rPr>
        <w:rFonts w:eastAsia="Arial-BoldMT" w:cs="Arial"/>
        <w:b/>
        <w:bCs/>
        <w:color w:val="0000FF"/>
      </w:rPr>
      <w:t>Bu</w:t>
    </w:r>
    <w:r w:rsidRPr="00F61A38">
      <w:rPr>
        <w:rFonts w:eastAsia="Arial-BoldMT" w:cs="Arial"/>
        <w:b/>
        <w:bCs/>
        <w:color w:val="0000FF"/>
      </w:rPr>
      <w:t>d</w:t>
    </w:r>
    <w:r>
      <w:rPr>
        <w:rFonts w:eastAsia="Arial-BoldMT" w:cs="Arial"/>
        <w:b/>
        <w:bCs/>
        <w:color w:val="0000FF"/>
      </w:rPr>
      <w:t>owa gminnego placu targowego w G</w:t>
    </w:r>
    <w:r w:rsidRPr="00F61A38">
      <w:rPr>
        <w:rFonts w:eastAsia="Arial-BoldMT" w:cs="Arial"/>
        <w:b/>
        <w:bCs/>
        <w:color w:val="0000FF"/>
      </w:rPr>
      <w:t>órnie</w:t>
    </w:r>
  </w:p>
  <w:p w14:paraId="3D2D1E41" w14:textId="77777777" w:rsidR="001C2AB2" w:rsidRDefault="001C2AB2" w:rsidP="001C2AB2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4563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3F2BBAF6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0BB03A99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44761"/>
    <w:rsid w:val="0008385D"/>
    <w:rsid w:val="0013774A"/>
    <w:rsid w:val="001C2AB2"/>
    <w:rsid w:val="002E60DD"/>
    <w:rsid w:val="004A1B2C"/>
    <w:rsid w:val="004D5737"/>
    <w:rsid w:val="004E3A36"/>
    <w:rsid w:val="00654E05"/>
    <w:rsid w:val="006B5157"/>
    <w:rsid w:val="007B0107"/>
    <w:rsid w:val="007D7229"/>
    <w:rsid w:val="007F1902"/>
    <w:rsid w:val="00875489"/>
    <w:rsid w:val="00997AE0"/>
    <w:rsid w:val="009D04FA"/>
    <w:rsid w:val="00A20986"/>
    <w:rsid w:val="00A417B6"/>
    <w:rsid w:val="00A961CD"/>
    <w:rsid w:val="00B2773F"/>
    <w:rsid w:val="00C17E32"/>
    <w:rsid w:val="00C366A2"/>
    <w:rsid w:val="00D01405"/>
    <w:rsid w:val="00DA41CC"/>
    <w:rsid w:val="00DF42F7"/>
    <w:rsid w:val="00F26CD0"/>
    <w:rsid w:val="00F53A13"/>
    <w:rsid w:val="00F74D6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7004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3A89-7C04-4D09-AC8F-D5FEB7DA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3</cp:revision>
  <cp:lastPrinted>2019-12-02T12:08:00Z</cp:lastPrinted>
  <dcterms:created xsi:type="dcterms:W3CDTF">2020-09-10T12:54:00Z</dcterms:created>
  <dcterms:modified xsi:type="dcterms:W3CDTF">2020-12-07T16:29:00Z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