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0B2" w:rsidRDefault="002B70B2" w:rsidP="00822959">
      <w:pPr>
        <w:rPr>
          <w:b/>
        </w:rPr>
      </w:pPr>
    </w:p>
    <w:p w:rsidR="0058049C" w:rsidRPr="0058049C" w:rsidRDefault="0058049C" w:rsidP="0058049C">
      <w:pPr>
        <w:spacing w:after="281"/>
        <w:rPr>
          <w:rFonts w:ascii="Arial" w:eastAsia="Arial" w:hAnsi="Arial" w:cs="Arial"/>
          <w:color w:val="000000"/>
          <w:sz w:val="20"/>
          <w:lang w:eastAsia="pl-PL"/>
        </w:rPr>
      </w:pPr>
    </w:p>
    <w:p w:rsidR="0058049C" w:rsidRPr="0058049C" w:rsidRDefault="0058049C" w:rsidP="0058049C">
      <w:pPr>
        <w:spacing w:after="0"/>
        <w:jc w:val="center"/>
        <w:rPr>
          <w:rFonts w:ascii="Arial" w:eastAsia="Arial" w:hAnsi="Arial" w:cs="Arial"/>
          <w:color w:val="000000"/>
          <w:sz w:val="20"/>
          <w:lang w:eastAsia="pl-PL"/>
        </w:rPr>
      </w:pPr>
      <w:r w:rsidRPr="0058049C">
        <w:rPr>
          <w:rFonts w:ascii="Arial" w:eastAsia="Arial" w:hAnsi="Arial" w:cs="Arial"/>
          <w:b/>
          <w:color w:val="000000"/>
          <w:sz w:val="28"/>
          <w:lang w:eastAsia="pl-PL"/>
        </w:rPr>
        <w:t>Gmina Dubiecko</w:t>
      </w:r>
      <w:r w:rsidRPr="0058049C">
        <w:rPr>
          <w:rFonts w:ascii="Arial" w:eastAsia="Arial" w:hAnsi="Arial" w:cs="Arial"/>
          <w:b/>
          <w:color w:val="000000"/>
          <w:sz w:val="24"/>
          <w:lang w:eastAsia="pl-PL"/>
        </w:rPr>
        <w:t xml:space="preserve"> </w:t>
      </w:r>
    </w:p>
    <w:p w:rsidR="0058049C" w:rsidRPr="0058049C" w:rsidRDefault="0058049C" w:rsidP="0058049C">
      <w:pPr>
        <w:spacing w:after="1" w:line="261" w:lineRule="auto"/>
        <w:ind w:left="-15" w:right="494" w:firstLine="509"/>
        <w:jc w:val="both"/>
        <w:rPr>
          <w:rFonts w:ascii="Arial" w:eastAsia="Arial" w:hAnsi="Arial" w:cs="Arial"/>
          <w:color w:val="000000"/>
          <w:sz w:val="20"/>
          <w:lang w:eastAsia="pl-PL"/>
        </w:rPr>
      </w:pPr>
      <w:r w:rsidRPr="0058049C">
        <w:rPr>
          <w:rFonts w:ascii="Arial" w:eastAsia="Arial" w:hAnsi="Arial" w:cs="Arial"/>
          <w:b/>
          <w:color w:val="000000"/>
          <w:sz w:val="24"/>
          <w:lang w:eastAsia="pl-PL"/>
        </w:rPr>
        <w:t xml:space="preserve">Ul. Przemyska 10, 37-750 Dubiecko, tel. (16)6511156, fax. (16)6511156             </w:t>
      </w:r>
      <w:r w:rsidRPr="0058049C">
        <w:rPr>
          <w:rFonts w:ascii="Arial" w:eastAsia="Arial" w:hAnsi="Arial" w:cs="Arial"/>
          <w:b/>
          <w:color w:val="000000"/>
          <w:sz w:val="21"/>
          <w:lang w:eastAsia="pl-PL"/>
        </w:rPr>
        <w:t xml:space="preserve"> </w:t>
      </w:r>
      <w:r w:rsidRPr="0058049C">
        <w:rPr>
          <w:rFonts w:ascii="Arial" w:eastAsia="Arial" w:hAnsi="Arial" w:cs="Arial"/>
          <w:b/>
          <w:color w:val="000000"/>
          <w:sz w:val="21"/>
          <w:u w:val="single" w:color="000000"/>
          <w:lang w:eastAsia="pl-PL"/>
        </w:rPr>
        <w:t>Adres do doręczania korespondencji pisemnej:</w:t>
      </w:r>
      <w:r w:rsidRPr="0058049C">
        <w:rPr>
          <w:rFonts w:ascii="Arial" w:eastAsia="Arial" w:hAnsi="Arial" w:cs="Arial"/>
          <w:b/>
          <w:color w:val="000000"/>
          <w:sz w:val="21"/>
          <w:lang w:eastAsia="pl-PL"/>
        </w:rPr>
        <w:t xml:space="preserve"> Urząd Gminy Dubiecko,  ul. Przemyska 10, 37-750 Dubiecko</w:t>
      </w:r>
      <w:r w:rsidRPr="0058049C">
        <w:rPr>
          <w:rFonts w:ascii="Arial" w:eastAsia="Arial" w:hAnsi="Arial" w:cs="Arial"/>
          <w:b/>
          <w:color w:val="000000"/>
          <w:lang w:eastAsia="pl-PL"/>
        </w:rPr>
        <w:t xml:space="preserve">  </w:t>
      </w:r>
      <w:r w:rsidRPr="0058049C">
        <w:rPr>
          <w:rFonts w:ascii="Arial" w:eastAsia="Arial" w:hAnsi="Arial" w:cs="Arial"/>
          <w:b/>
          <w:color w:val="000000"/>
          <w:lang w:eastAsia="pl-PL"/>
        </w:rPr>
        <w:tab/>
        <w:t xml:space="preserve"> </w:t>
      </w:r>
    </w:p>
    <w:p w:rsidR="0058049C" w:rsidRPr="0058049C" w:rsidRDefault="0058049C" w:rsidP="0058049C">
      <w:pPr>
        <w:spacing w:after="0"/>
        <w:rPr>
          <w:rFonts w:ascii="Arial" w:eastAsia="Arial" w:hAnsi="Arial" w:cs="Arial"/>
          <w:color w:val="000000"/>
          <w:sz w:val="20"/>
          <w:lang w:eastAsia="pl-PL"/>
        </w:rPr>
      </w:pPr>
      <w:r w:rsidRPr="0058049C">
        <w:rPr>
          <w:rFonts w:ascii="Arial" w:eastAsia="Arial" w:hAnsi="Arial" w:cs="Arial"/>
          <w:b/>
          <w:color w:val="000000"/>
          <w:lang w:eastAsia="pl-PL"/>
        </w:rPr>
        <w:t xml:space="preserve"> </w:t>
      </w:r>
    </w:p>
    <w:p w:rsidR="0058049C" w:rsidRPr="0058049C" w:rsidRDefault="0058049C" w:rsidP="0058049C">
      <w:pPr>
        <w:spacing w:after="0"/>
        <w:rPr>
          <w:rFonts w:ascii="Arial" w:eastAsia="Arial" w:hAnsi="Arial" w:cs="Arial"/>
          <w:color w:val="000000"/>
          <w:sz w:val="20"/>
          <w:lang w:eastAsia="pl-PL"/>
        </w:rPr>
      </w:pPr>
      <w:r w:rsidRPr="0058049C">
        <w:rPr>
          <w:rFonts w:ascii="Arial" w:eastAsia="Arial" w:hAnsi="Arial" w:cs="Arial"/>
          <w:b/>
          <w:color w:val="000000"/>
          <w:sz w:val="24"/>
          <w:lang w:eastAsia="pl-PL"/>
        </w:rPr>
        <w:t xml:space="preserve"> </w:t>
      </w:r>
    </w:p>
    <w:p w:rsidR="0058049C" w:rsidRPr="0058049C" w:rsidRDefault="0058049C" w:rsidP="0058049C">
      <w:pPr>
        <w:spacing w:after="1" w:line="261" w:lineRule="auto"/>
        <w:ind w:left="-5" w:right="494" w:hanging="10"/>
        <w:jc w:val="both"/>
        <w:rPr>
          <w:rFonts w:ascii="Arial" w:eastAsia="Arial" w:hAnsi="Arial" w:cs="Arial"/>
          <w:color w:val="000000"/>
          <w:sz w:val="20"/>
          <w:lang w:eastAsia="pl-PL"/>
        </w:rPr>
      </w:pPr>
      <w:r w:rsidRPr="0058049C">
        <w:rPr>
          <w:rFonts w:ascii="Arial" w:eastAsia="Arial" w:hAnsi="Arial" w:cs="Arial"/>
          <w:b/>
          <w:color w:val="000000"/>
          <w:sz w:val="24"/>
          <w:lang w:eastAsia="pl-PL"/>
        </w:rPr>
        <w:t xml:space="preserve">Znak sprawy: </w:t>
      </w:r>
      <w:proofErr w:type="spellStart"/>
      <w:r w:rsidR="007C32B2">
        <w:rPr>
          <w:rFonts w:ascii="Arial" w:eastAsia="Arial" w:hAnsi="Arial" w:cs="Arial"/>
          <w:b/>
          <w:color w:val="000000"/>
          <w:sz w:val="24"/>
          <w:lang w:eastAsia="pl-PL"/>
        </w:rPr>
        <w:t>Gioś</w:t>
      </w:r>
      <w:proofErr w:type="spellEnd"/>
      <w:r w:rsidR="007C32B2">
        <w:rPr>
          <w:rFonts w:ascii="Arial" w:eastAsia="Arial" w:hAnsi="Arial" w:cs="Arial"/>
          <w:b/>
          <w:color w:val="000000"/>
          <w:sz w:val="24"/>
          <w:lang w:eastAsia="pl-PL"/>
        </w:rPr>
        <w:t>: 721.4.17</w:t>
      </w:r>
    </w:p>
    <w:p w:rsidR="0058049C" w:rsidRPr="0058049C" w:rsidRDefault="0058049C" w:rsidP="0058049C">
      <w:pPr>
        <w:spacing w:after="0"/>
        <w:rPr>
          <w:rFonts w:ascii="Arial" w:eastAsia="Arial" w:hAnsi="Arial" w:cs="Arial"/>
          <w:color w:val="000000"/>
          <w:sz w:val="20"/>
          <w:lang w:eastAsia="pl-PL"/>
        </w:rPr>
      </w:pPr>
      <w:r w:rsidRPr="0058049C">
        <w:rPr>
          <w:rFonts w:ascii="Arial" w:eastAsia="Arial" w:hAnsi="Arial" w:cs="Arial"/>
          <w:b/>
          <w:color w:val="000000"/>
          <w:sz w:val="24"/>
          <w:lang w:eastAsia="pl-PL"/>
        </w:rPr>
        <w:t xml:space="preserve"> </w:t>
      </w:r>
    </w:p>
    <w:p w:rsidR="0058049C" w:rsidRPr="0058049C" w:rsidRDefault="0058049C" w:rsidP="0058049C">
      <w:pPr>
        <w:spacing w:after="262"/>
        <w:ind w:left="4212"/>
        <w:rPr>
          <w:rFonts w:ascii="Arial" w:eastAsia="Arial" w:hAnsi="Arial" w:cs="Arial"/>
          <w:color w:val="000000"/>
          <w:sz w:val="20"/>
          <w:lang w:eastAsia="pl-PL"/>
        </w:rPr>
      </w:pPr>
    </w:p>
    <w:p w:rsidR="0058049C" w:rsidRPr="0058049C" w:rsidRDefault="0058049C" w:rsidP="0058049C">
      <w:pPr>
        <w:spacing w:after="0" w:line="276" w:lineRule="auto"/>
        <w:jc w:val="center"/>
        <w:rPr>
          <w:rFonts w:ascii="Arial" w:eastAsia="Arial" w:hAnsi="Arial" w:cs="Arial"/>
          <w:color w:val="000000"/>
          <w:sz w:val="20"/>
          <w:lang w:eastAsia="pl-PL"/>
        </w:rPr>
      </w:pPr>
      <w:r w:rsidRPr="0058049C">
        <w:rPr>
          <w:rFonts w:ascii="Arial" w:eastAsia="Arial" w:hAnsi="Arial" w:cs="Arial"/>
          <w:b/>
          <w:color w:val="4BACC6"/>
          <w:sz w:val="44"/>
          <w:lang w:eastAsia="pl-PL"/>
        </w:rPr>
        <w:t xml:space="preserve">SPECYFIKACJA ISTOTNYCH WARUNKÓW ZAMÓWIENIA </w:t>
      </w:r>
    </w:p>
    <w:p w:rsidR="0058049C" w:rsidRPr="0058049C" w:rsidRDefault="0058049C" w:rsidP="0058049C">
      <w:pPr>
        <w:spacing w:after="41"/>
        <w:ind w:left="723" w:hanging="10"/>
        <w:jc w:val="center"/>
        <w:rPr>
          <w:rFonts w:ascii="Arial" w:eastAsia="Arial" w:hAnsi="Arial" w:cs="Arial"/>
          <w:color w:val="000000"/>
          <w:sz w:val="20"/>
          <w:lang w:eastAsia="pl-PL"/>
        </w:rPr>
      </w:pPr>
      <w:r w:rsidRPr="0058049C">
        <w:rPr>
          <w:rFonts w:ascii="Arial" w:eastAsia="Arial" w:hAnsi="Arial" w:cs="Arial"/>
          <w:b/>
          <w:color w:val="000000"/>
          <w:sz w:val="20"/>
          <w:lang w:eastAsia="pl-PL"/>
        </w:rPr>
        <w:t xml:space="preserve">w postępowaniu o udzielenie zamówienia publicznego w trybie przetargu nieograniczonego  o wartości szacunkowej nieprzekraczającej kwoty określonej w art. 11 ust. 8 ustawy  </w:t>
      </w:r>
      <w:r w:rsidRPr="0058049C">
        <w:rPr>
          <w:rFonts w:ascii="Arial" w:eastAsia="Arial" w:hAnsi="Arial" w:cs="Arial"/>
          <w:color w:val="000000"/>
          <w:sz w:val="20"/>
          <w:lang w:eastAsia="pl-PL"/>
        </w:rPr>
        <w:t xml:space="preserve"> </w:t>
      </w:r>
      <w:r w:rsidRPr="0058049C">
        <w:rPr>
          <w:rFonts w:ascii="Arial" w:eastAsia="Arial" w:hAnsi="Arial" w:cs="Arial"/>
          <w:b/>
          <w:color w:val="000000"/>
          <w:sz w:val="20"/>
          <w:lang w:eastAsia="pl-PL"/>
        </w:rPr>
        <w:t xml:space="preserve">Prawo zamówień publicznych na  </w:t>
      </w:r>
      <w:r w:rsidRPr="0058049C">
        <w:rPr>
          <w:rFonts w:ascii="Arial" w:eastAsia="Arial" w:hAnsi="Arial" w:cs="Arial"/>
          <w:color w:val="000000"/>
          <w:sz w:val="20"/>
          <w:lang w:eastAsia="pl-PL"/>
        </w:rPr>
        <w:t xml:space="preserve"> </w:t>
      </w:r>
    </w:p>
    <w:p w:rsidR="0058049C" w:rsidRPr="0058049C" w:rsidRDefault="0058049C" w:rsidP="0058049C">
      <w:pPr>
        <w:spacing w:after="0"/>
        <w:rPr>
          <w:rFonts w:ascii="Arial" w:eastAsia="Arial" w:hAnsi="Arial" w:cs="Arial"/>
          <w:color w:val="000000"/>
          <w:sz w:val="20"/>
          <w:lang w:eastAsia="pl-PL"/>
        </w:rPr>
      </w:pPr>
      <w:r w:rsidRPr="0058049C">
        <w:rPr>
          <w:rFonts w:ascii="Arial" w:eastAsia="Arial" w:hAnsi="Arial" w:cs="Arial"/>
          <w:b/>
          <w:i/>
          <w:color w:val="000000"/>
          <w:sz w:val="24"/>
          <w:lang w:eastAsia="pl-PL"/>
        </w:rPr>
        <w:t xml:space="preserve"> </w:t>
      </w:r>
    </w:p>
    <w:p w:rsidR="0058049C" w:rsidRPr="0058049C" w:rsidRDefault="0058049C" w:rsidP="0058049C">
      <w:pPr>
        <w:spacing w:after="95"/>
        <w:rPr>
          <w:rFonts w:ascii="Arial" w:eastAsia="Arial" w:hAnsi="Arial" w:cs="Arial"/>
          <w:color w:val="000000"/>
          <w:sz w:val="20"/>
          <w:lang w:eastAsia="pl-PL"/>
        </w:rPr>
      </w:pPr>
      <w:r w:rsidRPr="0058049C">
        <w:rPr>
          <w:rFonts w:ascii="Arial" w:eastAsia="Arial" w:hAnsi="Arial" w:cs="Arial"/>
          <w:b/>
          <w:i/>
          <w:color w:val="000000"/>
          <w:sz w:val="24"/>
          <w:lang w:eastAsia="pl-PL"/>
        </w:rPr>
        <w:t xml:space="preserve"> </w:t>
      </w:r>
    </w:p>
    <w:p w:rsidR="0058049C" w:rsidRPr="0058049C" w:rsidRDefault="0058049C" w:rsidP="0058049C">
      <w:pPr>
        <w:keepNext/>
        <w:keepLines/>
        <w:spacing w:after="0"/>
        <w:ind w:right="4"/>
        <w:jc w:val="center"/>
        <w:outlineLvl w:val="0"/>
        <w:rPr>
          <w:rFonts w:ascii="Arial" w:eastAsia="Arial" w:hAnsi="Arial" w:cs="Arial"/>
          <w:b/>
          <w:color w:val="000000"/>
          <w:sz w:val="32"/>
          <w:lang w:eastAsia="pl-PL"/>
        </w:rPr>
      </w:pPr>
      <w:r w:rsidRPr="0058049C">
        <w:rPr>
          <w:rFonts w:ascii="Arial" w:eastAsia="Arial" w:hAnsi="Arial" w:cs="Arial"/>
          <w:b/>
          <w:color w:val="000000"/>
          <w:sz w:val="32"/>
          <w:lang w:eastAsia="pl-PL"/>
        </w:rPr>
        <w:t xml:space="preserve">„Sukcesywną dostawę paliw płynnych do pojazdów </w:t>
      </w:r>
      <w:r w:rsidR="007C32B2">
        <w:rPr>
          <w:rFonts w:ascii="Arial" w:eastAsia="Arial" w:hAnsi="Arial" w:cs="Arial"/>
          <w:b/>
          <w:color w:val="000000"/>
          <w:sz w:val="32"/>
          <w:lang w:eastAsia="pl-PL"/>
        </w:rPr>
        <w:t xml:space="preserve">mechanicznych </w:t>
      </w:r>
      <w:r w:rsidRPr="0058049C">
        <w:rPr>
          <w:rFonts w:ascii="Arial" w:eastAsia="Arial" w:hAnsi="Arial" w:cs="Arial"/>
          <w:b/>
          <w:color w:val="000000"/>
          <w:sz w:val="32"/>
          <w:lang w:eastAsia="pl-PL"/>
        </w:rPr>
        <w:t>Gminy Dubiecko w 2018 r</w:t>
      </w:r>
      <w:r>
        <w:rPr>
          <w:rFonts w:ascii="Arial" w:eastAsia="Arial" w:hAnsi="Arial" w:cs="Arial"/>
          <w:b/>
          <w:color w:val="000000"/>
          <w:sz w:val="32"/>
          <w:lang w:eastAsia="pl-PL"/>
        </w:rPr>
        <w:t xml:space="preserve">  </w:t>
      </w:r>
      <w:r w:rsidRPr="0058049C">
        <w:rPr>
          <w:rFonts w:ascii="Arial" w:eastAsia="Arial" w:hAnsi="Arial" w:cs="Arial"/>
          <w:b/>
          <w:color w:val="000000"/>
          <w:sz w:val="32"/>
          <w:lang w:eastAsia="pl-PL"/>
        </w:rPr>
        <w:t xml:space="preserve">” </w:t>
      </w:r>
    </w:p>
    <w:p w:rsidR="0058049C" w:rsidRPr="0058049C" w:rsidRDefault="0058049C" w:rsidP="0058049C">
      <w:pPr>
        <w:spacing w:after="0"/>
        <w:rPr>
          <w:rFonts w:ascii="Arial" w:eastAsia="Arial" w:hAnsi="Arial" w:cs="Arial"/>
          <w:color w:val="000000"/>
          <w:sz w:val="20"/>
          <w:lang w:eastAsia="pl-PL"/>
        </w:rPr>
      </w:pPr>
      <w:r w:rsidRPr="0058049C">
        <w:rPr>
          <w:rFonts w:ascii="Arial" w:eastAsia="Arial" w:hAnsi="Arial" w:cs="Arial"/>
          <w:b/>
          <w:color w:val="000000"/>
          <w:sz w:val="32"/>
          <w:lang w:eastAsia="pl-PL"/>
        </w:rPr>
        <w:t xml:space="preserve"> </w:t>
      </w:r>
    </w:p>
    <w:p w:rsidR="0058049C" w:rsidRDefault="0058049C" w:rsidP="0058049C">
      <w:pPr>
        <w:spacing w:after="43"/>
        <w:rPr>
          <w:rFonts w:ascii="Arial" w:eastAsia="Arial" w:hAnsi="Arial" w:cs="Arial"/>
          <w:color w:val="000000"/>
          <w:sz w:val="16"/>
          <w:lang w:eastAsia="pl-PL"/>
        </w:rPr>
      </w:pPr>
      <w:r w:rsidRPr="0058049C">
        <w:rPr>
          <w:rFonts w:ascii="Arial" w:eastAsia="Arial" w:hAnsi="Arial" w:cs="Arial"/>
          <w:color w:val="000000"/>
          <w:sz w:val="16"/>
          <w:lang w:eastAsia="pl-PL"/>
        </w:rPr>
        <w:t xml:space="preserve"> </w:t>
      </w:r>
    </w:p>
    <w:p w:rsidR="0058049C" w:rsidRPr="0058049C" w:rsidRDefault="0058049C" w:rsidP="0058049C">
      <w:pPr>
        <w:spacing w:after="43"/>
        <w:rPr>
          <w:rFonts w:ascii="Arial" w:eastAsia="Arial" w:hAnsi="Arial" w:cs="Arial"/>
          <w:color w:val="000000"/>
          <w:sz w:val="20"/>
          <w:lang w:eastAsia="pl-PL"/>
        </w:rPr>
      </w:pPr>
    </w:p>
    <w:p w:rsidR="0058049C" w:rsidRPr="0058049C" w:rsidRDefault="0058049C" w:rsidP="0058049C">
      <w:pPr>
        <w:spacing w:after="0"/>
        <w:ind w:left="10" w:hanging="10"/>
        <w:jc w:val="both"/>
        <w:rPr>
          <w:rFonts w:ascii="Arial" w:eastAsia="Arial" w:hAnsi="Arial" w:cs="Arial"/>
          <w:color w:val="000000"/>
          <w:sz w:val="20"/>
          <w:lang w:eastAsia="pl-PL"/>
        </w:rPr>
      </w:pPr>
      <w:r w:rsidRPr="0058049C">
        <w:rPr>
          <w:rFonts w:ascii="Arial" w:eastAsia="Arial" w:hAnsi="Arial" w:cs="Arial"/>
          <w:color w:val="000000"/>
          <w:lang w:eastAsia="pl-PL"/>
        </w:rPr>
        <w:t xml:space="preserve">Ogłoszenie o zamówieniu zostało zamieszczone w Biuletynie Zamówień Publicznych oraz na tablicy ogłoszeń w miejscu publicznie dostępnym w siedzibie Zamawiającego i na własnej stronie internetowej: </w:t>
      </w:r>
      <w:r w:rsidRPr="0058049C">
        <w:rPr>
          <w:rFonts w:ascii="Arial" w:eastAsia="Arial" w:hAnsi="Arial" w:cs="Arial"/>
          <w:color w:val="0000FF"/>
          <w:u w:val="single" w:color="0000FF"/>
          <w:lang w:eastAsia="pl-PL"/>
        </w:rPr>
        <w:t>www.dubiecko.biuletyn.net</w:t>
      </w:r>
      <w:hyperlink r:id="rId6">
        <w:r w:rsidRPr="0058049C">
          <w:rPr>
            <w:rFonts w:ascii="Arial" w:eastAsia="Arial" w:hAnsi="Arial" w:cs="Arial"/>
            <w:i/>
            <w:color w:val="000000"/>
            <w:lang w:eastAsia="pl-PL"/>
          </w:rPr>
          <w:t xml:space="preserve"> </w:t>
        </w:r>
      </w:hyperlink>
    </w:p>
    <w:p w:rsidR="0058049C" w:rsidRPr="0058049C" w:rsidRDefault="0058049C" w:rsidP="0058049C">
      <w:pPr>
        <w:spacing w:after="0"/>
        <w:rPr>
          <w:rFonts w:ascii="Arial" w:eastAsia="Arial" w:hAnsi="Arial" w:cs="Arial"/>
          <w:color w:val="000000"/>
          <w:sz w:val="20"/>
          <w:lang w:eastAsia="pl-PL"/>
        </w:rPr>
      </w:pPr>
      <w:r w:rsidRPr="0058049C">
        <w:rPr>
          <w:rFonts w:ascii="Arial" w:eastAsia="Arial" w:hAnsi="Arial" w:cs="Arial"/>
          <w:color w:val="000000"/>
          <w:lang w:eastAsia="pl-PL"/>
        </w:rPr>
        <w:t xml:space="preserve"> </w:t>
      </w:r>
    </w:p>
    <w:p w:rsidR="0058049C" w:rsidRPr="0058049C" w:rsidRDefault="0058049C" w:rsidP="0058049C">
      <w:pPr>
        <w:spacing w:after="0"/>
        <w:rPr>
          <w:rFonts w:ascii="Arial" w:eastAsia="Arial" w:hAnsi="Arial" w:cs="Arial"/>
          <w:color w:val="000000"/>
          <w:sz w:val="20"/>
          <w:lang w:eastAsia="pl-PL"/>
        </w:rPr>
      </w:pPr>
      <w:r w:rsidRPr="0058049C">
        <w:rPr>
          <w:rFonts w:ascii="Arial" w:eastAsia="Arial" w:hAnsi="Arial" w:cs="Arial"/>
          <w:color w:val="000000"/>
          <w:lang w:eastAsia="pl-PL"/>
        </w:rPr>
        <w:t xml:space="preserve"> </w:t>
      </w:r>
    </w:p>
    <w:p w:rsidR="0058049C" w:rsidRPr="0058049C" w:rsidRDefault="0058049C" w:rsidP="0058049C">
      <w:pPr>
        <w:spacing w:after="31"/>
        <w:ind w:left="1625"/>
        <w:rPr>
          <w:rFonts w:ascii="Arial" w:eastAsia="Arial" w:hAnsi="Arial" w:cs="Arial"/>
          <w:color w:val="000000"/>
          <w:sz w:val="20"/>
          <w:lang w:eastAsia="pl-PL"/>
        </w:rPr>
      </w:pPr>
      <w:r w:rsidRPr="0058049C">
        <w:rPr>
          <w:rFonts w:ascii="Arial" w:eastAsia="Arial" w:hAnsi="Arial" w:cs="Arial"/>
          <w:color w:val="000000"/>
          <w:sz w:val="16"/>
          <w:lang w:eastAsia="pl-PL"/>
        </w:rPr>
        <w:t xml:space="preserve"> </w:t>
      </w:r>
      <w:r w:rsidRPr="0058049C">
        <w:rPr>
          <w:rFonts w:ascii="Arial" w:eastAsia="Arial" w:hAnsi="Arial" w:cs="Arial"/>
          <w:color w:val="000000"/>
          <w:sz w:val="16"/>
          <w:lang w:eastAsia="pl-PL"/>
        </w:rPr>
        <w:tab/>
        <w:t xml:space="preserve"> </w:t>
      </w:r>
      <w:r w:rsidRPr="0058049C">
        <w:rPr>
          <w:rFonts w:ascii="Arial" w:eastAsia="Arial" w:hAnsi="Arial" w:cs="Arial"/>
          <w:color w:val="000000"/>
          <w:sz w:val="16"/>
          <w:lang w:eastAsia="pl-PL"/>
        </w:rPr>
        <w:tab/>
        <w:t xml:space="preserve"> </w:t>
      </w:r>
    </w:p>
    <w:p w:rsidR="0058049C" w:rsidRPr="0058049C" w:rsidRDefault="0058049C" w:rsidP="0058049C">
      <w:pPr>
        <w:spacing w:after="101"/>
        <w:ind w:left="108"/>
        <w:rPr>
          <w:rFonts w:ascii="Arial" w:eastAsia="Arial" w:hAnsi="Arial" w:cs="Arial"/>
          <w:color w:val="000000"/>
          <w:sz w:val="20"/>
          <w:lang w:eastAsia="pl-PL"/>
        </w:rPr>
      </w:pPr>
      <w:r w:rsidRPr="0058049C">
        <w:rPr>
          <w:rFonts w:ascii="Arial" w:eastAsia="Arial" w:hAnsi="Arial" w:cs="Arial"/>
          <w:color w:val="000000"/>
          <w:lang w:eastAsia="pl-PL"/>
        </w:rPr>
        <w:t xml:space="preserve"> </w:t>
      </w:r>
      <w:r w:rsidRPr="0058049C">
        <w:rPr>
          <w:rFonts w:ascii="Arial" w:eastAsia="Arial" w:hAnsi="Arial" w:cs="Arial"/>
          <w:color w:val="000000"/>
          <w:lang w:eastAsia="pl-PL"/>
        </w:rPr>
        <w:tab/>
      </w:r>
      <w:r w:rsidRPr="0058049C">
        <w:rPr>
          <w:rFonts w:ascii="Arial" w:eastAsia="Arial" w:hAnsi="Arial" w:cs="Arial"/>
          <w:color w:val="000000"/>
          <w:sz w:val="16"/>
          <w:lang w:eastAsia="pl-PL"/>
        </w:rPr>
        <w:t xml:space="preserve"> </w:t>
      </w:r>
    </w:p>
    <w:p w:rsidR="0058049C" w:rsidRPr="0058049C" w:rsidRDefault="0058049C" w:rsidP="0058049C">
      <w:pPr>
        <w:spacing w:after="56"/>
        <w:ind w:left="108"/>
        <w:rPr>
          <w:rFonts w:ascii="Arial" w:eastAsia="Arial" w:hAnsi="Arial" w:cs="Arial"/>
          <w:color w:val="000000"/>
          <w:sz w:val="20"/>
          <w:lang w:eastAsia="pl-PL"/>
        </w:rPr>
      </w:pPr>
      <w:r w:rsidRPr="0058049C">
        <w:rPr>
          <w:rFonts w:ascii="Arial" w:eastAsia="Arial" w:hAnsi="Arial" w:cs="Arial"/>
          <w:color w:val="000000"/>
          <w:lang w:eastAsia="pl-PL"/>
        </w:rPr>
        <w:t xml:space="preserve"> </w:t>
      </w:r>
      <w:r w:rsidRPr="0058049C">
        <w:rPr>
          <w:rFonts w:ascii="Arial" w:eastAsia="Arial" w:hAnsi="Arial" w:cs="Arial"/>
          <w:color w:val="000000"/>
          <w:lang w:eastAsia="pl-PL"/>
        </w:rPr>
        <w:tab/>
      </w:r>
      <w:r w:rsidRPr="0058049C">
        <w:rPr>
          <w:rFonts w:ascii="Arial" w:eastAsia="Arial" w:hAnsi="Arial" w:cs="Arial"/>
          <w:color w:val="000000"/>
          <w:sz w:val="16"/>
          <w:lang w:eastAsia="pl-PL"/>
        </w:rPr>
        <w:t xml:space="preserve"> </w:t>
      </w:r>
      <w:r w:rsidRPr="0058049C">
        <w:rPr>
          <w:rFonts w:ascii="Arial" w:eastAsia="Arial" w:hAnsi="Arial" w:cs="Arial"/>
          <w:color w:val="000000"/>
          <w:sz w:val="25"/>
          <w:vertAlign w:val="subscript"/>
          <w:lang w:eastAsia="pl-PL"/>
        </w:rPr>
        <w:t xml:space="preserve"> </w:t>
      </w:r>
    </w:p>
    <w:p w:rsidR="0058049C" w:rsidRPr="0058049C" w:rsidRDefault="0058049C" w:rsidP="0058049C">
      <w:pPr>
        <w:spacing w:after="4"/>
        <w:ind w:left="108"/>
        <w:rPr>
          <w:rFonts w:ascii="Arial" w:eastAsia="Arial" w:hAnsi="Arial" w:cs="Arial"/>
          <w:color w:val="000000"/>
          <w:sz w:val="20"/>
          <w:lang w:eastAsia="pl-PL"/>
        </w:rPr>
      </w:pPr>
      <w:r w:rsidRPr="0058049C">
        <w:rPr>
          <w:rFonts w:ascii="Arial" w:eastAsia="Arial" w:hAnsi="Arial" w:cs="Arial"/>
          <w:color w:val="000000"/>
          <w:lang w:eastAsia="pl-PL"/>
        </w:rPr>
        <w:t xml:space="preserve"> </w:t>
      </w:r>
      <w:r w:rsidRPr="0058049C">
        <w:rPr>
          <w:rFonts w:ascii="Arial" w:eastAsia="Arial" w:hAnsi="Arial" w:cs="Arial"/>
          <w:color w:val="000000"/>
          <w:lang w:eastAsia="pl-PL"/>
        </w:rPr>
        <w:tab/>
      </w:r>
      <w:r w:rsidRPr="0058049C">
        <w:rPr>
          <w:rFonts w:ascii="Arial" w:eastAsia="Arial" w:hAnsi="Arial" w:cs="Arial"/>
          <w:color w:val="000000"/>
          <w:sz w:val="16"/>
          <w:lang w:eastAsia="pl-PL"/>
        </w:rPr>
        <w:t xml:space="preserve"> </w:t>
      </w:r>
      <w:r w:rsidRPr="0058049C">
        <w:rPr>
          <w:rFonts w:ascii="Arial" w:eastAsia="Arial" w:hAnsi="Arial" w:cs="Arial"/>
          <w:color w:val="000000"/>
          <w:sz w:val="16"/>
          <w:lang w:eastAsia="pl-PL"/>
        </w:rPr>
        <w:tab/>
        <w:t xml:space="preserve"> </w:t>
      </w:r>
    </w:p>
    <w:p w:rsidR="0058049C" w:rsidRPr="0058049C" w:rsidRDefault="0058049C" w:rsidP="0058049C">
      <w:pPr>
        <w:tabs>
          <w:tab w:val="center" w:pos="6852"/>
        </w:tabs>
        <w:spacing w:after="0"/>
        <w:rPr>
          <w:rFonts w:ascii="Arial" w:eastAsia="Arial" w:hAnsi="Arial" w:cs="Arial"/>
          <w:color w:val="000000"/>
          <w:sz w:val="20"/>
          <w:lang w:eastAsia="pl-PL"/>
        </w:rPr>
      </w:pPr>
      <w:r w:rsidRPr="0058049C">
        <w:rPr>
          <w:rFonts w:ascii="Arial" w:eastAsia="Arial" w:hAnsi="Arial" w:cs="Arial"/>
          <w:color w:val="000000"/>
          <w:lang w:eastAsia="pl-PL"/>
        </w:rPr>
        <w:t xml:space="preserve"> </w:t>
      </w:r>
      <w:r w:rsidRPr="0058049C">
        <w:rPr>
          <w:rFonts w:ascii="Arial" w:eastAsia="Arial" w:hAnsi="Arial" w:cs="Arial"/>
          <w:color w:val="000000"/>
          <w:lang w:eastAsia="pl-PL"/>
        </w:rPr>
        <w:tab/>
        <w:t xml:space="preserve">Wiesław Bembenek –  Wójt Gminy Dubiecko  </w:t>
      </w:r>
    </w:p>
    <w:p w:rsidR="0058049C" w:rsidRPr="0058049C" w:rsidRDefault="0058049C" w:rsidP="0058049C">
      <w:pPr>
        <w:tabs>
          <w:tab w:val="center" w:pos="6850"/>
        </w:tabs>
        <w:spacing w:after="134"/>
        <w:rPr>
          <w:rFonts w:ascii="Arial" w:eastAsia="Arial" w:hAnsi="Arial" w:cs="Arial"/>
          <w:color w:val="000000"/>
          <w:sz w:val="20"/>
          <w:lang w:eastAsia="pl-PL"/>
        </w:rPr>
      </w:pPr>
      <w:r w:rsidRPr="0058049C">
        <w:rPr>
          <w:rFonts w:ascii="Arial" w:eastAsia="Arial" w:hAnsi="Arial" w:cs="Arial"/>
          <w:color w:val="000000"/>
          <w:lang w:eastAsia="pl-PL"/>
        </w:rPr>
        <w:t xml:space="preserve"> </w:t>
      </w:r>
      <w:r w:rsidRPr="0058049C">
        <w:rPr>
          <w:rFonts w:ascii="Arial" w:eastAsia="Arial" w:hAnsi="Arial" w:cs="Arial"/>
          <w:color w:val="000000"/>
          <w:lang w:eastAsia="pl-PL"/>
        </w:rPr>
        <w:tab/>
      </w:r>
      <w:r w:rsidRPr="0058049C">
        <w:rPr>
          <w:rFonts w:ascii="Arial" w:eastAsia="Arial" w:hAnsi="Arial" w:cs="Arial"/>
          <w:color w:val="000000"/>
          <w:sz w:val="16"/>
          <w:lang w:eastAsia="pl-PL"/>
        </w:rPr>
        <w:t xml:space="preserve"> (imię, nazwisko osoby zatwierdzającej) </w:t>
      </w:r>
    </w:p>
    <w:p w:rsidR="0058049C" w:rsidRPr="0058049C" w:rsidRDefault="0058049C" w:rsidP="0058049C">
      <w:pPr>
        <w:spacing w:after="0"/>
        <w:ind w:left="118" w:hanging="10"/>
        <w:jc w:val="both"/>
        <w:rPr>
          <w:rFonts w:ascii="Arial" w:eastAsia="Arial" w:hAnsi="Arial" w:cs="Arial"/>
          <w:color w:val="000000"/>
          <w:sz w:val="20"/>
          <w:lang w:eastAsia="pl-PL"/>
        </w:rPr>
      </w:pPr>
      <w:r w:rsidRPr="0058049C">
        <w:rPr>
          <w:rFonts w:ascii="Arial" w:eastAsia="Arial" w:hAnsi="Arial" w:cs="Arial"/>
          <w:color w:val="000000"/>
          <w:lang w:eastAsia="pl-PL"/>
        </w:rPr>
        <w:t xml:space="preserve">Zatwierdzono, dnia </w:t>
      </w:r>
      <w:r>
        <w:rPr>
          <w:rFonts w:ascii="Arial" w:eastAsia="Arial" w:hAnsi="Arial" w:cs="Arial"/>
          <w:color w:val="000000"/>
          <w:lang w:eastAsia="pl-PL"/>
        </w:rPr>
        <w:t>04</w:t>
      </w:r>
      <w:r w:rsidRPr="0058049C">
        <w:rPr>
          <w:rFonts w:ascii="Arial" w:eastAsia="Arial" w:hAnsi="Arial" w:cs="Arial"/>
          <w:color w:val="000000"/>
          <w:lang w:eastAsia="pl-PL"/>
        </w:rPr>
        <w:t>.</w:t>
      </w:r>
      <w:r>
        <w:rPr>
          <w:rFonts w:ascii="Arial" w:eastAsia="Arial" w:hAnsi="Arial" w:cs="Arial"/>
          <w:color w:val="000000"/>
          <w:lang w:eastAsia="pl-PL"/>
        </w:rPr>
        <w:t>12</w:t>
      </w:r>
      <w:r w:rsidRPr="0058049C">
        <w:rPr>
          <w:rFonts w:ascii="Arial" w:eastAsia="Arial" w:hAnsi="Arial" w:cs="Arial"/>
          <w:color w:val="000000"/>
          <w:lang w:eastAsia="pl-PL"/>
        </w:rPr>
        <w:t xml:space="preserve">.2017 </w:t>
      </w:r>
    </w:p>
    <w:p w:rsidR="0058049C" w:rsidRPr="0058049C" w:rsidRDefault="0058049C" w:rsidP="0058049C">
      <w:pPr>
        <w:spacing w:after="61"/>
        <w:ind w:left="2"/>
        <w:rPr>
          <w:rFonts w:ascii="Arial" w:eastAsia="Arial" w:hAnsi="Arial" w:cs="Arial"/>
          <w:color w:val="000000"/>
          <w:sz w:val="20"/>
          <w:lang w:eastAsia="pl-PL"/>
        </w:rPr>
      </w:pPr>
      <w:r w:rsidRPr="0058049C">
        <w:rPr>
          <w:rFonts w:ascii="Arial" w:eastAsia="Arial" w:hAnsi="Arial" w:cs="Arial"/>
          <w:color w:val="000000"/>
          <w:sz w:val="20"/>
          <w:lang w:eastAsia="pl-PL"/>
        </w:rPr>
        <w:t xml:space="preserve">  </w:t>
      </w:r>
    </w:p>
    <w:p w:rsidR="0058049C" w:rsidRPr="0058049C" w:rsidRDefault="0058049C" w:rsidP="0058049C">
      <w:pPr>
        <w:spacing w:after="188"/>
        <w:ind w:left="2"/>
        <w:rPr>
          <w:rFonts w:ascii="Arial" w:eastAsia="Arial" w:hAnsi="Arial" w:cs="Arial"/>
          <w:color w:val="000000"/>
          <w:sz w:val="20"/>
          <w:lang w:eastAsia="pl-PL"/>
        </w:rPr>
      </w:pPr>
      <w:r w:rsidRPr="0058049C">
        <w:rPr>
          <w:rFonts w:ascii="Arial" w:eastAsia="Arial" w:hAnsi="Arial" w:cs="Arial"/>
          <w:color w:val="000000"/>
          <w:sz w:val="14"/>
          <w:lang w:eastAsia="pl-PL"/>
        </w:rPr>
        <w:t xml:space="preserve"> </w:t>
      </w:r>
      <w:r w:rsidRPr="0058049C">
        <w:rPr>
          <w:rFonts w:ascii="Arial" w:eastAsia="Arial" w:hAnsi="Arial" w:cs="Arial"/>
          <w:color w:val="000000"/>
          <w:sz w:val="20"/>
          <w:lang w:eastAsia="pl-PL"/>
        </w:rPr>
        <w:t xml:space="preserve"> </w:t>
      </w:r>
    </w:p>
    <w:p w:rsidR="0058049C" w:rsidRPr="0058049C" w:rsidRDefault="0058049C" w:rsidP="0058049C">
      <w:pPr>
        <w:spacing w:after="82"/>
        <w:ind w:left="2"/>
        <w:rPr>
          <w:rFonts w:ascii="Arial" w:eastAsia="Arial" w:hAnsi="Arial" w:cs="Arial"/>
          <w:color w:val="000000"/>
          <w:sz w:val="20"/>
          <w:lang w:eastAsia="pl-PL"/>
        </w:rPr>
      </w:pPr>
      <w:r w:rsidRPr="0058049C">
        <w:rPr>
          <w:rFonts w:ascii="Arial" w:eastAsia="Arial" w:hAnsi="Arial" w:cs="Arial"/>
          <w:color w:val="000000"/>
          <w:sz w:val="14"/>
          <w:lang w:eastAsia="pl-PL"/>
        </w:rPr>
        <w:t xml:space="preserve"> </w:t>
      </w:r>
      <w:r w:rsidRPr="0058049C">
        <w:rPr>
          <w:rFonts w:ascii="Arial" w:eastAsia="Arial" w:hAnsi="Arial" w:cs="Arial"/>
          <w:color w:val="000000"/>
          <w:sz w:val="20"/>
          <w:lang w:eastAsia="pl-PL"/>
        </w:rPr>
        <w:t xml:space="preserve"> </w:t>
      </w:r>
    </w:p>
    <w:p w:rsidR="0058049C" w:rsidRPr="0058049C" w:rsidRDefault="0058049C" w:rsidP="0058049C">
      <w:pPr>
        <w:spacing w:after="82"/>
        <w:ind w:left="2"/>
        <w:rPr>
          <w:rFonts w:ascii="Arial" w:eastAsia="Arial" w:hAnsi="Arial" w:cs="Arial"/>
          <w:color w:val="000000"/>
          <w:sz w:val="20"/>
          <w:lang w:eastAsia="pl-PL"/>
        </w:rPr>
      </w:pPr>
    </w:p>
    <w:p w:rsidR="0058049C" w:rsidRPr="0058049C" w:rsidRDefault="0058049C" w:rsidP="0058049C">
      <w:pPr>
        <w:spacing w:after="82"/>
        <w:ind w:left="2"/>
        <w:rPr>
          <w:rFonts w:ascii="Arial" w:eastAsia="Arial" w:hAnsi="Arial" w:cs="Arial"/>
          <w:color w:val="000000"/>
          <w:sz w:val="20"/>
          <w:lang w:eastAsia="pl-PL"/>
        </w:rPr>
      </w:pPr>
    </w:p>
    <w:p w:rsidR="0058049C" w:rsidRPr="0058049C" w:rsidRDefault="0058049C" w:rsidP="0058049C">
      <w:pPr>
        <w:spacing w:after="82"/>
        <w:ind w:left="2"/>
        <w:rPr>
          <w:rFonts w:ascii="Arial" w:eastAsia="Arial" w:hAnsi="Arial" w:cs="Arial"/>
          <w:color w:val="000000"/>
          <w:sz w:val="20"/>
          <w:lang w:eastAsia="pl-PL"/>
        </w:rPr>
      </w:pPr>
    </w:p>
    <w:p w:rsidR="002B70B2" w:rsidRDefault="002B70B2" w:rsidP="00822959">
      <w:pPr>
        <w:rPr>
          <w:rFonts w:ascii="Arial" w:eastAsia="Arial" w:hAnsi="Arial" w:cs="Arial"/>
          <w:color w:val="000000"/>
          <w:sz w:val="20"/>
          <w:lang w:eastAsia="pl-PL"/>
        </w:rPr>
      </w:pPr>
    </w:p>
    <w:p w:rsidR="0058049C" w:rsidRDefault="0058049C" w:rsidP="00822959">
      <w:pPr>
        <w:rPr>
          <w:b/>
        </w:rPr>
      </w:pPr>
    </w:p>
    <w:p w:rsidR="00822959" w:rsidRPr="0057231B" w:rsidRDefault="00822959" w:rsidP="00822959">
      <w:pPr>
        <w:rPr>
          <w:b/>
        </w:rPr>
      </w:pPr>
      <w:r w:rsidRPr="0057231B">
        <w:rPr>
          <w:b/>
        </w:rPr>
        <w:lastRenderedPageBreak/>
        <w:t>l. Nazwa oraz adres Zamawiającego</w:t>
      </w:r>
    </w:p>
    <w:p w:rsidR="00822959" w:rsidRDefault="00822959" w:rsidP="00822959"/>
    <w:p w:rsidR="00822959" w:rsidRDefault="0057231B" w:rsidP="00822959">
      <w:r>
        <w:t>Gmina Dubiecko</w:t>
      </w:r>
      <w:r w:rsidR="00822959">
        <w:t xml:space="preserve">, ul. </w:t>
      </w:r>
      <w:r>
        <w:t>Przemyska 10</w:t>
      </w:r>
      <w:r w:rsidR="00822959">
        <w:t xml:space="preserve"> </w:t>
      </w:r>
      <w:r>
        <w:t xml:space="preserve">  tel. </w:t>
      </w:r>
      <w:r w:rsidR="00822959">
        <w:t>fax: (</w:t>
      </w:r>
      <w:r>
        <w:t>16</w:t>
      </w:r>
      <w:r w:rsidR="00822959">
        <w:t xml:space="preserve">) </w:t>
      </w:r>
      <w:r>
        <w:t>6511156</w:t>
      </w:r>
    </w:p>
    <w:p w:rsidR="00822959" w:rsidRDefault="00822959" w:rsidP="00822959">
      <w:r>
        <w:t xml:space="preserve">e-mail: </w:t>
      </w:r>
      <w:r w:rsidR="0057231B">
        <w:t>ugdubiecko@wp.pl</w:t>
      </w:r>
    </w:p>
    <w:p w:rsidR="00822959" w:rsidRDefault="0057231B" w:rsidP="00822959">
      <w:r>
        <w:t>godziny pracy: 7.30-15.3</w:t>
      </w:r>
      <w:r w:rsidR="00822959">
        <w:t>0 od poniedziałku do piątku</w:t>
      </w:r>
    </w:p>
    <w:p w:rsidR="00822959" w:rsidRDefault="00822959" w:rsidP="00822959">
      <w:r>
        <w:t>adres strony internetowej: www.</w:t>
      </w:r>
      <w:r w:rsidR="0057231B">
        <w:t>dubiecko.biuletyn.net</w:t>
      </w:r>
    </w:p>
    <w:p w:rsidR="00822959" w:rsidRDefault="00822959" w:rsidP="00822959"/>
    <w:p w:rsidR="00822959" w:rsidRPr="0057231B" w:rsidRDefault="00822959" w:rsidP="00822959">
      <w:pPr>
        <w:rPr>
          <w:b/>
        </w:rPr>
      </w:pPr>
      <w:r w:rsidRPr="0057231B">
        <w:rPr>
          <w:b/>
        </w:rPr>
        <w:t>II. Tryb udzielenia zamówienia</w:t>
      </w:r>
    </w:p>
    <w:p w:rsidR="00822959" w:rsidRDefault="00822959" w:rsidP="00822959"/>
    <w:p w:rsidR="00822959" w:rsidRDefault="00822959" w:rsidP="00822959">
      <w:r>
        <w:t xml:space="preserve">J. Niniejsze postępowanie prowadzone jest w trybie przetargu nieograniczonego na podstawie art. 39 ustawy z dnia 29 stycznia 2004 r. Prawo zamówień publicznych (Dz.U. z 2017 r. poz. 1579 z późno zm.), zwanej dalej "ustawą </w:t>
      </w:r>
      <w:proofErr w:type="spellStart"/>
      <w:r>
        <w:t>Pzp</w:t>
      </w:r>
      <w:proofErr w:type="spellEnd"/>
      <w:r>
        <w:t>".</w:t>
      </w:r>
    </w:p>
    <w:p w:rsidR="00822959" w:rsidRDefault="00822959" w:rsidP="00822959">
      <w:r>
        <w:t xml:space="preserve">2. W zakresie nieuregulowanym niniejszą Specyfikacją Istotnych Warunków Zamówienia, zwaną dalej "SIWZ", zastosowanie mają przepisy ustawy </w:t>
      </w:r>
      <w:proofErr w:type="spellStart"/>
      <w:r>
        <w:t>Pzp</w:t>
      </w:r>
      <w:proofErr w:type="spellEnd"/>
      <w:r>
        <w:t>.</w:t>
      </w:r>
    </w:p>
    <w:p w:rsidR="00822959" w:rsidRDefault="00822959" w:rsidP="00822959">
      <w:r>
        <w:t xml:space="preserve">3. Wartość zamówienia nie przekracza równowartości kwoty określonej w przepisach wykonawczych wydanych na podstawie art. l I ust. 8 ustawy </w:t>
      </w:r>
      <w:proofErr w:type="spellStart"/>
      <w:r>
        <w:t>Pzp</w:t>
      </w:r>
      <w:proofErr w:type="spellEnd"/>
      <w:r>
        <w:t>.</w:t>
      </w:r>
    </w:p>
    <w:p w:rsidR="00822959" w:rsidRDefault="00822959" w:rsidP="00822959">
      <w:r>
        <w:t xml:space="preserve">4. Zamawiający przewiduje stosowanie procedury "odwróconej", o której mowa wart. 24aa ust. ustawy </w:t>
      </w:r>
      <w:proofErr w:type="spellStart"/>
      <w:r>
        <w:t>Pzp</w:t>
      </w:r>
      <w:proofErr w:type="spellEnd"/>
      <w:r>
        <w:t>.</w:t>
      </w:r>
    </w:p>
    <w:p w:rsidR="00822959" w:rsidRDefault="00822959" w:rsidP="00822959"/>
    <w:p w:rsidR="00822959" w:rsidRPr="0057231B" w:rsidRDefault="00822959" w:rsidP="00822959">
      <w:pPr>
        <w:rPr>
          <w:b/>
        </w:rPr>
      </w:pPr>
      <w:r w:rsidRPr="0057231B">
        <w:rPr>
          <w:b/>
        </w:rPr>
        <w:t>III. Opis przedmiotu zamówienia</w:t>
      </w:r>
    </w:p>
    <w:p w:rsidR="00822959" w:rsidRDefault="00822959" w:rsidP="00822959"/>
    <w:p w:rsidR="00822959" w:rsidRDefault="00822959" w:rsidP="00822959">
      <w:r>
        <w:t>l. Przedmiotem zamówienia</w:t>
      </w:r>
      <w:r w:rsidR="0057231B">
        <w:t xml:space="preserve"> </w:t>
      </w:r>
      <w:r>
        <w:t xml:space="preserve">jest sukcesywna dostawa paliw płynnych (benzyny bezołowiowej Pb 95 </w:t>
      </w:r>
      <w:r w:rsidR="00190EBB">
        <w:t xml:space="preserve">    </w:t>
      </w:r>
      <w:r>
        <w:t xml:space="preserve">i oleju napędowego ON) do pojazdów </w:t>
      </w:r>
      <w:r w:rsidR="0057231B">
        <w:t>Gminy Dubiecko</w:t>
      </w:r>
      <w:r>
        <w:t xml:space="preserve"> w systemie sprzedaży bezgotówkowej, </w:t>
      </w:r>
      <w:r w:rsidR="00190EBB">
        <w:t xml:space="preserve">          </w:t>
      </w:r>
      <w:r>
        <w:t>w ilościach stosownie do potrzeb Zamawiającego.</w:t>
      </w:r>
    </w:p>
    <w:p w:rsidR="00822959" w:rsidRDefault="00674F55" w:rsidP="00822959">
      <w:r>
        <w:t>2. Wspólny Słownik Zamówień CP</w:t>
      </w:r>
      <w:r w:rsidR="00822959">
        <w:t>V:</w:t>
      </w:r>
    </w:p>
    <w:p w:rsidR="00822959" w:rsidRDefault="00822959" w:rsidP="00822959">
      <w:r>
        <w:t>09134100-8 olej napędowy, 09132100-4 benzyna bezołowiowa.</w:t>
      </w:r>
    </w:p>
    <w:p w:rsidR="00822959" w:rsidRDefault="00822959" w:rsidP="00822959">
      <w:r>
        <w:t>3. Zamówienie będzie realizowane w postaci świadczeń cząstkowych sprzedaży i tankowania w ilościach pokrywających bieżące potrzeby Zamawiającego na podstawie jego jednostronnych dyspozycji.</w:t>
      </w:r>
    </w:p>
    <w:p w:rsidR="00822959" w:rsidRDefault="00822959" w:rsidP="00822959">
      <w:r>
        <w:t xml:space="preserve">4. Zamawiający nie przewiduje magazynowania paliw we własnych zbiornikach. Tankowania będą się odbywały bezpośrednio do pojazdów </w:t>
      </w:r>
      <w:r w:rsidR="00FE3549">
        <w:t xml:space="preserve">, lub </w:t>
      </w:r>
      <w:r w:rsidR="00F24F56">
        <w:t xml:space="preserve">doraźnie do </w:t>
      </w:r>
      <w:r w:rsidR="00FE3549">
        <w:t xml:space="preserve">kanistrów </w:t>
      </w:r>
      <w:r>
        <w:t>Zamawiającego.</w:t>
      </w:r>
    </w:p>
    <w:p w:rsidR="00A9673A" w:rsidRPr="00A9673A" w:rsidRDefault="00822959" w:rsidP="00A9673A">
      <w:r>
        <w:t xml:space="preserve">5. Zamawiający wymaga, aby miejscem realizacji dostaw była co najmniej jedna stacja położona na terenie administracyjnym </w:t>
      </w:r>
      <w:r w:rsidR="00FE3549">
        <w:t>Gminy Dubiecko</w:t>
      </w:r>
      <w:r>
        <w:t>, zapewniająca możliwość tankowania paliwa (ON, Pb 95)</w:t>
      </w:r>
      <w:r w:rsidR="00A9673A" w:rsidRPr="00A9673A">
        <w:rPr>
          <w:rFonts w:ascii="Times New Roman" w:eastAsia="Times New Roman" w:hAnsi="Times New Roman" w:cs="Times New Roman"/>
          <w:sz w:val="24"/>
          <w:szCs w:val="24"/>
          <w:lang w:eastAsia="pl-PL"/>
        </w:rPr>
        <w:t xml:space="preserve"> </w:t>
      </w:r>
      <w:r w:rsidR="00A9673A" w:rsidRPr="00A9673A">
        <w:t xml:space="preserve">Zakupy  paliw  będą realizowane ,  sukcesywnie, zgodnie z potrzebami Zamawiającego ,  na zasadzie doraźnych </w:t>
      </w:r>
      <w:proofErr w:type="spellStart"/>
      <w:r w:rsidR="00A9673A" w:rsidRPr="00A9673A">
        <w:t>tankowań</w:t>
      </w:r>
      <w:proofErr w:type="spellEnd"/>
      <w:r w:rsidR="00A9673A" w:rsidRPr="00A9673A">
        <w:t xml:space="preserve"> samochodów i ciągników lub do poj</w:t>
      </w:r>
      <w:r w:rsidR="00190EBB">
        <w:t xml:space="preserve">emników – w punktach sprzedaży </w:t>
      </w:r>
      <w:r w:rsidR="00A9673A" w:rsidRPr="00A9673A">
        <w:t xml:space="preserve">paliw </w:t>
      </w:r>
      <w:r w:rsidR="00A9673A" w:rsidRPr="00A9673A">
        <w:lastRenderedPageBreak/>
        <w:t xml:space="preserve">Wykonawcy. Wykonawca musi zapewnić możliwość tankowania z dystrybutorów przez 6 dni </w:t>
      </w:r>
      <w:r w:rsidR="0058049C">
        <w:t xml:space="preserve">                      </w:t>
      </w:r>
      <w:r w:rsidR="00A9673A" w:rsidRPr="00A9673A">
        <w:t xml:space="preserve">w tygodniu ( od poniedziałku do soboty  ) w godz. 7.00 –20.00 </w:t>
      </w:r>
    </w:p>
    <w:p w:rsidR="00A9673A" w:rsidRPr="00A9673A" w:rsidRDefault="00A9673A" w:rsidP="00A9673A">
      <w:r w:rsidRPr="00A9673A">
        <w:t>Zakup paliw dokonywany będzie bezgotówkowo, po aktualnie obowiązującej cenie dnia w punktach sprzedaży  Wykonawcy, pomniejszonej o rabat udzielony przez Wykonawcę.</w:t>
      </w:r>
    </w:p>
    <w:p w:rsidR="00A9673A" w:rsidRPr="00A9673A" w:rsidRDefault="00A9673A" w:rsidP="00A9673A">
      <w:pPr>
        <w:rPr>
          <w:b/>
        </w:rPr>
      </w:pPr>
      <w:r w:rsidRPr="00A9673A">
        <w:rPr>
          <w:b/>
        </w:rPr>
        <w:t xml:space="preserve">Wykonawca musi dysponować min. 1 punktem sprzedaży  paliw zlokalizowanym </w:t>
      </w:r>
      <w:r w:rsidR="007C32B2">
        <w:rPr>
          <w:b/>
        </w:rPr>
        <w:t xml:space="preserve">TYLKO </w:t>
      </w:r>
      <w:r w:rsidRPr="00A9673A">
        <w:rPr>
          <w:b/>
        </w:rPr>
        <w:t>na terenie Gminy Dubiecko.</w:t>
      </w:r>
    </w:p>
    <w:p w:rsidR="00A9673A" w:rsidRPr="00A9673A" w:rsidRDefault="00A9673A" w:rsidP="00A9673A">
      <w:pPr>
        <w:rPr>
          <w:b/>
        </w:rPr>
      </w:pPr>
      <w:r w:rsidRPr="00A9673A">
        <w:rPr>
          <w:b/>
        </w:rPr>
        <w:t>Wykonawca zapewni zamawiającemu możliwość tankowania pojazdów oraz sporządzanie zestawień miesięcznych oraz WZ dla każdego pojazdu osobno.</w:t>
      </w:r>
    </w:p>
    <w:p w:rsidR="00A9673A" w:rsidRPr="00A9673A" w:rsidRDefault="00A9673A" w:rsidP="00A9673A">
      <w:pPr>
        <w:rPr>
          <w:b/>
        </w:rPr>
      </w:pPr>
      <w:r w:rsidRPr="00A9673A">
        <w:rPr>
          <w:b/>
        </w:rPr>
        <w:t xml:space="preserve">Fakturowanie zakupionego paliwa odbywać się będzie na podstawie faktycznego odbioru zgodnie </w:t>
      </w:r>
      <w:r w:rsidR="0058049C">
        <w:rPr>
          <w:b/>
        </w:rPr>
        <w:t xml:space="preserve">  </w:t>
      </w:r>
      <w:r w:rsidRPr="00A9673A">
        <w:rPr>
          <w:b/>
        </w:rPr>
        <w:t>z zestawieniem WZ do końca każdego miesiąca</w:t>
      </w:r>
      <w:r>
        <w:rPr>
          <w:b/>
        </w:rPr>
        <w:t xml:space="preserve"> dla każdego pojazdu osobno</w:t>
      </w:r>
      <w:r w:rsidRPr="00A9673A">
        <w:rPr>
          <w:b/>
        </w:rPr>
        <w:t>.</w:t>
      </w:r>
    </w:p>
    <w:p w:rsidR="00A9673A" w:rsidRPr="00A9673A" w:rsidRDefault="00A9673A" w:rsidP="00A9673A">
      <w:pPr>
        <w:rPr>
          <w:b/>
        </w:rPr>
      </w:pPr>
      <w:r w:rsidRPr="00A9673A">
        <w:rPr>
          <w:b/>
        </w:rPr>
        <w:t xml:space="preserve">Miesięczne rozliczenia będą dotyczyć każdego pojazdu osobno podając markę pojazdu oraz </w:t>
      </w:r>
      <w:r w:rsidR="00F24F56">
        <w:rPr>
          <w:b/>
        </w:rPr>
        <w:t xml:space="preserve">           </w:t>
      </w:r>
      <w:r w:rsidRPr="00A9673A">
        <w:rPr>
          <w:b/>
        </w:rPr>
        <w:t xml:space="preserve">nr rejestracyjny.    </w:t>
      </w:r>
    </w:p>
    <w:p w:rsidR="00A9673A" w:rsidRDefault="00A9673A" w:rsidP="00822959"/>
    <w:p w:rsidR="00822959" w:rsidRDefault="00822959" w:rsidP="00822959">
      <w:r>
        <w:t xml:space="preserve"> </w:t>
      </w:r>
      <w:r w:rsidR="00FE3549">
        <w:t xml:space="preserve"> </w:t>
      </w:r>
      <w:r>
        <w:t xml:space="preserve">6. Wykonawca zobowiązuje się dostarczać paliwa spełniające wymagania jakościowe określone </w:t>
      </w:r>
      <w:r w:rsidR="001A7ABE">
        <w:t xml:space="preserve">      </w:t>
      </w:r>
      <w:r>
        <w:t>w Rozporządzeniu Ministra Gospodarki z dnia 9 października 2015 r. w sprawie wymagań jakościowych dla paliw ciekłych (Dz. U. z 2015 r., poz. 1680).</w:t>
      </w:r>
    </w:p>
    <w:p w:rsidR="00822959" w:rsidRDefault="00822959" w:rsidP="00822959">
      <w:r>
        <w:t>7. Wykonawca na każde żądanie Zamawiającego okaże certyfikat jakości paliwa oraz dokument określający źródło paliwa.</w:t>
      </w:r>
    </w:p>
    <w:p w:rsidR="00822959" w:rsidRDefault="00822959" w:rsidP="00822959">
      <w:r>
        <w:t>8. Przewidywane zapotrzebowanie na zakup paliwa:</w:t>
      </w:r>
    </w:p>
    <w:p w:rsidR="00822959" w:rsidRDefault="00822959" w:rsidP="00822959">
      <w:r>
        <w:t xml:space="preserve">a) olej napędowy ON - </w:t>
      </w:r>
      <w:r w:rsidR="00A9673A">
        <w:t>35</w:t>
      </w:r>
      <w:r>
        <w:t xml:space="preserve"> 000 litrów.</w:t>
      </w:r>
    </w:p>
    <w:p w:rsidR="00822959" w:rsidRDefault="00822959" w:rsidP="00822959">
      <w:r>
        <w:t xml:space="preserve">b) benzyna </w:t>
      </w:r>
      <w:r w:rsidR="00A9673A">
        <w:t>bezołowiowa</w:t>
      </w:r>
      <w:r>
        <w:t xml:space="preserve"> Pb 95 - </w:t>
      </w:r>
      <w:r w:rsidR="00A9673A">
        <w:t>3</w:t>
      </w:r>
      <w:r>
        <w:t xml:space="preserve"> </w:t>
      </w:r>
      <w:r w:rsidR="00A9673A">
        <w:t>5</w:t>
      </w:r>
      <w:r>
        <w:t xml:space="preserve">00 litrów.  </w:t>
      </w:r>
    </w:p>
    <w:p w:rsidR="00822959" w:rsidRDefault="00822959" w:rsidP="00822959">
      <w:r>
        <w:t>9. Określone w ust. 8 ilości paliw płynnych są ilościami szacunkowymi i jako takie nie mogą stanowić podstawy do wnoszenia przez Wykonawcę jakichkolwiek roszczeń co do ilości paliw płynnych faktycznie zakupionych przez Zamawiającego w toku realizacji umowy zawartej w wyniku zamówienia publicznego.</w:t>
      </w:r>
    </w:p>
    <w:p w:rsidR="00822959" w:rsidRDefault="00822959" w:rsidP="00822959">
      <w:r>
        <w:t>10. Zamawiający zastrzega sobie prawo ograniczenia przedmiotu umowy w zakresie ilościowym i asortymentowym, w przypadku, gdy z powodów ekonomicznych, bieżących potrzeb lub innych, nie będzie to leżało w interesie Zamawiającego.</w:t>
      </w:r>
    </w:p>
    <w:p w:rsidR="00822959" w:rsidRDefault="00822959" w:rsidP="00822959">
      <w:r>
        <w:t>II. W związku z ograniczeniem przez Zamawiającego przedmiotu umowy, Wykonawcy nie będą przysługiwały żadne roszczenia w stosunku do Zamawiającego.</w:t>
      </w:r>
    </w:p>
    <w:p w:rsidR="00822959" w:rsidRDefault="00822959" w:rsidP="00822959">
      <w:r>
        <w:t>12. Zamawiający nie przewiduje zakupu pal</w:t>
      </w:r>
      <w:r w:rsidR="00B14B3E">
        <w:t xml:space="preserve">iwa przy użyciu kart paliwowych, ale dopuszcza taką możliwość. </w:t>
      </w:r>
    </w:p>
    <w:p w:rsidR="00822959" w:rsidRDefault="00822959" w:rsidP="00822959">
      <w:r>
        <w:t xml:space="preserve">13. Płatność za realizację przedmiotu zamówienia nastąpi przelewem, w terminie </w:t>
      </w:r>
      <w:r w:rsidR="0047670F">
        <w:t>30</w:t>
      </w:r>
      <w:r>
        <w:t xml:space="preserve"> dni od daty otrzymania przez Zamawiającego poprawnie wystawionej faktury VAT w wersji papierowej, wystawionej na koniec każdego miesiąca, wraz z dołączoną asygnatą rozchodową, zawierającą co najmniej: datę i godzinę tankowania, nazwisko i imię kierowcy, markę i numer rejestracyjny pojazdu, rodzaj i ilość pobranego paliwa oraz podpis odbierającego paliwo.</w:t>
      </w:r>
    </w:p>
    <w:p w:rsidR="00822959" w:rsidRDefault="00822959" w:rsidP="00822959">
      <w:r>
        <w:t>14. Wykonawca zobowiązany jest zrealizować zamówienie na zasadach i warunkach opisanych we wzorze umowy stanowiącym Załącznik nr 3</w:t>
      </w:r>
      <w:r w:rsidR="00101486">
        <w:t xml:space="preserve"> do SIWZ.</w:t>
      </w:r>
    </w:p>
    <w:p w:rsidR="00822959" w:rsidRPr="00001AAF" w:rsidRDefault="00822959" w:rsidP="00822959">
      <w:pPr>
        <w:rPr>
          <w:b/>
        </w:rPr>
      </w:pPr>
      <w:r w:rsidRPr="00001AAF">
        <w:rPr>
          <w:b/>
        </w:rPr>
        <w:lastRenderedPageBreak/>
        <w:t>IV. Termin wykonania zamówienia</w:t>
      </w:r>
    </w:p>
    <w:p w:rsidR="00822959" w:rsidRDefault="00822959" w:rsidP="00822959"/>
    <w:p w:rsidR="00822959" w:rsidRDefault="00822959" w:rsidP="00822959">
      <w:r>
        <w:t>Zamawiający wymaga realizacji zamówienia w terminie od dnia 01.01.2018 r. do dnia 31.12.2018 r. lub do wyczerpania kwoty zawartej w umowie, w zależności od tego, które zdarzenie nastąpi wcześniej.</w:t>
      </w:r>
    </w:p>
    <w:p w:rsidR="00822959" w:rsidRDefault="00822959" w:rsidP="00822959"/>
    <w:p w:rsidR="00822959" w:rsidRPr="00001AAF" w:rsidRDefault="00822959" w:rsidP="00822959">
      <w:pPr>
        <w:rPr>
          <w:b/>
        </w:rPr>
      </w:pPr>
      <w:r w:rsidRPr="00001AAF">
        <w:rPr>
          <w:b/>
        </w:rPr>
        <w:t>V. Warunki udziału w postępowaniu</w:t>
      </w:r>
    </w:p>
    <w:p w:rsidR="00822959" w:rsidRDefault="00822959" w:rsidP="00822959"/>
    <w:p w:rsidR="00822959" w:rsidRDefault="00822959" w:rsidP="00822959">
      <w:r>
        <w:t>l. O udzielenie zamówienia mogą ubiegać się Wykonawcy, którzy spełniają warunki dotyczące:</w:t>
      </w:r>
    </w:p>
    <w:p w:rsidR="00822959" w:rsidRDefault="00822959" w:rsidP="00822959">
      <w:r>
        <w:t>I) kompetencji lub uprawnień do prowadzenia określonej działalności zawodowej, o ile wynika to</w:t>
      </w:r>
      <w:r w:rsidR="00101486">
        <w:t xml:space="preserve">               </w:t>
      </w:r>
      <w:r>
        <w:t xml:space="preserve"> z odrębnych przepisów;</w:t>
      </w:r>
    </w:p>
    <w:p w:rsidR="00822959" w:rsidRDefault="00822959" w:rsidP="00822959">
      <w:r>
        <w:t>Warunek ten zostanie uznany za spełniony jeśli Wykonawca wykaże, że posiada aktualne uprawnienia (koncesję) do wykonywania działalności gospodarczej w zakresie obrotu paliwami ciekłymi, zgodnie z art. 32 ust. l pkt 4 ustawy z dnia 10 kwietnia 1997 r. Prawo energetyczne (Dz.U. z 20 I 7 r., poz. 220).</w:t>
      </w:r>
    </w:p>
    <w:p w:rsidR="00822959" w:rsidRDefault="00822959" w:rsidP="00822959">
      <w:r>
        <w:t>2) sytuacji ekonomicznej i finansowej;</w:t>
      </w:r>
    </w:p>
    <w:p w:rsidR="00822959" w:rsidRDefault="00822959" w:rsidP="00822959">
      <w:r>
        <w:t>Zamawiający nie wyznacza szczegółowych warunków w tym zakresie.</w:t>
      </w:r>
    </w:p>
    <w:p w:rsidR="00822959" w:rsidRDefault="00822959" w:rsidP="00822959">
      <w:r>
        <w:t>3) zdolności technicznej lub zawodowej;</w:t>
      </w:r>
    </w:p>
    <w:p w:rsidR="00822959" w:rsidRDefault="00822959" w:rsidP="00822959">
      <w:r>
        <w:t xml:space="preserve">Warunek ten zostanie uznany za spełniony jeśli Wykonawca wykaże, że dysponuje co najmniej jedną stacją paliw położoną na terenie administracyjnym </w:t>
      </w:r>
      <w:r w:rsidR="001B7B2E">
        <w:t>Gminy Dubiecko</w:t>
      </w:r>
      <w:r>
        <w:t>, zapewniającą możliwość tankowani</w:t>
      </w:r>
      <w:r w:rsidR="001B7B2E">
        <w:t>a paliwa (ON, Pb 95) zgodnie z zapisem ,,w</w:t>
      </w:r>
      <w:r w:rsidR="001B7B2E" w:rsidRPr="00A9673A">
        <w:t>ykonawca musi zapewnić możliwość tankowania z dystrybutorów przez 6 dni w tygodniu ( od poniedziałku do soboty  ) w godz. 7.00 –20.00</w:t>
      </w:r>
      <w:r w:rsidR="001B7B2E">
        <w:t>”</w:t>
      </w:r>
    </w:p>
    <w:p w:rsidR="00822959" w:rsidRDefault="00822959" w:rsidP="00822959">
      <w:r>
        <w:t xml:space="preserve">2. W przypadku Wykonawców wspólnie </w:t>
      </w:r>
      <w:r w:rsidR="001B7B2E">
        <w:t xml:space="preserve">ubiegających się o udzielenie zamówienia </w:t>
      </w:r>
    </w:p>
    <w:p w:rsidR="00822959" w:rsidRDefault="00822959" w:rsidP="00822959">
      <w:r>
        <w:t xml:space="preserve"> o którym mowa w rozdz. V ust. l pkt I) niniejsze</w:t>
      </w:r>
      <w:r w:rsidR="001B7B2E">
        <w:t>j SIWZ</w:t>
      </w:r>
      <w:r>
        <w:t xml:space="preserve"> ,</w:t>
      </w:r>
      <w:r w:rsidR="001B7B2E">
        <w:t xml:space="preserve"> zostanie  spełniony </w:t>
      </w:r>
      <w:r>
        <w:t xml:space="preserve"> </w:t>
      </w:r>
      <w:r w:rsidR="001B7B2E">
        <w:t xml:space="preserve">wyłącznie jeżeli </w:t>
      </w:r>
      <w:r>
        <w:t xml:space="preserve"> </w:t>
      </w:r>
    </w:p>
    <w:p w:rsidR="00822959" w:rsidRDefault="00822959" w:rsidP="00822959">
      <w:r>
        <w:t>każdy z Wy</w:t>
      </w:r>
      <w:r w:rsidR="001B7B2E">
        <w:t>konawców wspólnie ubiegających s</w:t>
      </w:r>
      <w:r>
        <w:t>ię o zam</w:t>
      </w:r>
      <w:r w:rsidR="001B7B2E">
        <w:t xml:space="preserve">ówienie </w:t>
      </w:r>
      <w:r>
        <w:t>będzie posiadał wymagane</w:t>
      </w:r>
    </w:p>
    <w:p w:rsidR="00822959" w:rsidRDefault="00822959" w:rsidP="00822959">
      <w:r>
        <w:t xml:space="preserve">uprawnienia.  </w:t>
      </w:r>
    </w:p>
    <w:p w:rsidR="00822959" w:rsidRDefault="00822959" w:rsidP="00822959">
      <w:r>
        <w:t>3. W przypadku Wykonawców wspólnie ubie</w:t>
      </w:r>
      <w:r w:rsidR="001B7B2E">
        <w:t>gających się o udzielenie zamówieni</w:t>
      </w:r>
      <w:r>
        <w:t>a, są oni zobowiązani wykazać, że warunek, o którym mowa w rozdz. V ust. I pkt 2) niniejszej SIWZ spełniają wspólnie (łącznie).</w:t>
      </w:r>
    </w:p>
    <w:p w:rsidR="00822959" w:rsidRDefault="00822959" w:rsidP="00822959">
      <w:r>
        <w:t>4. Wykonawca może w celu potwierdzenia spełniania warunków, o których mowa w rozdz. V ust. 1 pkt 3) niniejszej SIWZ w stosownych sytuacjach oraz w odnies</w:t>
      </w:r>
      <w:r w:rsidR="001B7B2E">
        <w:t>ieniu do konkretnego zamówienia</w:t>
      </w:r>
      <w:r>
        <w:t xml:space="preserve"> lub jego części, polegać na zdolnościach technicznych lub zawodowych lub sytuacji finansowej lub ekonomicznej innych podmiotów, niezależnie od charakteru prawnego łączących go z nim stosunków prawnych,</w:t>
      </w:r>
    </w:p>
    <w:p w:rsidR="00822959" w:rsidRDefault="00822959" w:rsidP="00822959">
      <w:r>
        <w:t xml:space="preserve">5. Zamawiający jednocześnie informuje, iż "stosowna sytuacja" o której mowa w rozdz. V ust. 4 niniejszej </w:t>
      </w:r>
      <w:r w:rsidR="00001AAF">
        <w:t>SIWZ</w:t>
      </w:r>
      <w:r>
        <w:t xml:space="preserve"> wystąpi wyłącznie w przypadku kiedy:</w:t>
      </w:r>
    </w:p>
    <w:p w:rsidR="00822959" w:rsidRDefault="00822959" w:rsidP="00822959">
      <w:r>
        <w:lastRenderedPageBreak/>
        <w:t>I)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822959" w:rsidRDefault="00822959" w:rsidP="00822959">
      <w:r>
        <w:t>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wart. 24 ust. I pkt 13-22.</w:t>
      </w:r>
    </w:p>
    <w:p w:rsidR="00822959" w:rsidRDefault="00822959" w:rsidP="00822959"/>
    <w:p w:rsidR="00822959" w:rsidRPr="00001AAF" w:rsidRDefault="00822959" w:rsidP="00822959">
      <w:pPr>
        <w:rPr>
          <w:b/>
        </w:rPr>
      </w:pPr>
      <w:r w:rsidRPr="00001AAF">
        <w:rPr>
          <w:b/>
        </w:rPr>
        <w:t>VI. Podstawy wykluczenia</w:t>
      </w:r>
    </w:p>
    <w:p w:rsidR="00822959" w:rsidRDefault="00822959" w:rsidP="00822959"/>
    <w:p w:rsidR="00822959" w:rsidRDefault="00822959" w:rsidP="00822959">
      <w:r>
        <w:t>Z postępowania wyklucza się Wykonawców w przypadkach określonych w</w:t>
      </w:r>
      <w:r w:rsidR="00101486">
        <w:t xml:space="preserve"> </w:t>
      </w:r>
      <w:r>
        <w:t xml:space="preserve">art. 24 ust. I ustawy </w:t>
      </w:r>
      <w:proofErr w:type="spellStart"/>
      <w:r>
        <w:t>Pzp</w:t>
      </w:r>
      <w:proofErr w:type="spellEnd"/>
      <w:r>
        <w:t>.</w:t>
      </w:r>
    </w:p>
    <w:p w:rsidR="00822959" w:rsidRDefault="00822959" w:rsidP="00822959"/>
    <w:p w:rsidR="00822959" w:rsidRPr="00001AAF" w:rsidRDefault="00822959" w:rsidP="00822959">
      <w:pPr>
        <w:rPr>
          <w:b/>
        </w:rPr>
      </w:pPr>
      <w:proofErr w:type="spellStart"/>
      <w:r w:rsidRPr="00001AAF">
        <w:rPr>
          <w:b/>
        </w:rPr>
        <w:t>VIa</w:t>
      </w:r>
      <w:proofErr w:type="spellEnd"/>
      <w:r w:rsidRPr="00001AAF">
        <w:rPr>
          <w:b/>
        </w:rPr>
        <w:t xml:space="preserve">. Podstawy wykluczenia, o których mowa wart. 24 ust. 5 ustawy </w:t>
      </w:r>
      <w:proofErr w:type="spellStart"/>
      <w:r w:rsidRPr="00001AAF">
        <w:rPr>
          <w:b/>
        </w:rPr>
        <w:t>Pzp</w:t>
      </w:r>
      <w:proofErr w:type="spellEnd"/>
    </w:p>
    <w:p w:rsidR="00822959" w:rsidRDefault="00822959" w:rsidP="00822959"/>
    <w:p w:rsidR="00822959" w:rsidRDefault="00822959" w:rsidP="00822959">
      <w:r>
        <w:t>Dodatkowo 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I ustawy z dnia 15 maja 2015 r. - Prawo restrukturyzacyjne (Dz. U. z 2015 r. poz. 978,1259,1513,1830 i 1844 orazz2016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I 166, 1259 i 1844 oraz z 2016 r. poz. 615).</w:t>
      </w:r>
    </w:p>
    <w:p w:rsidR="00822959" w:rsidRDefault="00822959" w:rsidP="00822959"/>
    <w:p w:rsidR="00822959" w:rsidRPr="00001AAF" w:rsidRDefault="00822959" w:rsidP="00822959">
      <w:pPr>
        <w:rPr>
          <w:b/>
        </w:rPr>
      </w:pPr>
      <w:r w:rsidRPr="00001AAF">
        <w:rPr>
          <w:b/>
        </w:rPr>
        <w:t>VII. Wykaz oświadczeń lub dokumentów wstępnie potwierdzających, że Wykonawca nie podlega wykluczeniu oraz spełnia warunki udziału w postępowaniu</w:t>
      </w:r>
    </w:p>
    <w:p w:rsidR="00822959" w:rsidRDefault="00822959" w:rsidP="00822959">
      <w:r>
        <w:t>W celu wstępnego potwierdzenia, że Wykonawca nie podlega wykluczeniu oraz spełnia warunki udziału w postępowaniu, Wykonawca składa do oferty:</w:t>
      </w:r>
    </w:p>
    <w:p w:rsidR="00822959" w:rsidRDefault="00822959" w:rsidP="00822959">
      <w:r>
        <w:t>l. Oświadczenie wstępne Wykonawcy - zgodnie ze wzorem stanowiącym Załącznik nr 2 do SIWZ.</w:t>
      </w:r>
    </w:p>
    <w:p w:rsidR="00822959" w:rsidRDefault="00822959" w:rsidP="00822959">
      <w:r>
        <w:t>2. Dokumenty, w szczególności zobowiązania, innych podmiotów do oddania mu do dyspozycji niezbędnych zasobów na potrzeby i okres realizacji zamówienia - zgodnie ze wzorem stanowiącym Załącznik nr 5 do SIWZ (jeżeli dotyczy).</w:t>
      </w:r>
    </w:p>
    <w:p w:rsidR="00822959" w:rsidRDefault="00822959" w:rsidP="00822959"/>
    <w:p w:rsidR="00822959" w:rsidRPr="00001AAF" w:rsidRDefault="00822959" w:rsidP="00822959">
      <w:pPr>
        <w:rPr>
          <w:b/>
        </w:rPr>
      </w:pPr>
      <w:r w:rsidRPr="00001AAF">
        <w:rPr>
          <w:b/>
        </w:rPr>
        <w:t>VIII. Wykaz oświadczeń lub dokumentów składanych przez Wykonawcę w postępowaniu, na wezwanie Zamawiającego, w celu potwierdzenia okoliczności, o których mowa w</w:t>
      </w:r>
      <w:r w:rsidR="00001AAF">
        <w:rPr>
          <w:b/>
        </w:rPr>
        <w:t xml:space="preserve"> </w:t>
      </w:r>
      <w:r w:rsidRPr="00001AAF">
        <w:rPr>
          <w:b/>
        </w:rPr>
        <w:t xml:space="preserve">art. 25 ust. 1 pkt 3 ustawy </w:t>
      </w:r>
      <w:proofErr w:type="spellStart"/>
      <w:r w:rsidRPr="00001AAF">
        <w:rPr>
          <w:b/>
        </w:rPr>
        <w:t>Pzp</w:t>
      </w:r>
      <w:proofErr w:type="spellEnd"/>
      <w:r w:rsidRPr="00001AAF">
        <w:rPr>
          <w:b/>
        </w:rPr>
        <w:t xml:space="preserve"> (dotyczy oferty ocenionej najwyżej)</w:t>
      </w:r>
    </w:p>
    <w:p w:rsidR="00822959" w:rsidRDefault="00822959" w:rsidP="00822959"/>
    <w:p w:rsidR="00822959" w:rsidRPr="000363D0" w:rsidRDefault="00822959" w:rsidP="00822959">
      <w:r w:rsidRPr="000363D0">
        <w:lastRenderedPageBreak/>
        <w:t>l. Wykonawca składa:</w:t>
      </w:r>
    </w:p>
    <w:p w:rsidR="00822959" w:rsidRDefault="00822959" w:rsidP="00822959">
      <w:r>
        <w:t xml:space="preserve"> -  odpis z właściwego rejestru lub z centralnej ewidencji i informacji o działalności gospodarczej, jeżeli odrębne przepisy wymagają wpisu do rejestru lub ewidencji, w celu potwierdzenia braku podstaw wykluczenia na podstawie art. 24 ust. 5 pkt I ustawy </w:t>
      </w:r>
      <w:proofErr w:type="spellStart"/>
      <w:r>
        <w:t>Pzp</w:t>
      </w:r>
      <w:proofErr w:type="spellEnd"/>
      <w:r>
        <w:t>.</w:t>
      </w:r>
    </w:p>
    <w:p w:rsidR="00822959" w:rsidRDefault="00822959" w:rsidP="00822959">
      <w:r>
        <w:t xml:space="preserve">(w przypadku Wykonawcy zarejestrowanego w polskim Krajowym Rejestrze Sądowym lub polskiej Centralnej Ewidencji i Informacji o Działalności Gospodarczej, Zamawiający dla potwierdzenia braku podstaw wykluczenia na podstawie art. 24 ust. 5 pkt) ustawy </w:t>
      </w:r>
      <w:proofErr w:type="spellStart"/>
      <w:r>
        <w:t>Pzp</w:t>
      </w:r>
      <w:proofErr w:type="spellEnd"/>
      <w:r>
        <w:t>, skorzysta z dokumentów znajdujących się w ogólnie dostępnych bazach danych).</w:t>
      </w:r>
    </w:p>
    <w:p w:rsidR="00822959" w:rsidRDefault="00822959" w:rsidP="00822959">
      <w:r>
        <w:t>2. Dokumenty podmiotów zagranicznych:</w:t>
      </w:r>
    </w:p>
    <w:p w:rsidR="00822959" w:rsidRDefault="00822959" w:rsidP="00822959">
      <w:r>
        <w:t>Jeżeli Wykonawca ma siedzibę lub miejsce zamieszkania poza terytorium Rzeczypospolitej Polskiej, zamiast dokumentu, o którym mowa w pkt ) -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822959" w:rsidRDefault="00822959" w:rsidP="00822959">
      <w: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w:t>
      </w:r>
    </w:p>
    <w:p w:rsidR="00822959" w:rsidRDefault="00822959" w:rsidP="00822959">
      <w: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p>
    <w:p w:rsidR="00822959" w:rsidRDefault="00822959" w:rsidP="00822959"/>
    <w:p w:rsidR="00822959" w:rsidRPr="005E6181" w:rsidRDefault="00822959" w:rsidP="00822959">
      <w:pPr>
        <w:rPr>
          <w:b/>
        </w:rPr>
      </w:pPr>
      <w:r w:rsidRPr="005E6181">
        <w:rPr>
          <w:b/>
        </w:rPr>
        <w:t>IX. Wykaz oświadczeń lub dokumentów składanych przez Wykonawcę na wezwanie Zamawiającego w celu potwierdzenia okoliczności, o których mowa w</w:t>
      </w:r>
      <w:r w:rsidR="005E6181">
        <w:rPr>
          <w:b/>
        </w:rPr>
        <w:t xml:space="preserve"> </w:t>
      </w:r>
      <w:r w:rsidRPr="005E6181">
        <w:rPr>
          <w:b/>
        </w:rPr>
        <w:t xml:space="preserve">art. 25 ust. 1 pkt 1 ustawy </w:t>
      </w:r>
      <w:proofErr w:type="spellStart"/>
      <w:r w:rsidRPr="005E6181">
        <w:rPr>
          <w:b/>
        </w:rPr>
        <w:t>Pzp</w:t>
      </w:r>
      <w:proofErr w:type="spellEnd"/>
      <w:r w:rsidRPr="005E6181">
        <w:rPr>
          <w:b/>
        </w:rPr>
        <w:t xml:space="preserve"> (dotyczy oferty ocenionej najwyżej)</w:t>
      </w:r>
    </w:p>
    <w:p w:rsidR="00822959" w:rsidRDefault="00822959" w:rsidP="00822959"/>
    <w:p w:rsidR="00822959" w:rsidRDefault="00822959" w:rsidP="00822959">
      <w:r>
        <w:t>Wykonawca składa:</w:t>
      </w:r>
    </w:p>
    <w:p w:rsidR="00822959" w:rsidRDefault="00822959" w:rsidP="00822959">
      <w:r>
        <w:t xml:space="preserve">I. W zakresie warunku dotyczącego posiadania kompetencji lub uprawnień do prowadzenia określonej działalności zawodowej - właściwie potwierdzoną kopię koncesji uprawniającej do wykonywania działalności gospodarczej w zakresie obrotu paliwami ciekłymi, zgodnie z art. 32 ust. I </w:t>
      </w:r>
      <w:r w:rsidR="00745BFE">
        <w:t>pkt 4 ustawy z dnia 10 kwietnia 1</w:t>
      </w:r>
      <w:r>
        <w:t>997 r. Prawo energetyczne (Dz.U. z 2017 r., poz. 220), przy czym koncesja musi być ważna przynajmniej do 31.12.2018 r.</w:t>
      </w:r>
    </w:p>
    <w:p w:rsidR="00822959" w:rsidRDefault="00822959" w:rsidP="00822959">
      <w:r>
        <w:t xml:space="preserve">2. W zakresie warunku dotyczącego posiadania zdolności technicznej lub zawodowej - informację Wykonawcy dot. potencjału technicznego, w której Wykonawca wykaże, że posiada co najmniej jedną stację paliw położoną na terenie administracyjnym </w:t>
      </w:r>
      <w:r w:rsidR="00D0055E">
        <w:t>Gminy Dubiecko</w:t>
      </w:r>
      <w:r>
        <w:t xml:space="preserve">, zapewniającą  </w:t>
      </w:r>
      <w:r>
        <w:lastRenderedPageBreak/>
        <w:t>możliwość tankowania paliwa (</w:t>
      </w:r>
      <w:r w:rsidR="00D0055E">
        <w:t>ON, Pb 95) z dystrybutora przez</w:t>
      </w:r>
      <w:r w:rsidR="00D0055E" w:rsidRPr="00A9673A">
        <w:t xml:space="preserve"> 6 dni w tygodniu ( od poniedziałku do soboty  ) w godz. 7.00 –20.00 </w:t>
      </w:r>
      <w:r>
        <w:t>- zgodnie ze wzorem stanowiącym Załącznikiem nr 6 do SIWZ.</w:t>
      </w:r>
    </w:p>
    <w:p w:rsidR="00822959" w:rsidRPr="00745BFE" w:rsidRDefault="00822959" w:rsidP="00822959">
      <w:pPr>
        <w:rPr>
          <w:b/>
        </w:rPr>
      </w:pPr>
      <w:r w:rsidRPr="00745BFE">
        <w:rPr>
          <w:b/>
        </w:rPr>
        <w:t xml:space="preserve">X. Wykaz oświadczeń lub dokumentów składanych przez Wykonawcę na wezwanie Zamawiającego w celu potwierdzenia okoliczności, o których mowa wart. 25 ust. 1 pkt 2 ustawy </w:t>
      </w:r>
      <w:proofErr w:type="spellStart"/>
      <w:r w:rsidRPr="00745BFE">
        <w:rPr>
          <w:b/>
        </w:rPr>
        <w:t>Pzp</w:t>
      </w:r>
      <w:proofErr w:type="spellEnd"/>
      <w:r w:rsidRPr="00745BFE">
        <w:rPr>
          <w:b/>
        </w:rPr>
        <w:t xml:space="preserve"> (dotyczy oferty ocenionej najwyżej)</w:t>
      </w:r>
    </w:p>
    <w:p w:rsidR="00822959" w:rsidRDefault="00822959" w:rsidP="00822959">
      <w:r>
        <w:t>Nie dotyczy.</w:t>
      </w:r>
    </w:p>
    <w:p w:rsidR="00822959" w:rsidRPr="00745BFE" w:rsidRDefault="00822959" w:rsidP="00822959">
      <w:pPr>
        <w:rPr>
          <w:b/>
        </w:rPr>
      </w:pPr>
      <w:r w:rsidRPr="00745BFE">
        <w:rPr>
          <w:b/>
        </w:rPr>
        <w:t>XI. Wykaz innych dokumentów - niewymienionych w rozdziałach VII-X</w:t>
      </w:r>
    </w:p>
    <w:p w:rsidR="00822959" w:rsidRDefault="00822959" w:rsidP="00822959"/>
    <w:p w:rsidR="00822959" w:rsidRDefault="00745BFE" w:rsidP="00822959">
      <w:r w:rsidRPr="00745BFE">
        <w:rPr>
          <w:u w:val="single"/>
        </w:rPr>
        <w:t>1</w:t>
      </w:r>
      <w:r w:rsidR="00822959" w:rsidRPr="00745BFE">
        <w:rPr>
          <w:u w:val="single"/>
        </w:rPr>
        <w:t xml:space="preserve">. W przypadku Wykonawców wspólnie ubiegających się o udzielenie zamówienia </w:t>
      </w:r>
      <w:r w:rsidR="00822959">
        <w:t>każdy Wykonawca, w celu wstępnego potwierdzenia, że Wykonawca nie podlega wykluczeniu oraz spełnia warunki udziału w postępowaniu, zobowiązany jest złożyć do oferty oddzielne Oświadczenie wstępne Wykonawcy - zgodnie ze wzorem stanowiącym Załącznik nr 2 do SIWZ.</w:t>
      </w:r>
    </w:p>
    <w:p w:rsidR="00822959" w:rsidRDefault="00822959" w:rsidP="00822959">
      <w:r>
        <w:t xml:space="preserve">2. Wykonawca, </w:t>
      </w:r>
      <w:r w:rsidRPr="00DB24A4">
        <w:rPr>
          <w:b/>
        </w:rPr>
        <w:t>w terminie 3 dni</w:t>
      </w:r>
      <w:r>
        <w:t xml:space="preserve"> od dnia zamieszczenia na stronie internetowej informacji z otwarcia ofert, przekazuje Zamawiającemu oświadczenie </w:t>
      </w:r>
      <w:r w:rsidRPr="00DB24A4">
        <w:rPr>
          <w:b/>
        </w:rPr>
        <w:t xml:space="preserve">o przynależności lub braku przynależności do tej samej grupy kapitałowej, o której mowa wart. 24 ust. l pkt 23 ustawy </w:t>
      </w:r>
      <w:proofErr w:type="spellStart"/>
      <w:r w:rsidRPr="00DB24A4">
        <w:rPr>
          <w:b/>
        </w:rPr>
        <w:t>Pzp</w:t>
      </w:r>
      <w:proofErr w:type="spellEnd"/>
      <w:r>
        <w:t>, wraz z innymi wykonawcami, którzy złożyli oferty w postępowaniu.</w:t>
      </w:r>
    </w:p>
    <w:p w:rsidR="00822959" w:rsidRDefault="00822959" w:rsidP="00822959">
      <w:r>
        <w:t xml:space="preserve">3. W przypadku przynależności do tej samej grupy kapitałowej, Wykonawca wraz ze złożeniem oświadczenia zgodnie ze wzorem stanowiącym </w:t>
      </w:r>
      <w:r w:rsidRPr="009475C8">
        <w:rPr>
          <w:b/>
        </w:rPr>
        <w:t>Załącznik nr 4</w:t>
      </w:r>
      <w:r>
        <w:t xml:space="preserve"> do SIWZ, może złożyć dokumenty bądź informacje potwierdzające, że powiązania z innym Wykonawcą nie prowadzą do zakłócenia konkurencji w postępowaniu.</w:t>
      </w:r>
    </w:p>
    <w:p w:rsidR="009475C8" w:rsidRDefault="009475C8" w:rsidP="00822959"/>
    <w:p w:rsidR="00822959" w:rsidRPr="009475C8" w:rsidRDefault="00822959" w:rsidP="00822959">
      <w:pPr>
        <w:rPr>
          <w:b/>
        </w:rPr>
      </w:pPr>
      <w:r w:rsidRPr="009475C8">
        <w:rPr>
          <w:b/>
        </w:rPr>
        <w:t>XII. Podwykonawcy</w:t>
      </w:r>
    </w:p>
    <w:p w:rsidR="00822959" w:rsidRDefault="00822959" w:rsidP="00822959"/>
    <w:p w:rsidR="00822959" w:rsidRDefault="00822959" w:rsidP="00822959">
      <w:r>
        <w:t>Wykonawca może powierzyć wykonywanie części zamówienia podwykonawcy.</w:t>
      </w:r>
    </w:p>
    <w:p w:rsidR="00822959" w:rsidRDefault="00822959" w:rsidP="00822959">
      <w:r>
        <w:t>I) Zamawiający żąda wskazania przez Wykonawcę części zamówienia, których wykonanie zamierza powierzyć podwykonawcom i podania przez Wykonawcę firm podwykonawców.</w:t>
      </w:r>
    </w:p>
    <w:p w:rsidR="00822959" w:rsidRDefault="00822959" w:rsidP="00822959"/>
    <w:p w:rsidR="00822959" w:rsidRPr="009475C8" w:rsidRDefault="00822959" w:rsidP="00822959">
      <w:pPr>
        <w:rPr>
          <w:b/>
        </w:rPr>
      </w:pPr>
      <w:r w:rsidRPr="009475C8">
        <w:rPr>
          <w:b/>
        </w:rPr>
        <w:t xml:space="preserve">XIII. Informacje o sposobie porozumiewania się Zamawiającego z Wykonawcami oraz przekazywania oświadczeń lub dokumentów, jeżeli Zamawiający, w sytuacjach określonych wart. </w:t>
      </w:r>
      <w:r w:rsidR="009475C8">
        <w:rPr>
          <w:b/>
        </w:rPr>
        <w:t>10c-10</w:t>
      </w:r>
      <w:r w:rsidRPr="009475C8">
        <w:rPr>
          <w:b/>
        </w:rPr>
        <w:t xml:space="preserve">e ustawy </w:t>
      </w:r>
      <w:proofErr w:type="spellStart"/>
      <w:r w:rsidRPr="009475C8">
        <w:rPr>
          <w:b/>
        </w:rPr>
        <w:t>Pzp</w:t>
      </w:r>
      <w:proofErr w:type="spellEnd"/>
      <w:r w:rsidRPr="009475C8">
        <w:rPr>
          <w:b/>
        </w:rPr>
        <w:t>, przewiduje inny sposób porozumiewania się niż przy użyciu środków komunikacji elektronicznej, a także wskazanie osób uprawnionych do porozumiewania się z Wykonawcami</w:t>
      </w:r>
    </w:p>
    <w:p w:rsidR="00822959" w:rsidRDefault="00822959" w:rsidP="00822959"/>
    <w:p w:rsidR="00822959" w:rsidRDefault="00822959" w:rsidP="00822959">
      <w:r>
        <w:t xml:space="preserve">I. W postępowaniu o udzielenie zamówienia wszelkie oświadczenia, wnioski oraz informacje Zamawiający oraz Wykonawcy mogą przekazywać pisemnie, faksem lub drogą elektroniczną, za wyjątkiem oferty, umowy oraz oświadczeń i dokumentów wymienionych w Rozdz. VII-IX niniejszej SIWZ (również w przypadku ich złożenia w wyniku wezwania, o którym mowa wart. 26 ust. 3 ustawy </w:t>
      </w:r>
      <w:proofErr w:type="spellStart"/>
      <w:r>
        <w:t>Pzp</w:t>
      </w:r>
      <w:proofErr w:type="spellEnd"/>
      <w:r>
        <w:t>), dla których dopuszczalna jest forma pisemna.</w:t>
      </w:r>
    </w:p>
    <w:p w:rsidR="00822959" w:rsidRDefault="00822959" w:rsidP="00822959">
      <w:r>
        <w:lastRenderedPageBreak/>
        <w:t xml:space="preserve">2. W korespondencji kierowanej do Zamawiającego Wykonawca winien posługiwać się numerem sprawy określonym w SIWZ.  </w:t>
      </w:r>
    </w:p>
    <w:p w:rsidR="00822959" w:rsidRDefault="00822959" w:rsidP="00822959">
      <w:r>
        <w:t>3. Zawiadomienia, oświadczenia, wnioski oraz informacje przekazywane przez Wykonawcę pisemnie winny być składane na adres:</w:t>
      </w:r>
    </w:p>
    <w:p w:rsidR="00822959" w:rsidRDefault="009475C8" w:rsidP="00822959">
      <w:r>
        <w:t>Urząd Gminy Dubiecko</w:t>
      </w:r>
      <w:r w:rsidR="00822959">
        <w:t xml:space="preserve">, ul. </w:t>
      </w:r>
      <w:r>
        <w:t>Przemyska 10</w:t>
      </w:r>
      <w:r w:rsidR="00822959">
        <w:t xml:space="preserve">, </w:t>
      </w:r>
      <w:r>
        <w:t>37</w:t>
      </w:r>
      <w:r w:rsidR="00822959">
        <w:t>-</w:t>
      </w:r>
      <w:r>
        <w:t xml:space="preserve">750 </w:t>
      </w:r>
      <w:r w:rsidR="00822959">
        <w:t xml:space="preserve"> </w:t>
      </w:r>
      <w:r>
        <w:t>Dubiecko</w:t>
      </w:r>
      <w:r w:rsidR="00822959">
        <w:t>.</w:t>
      </w:r>
    </w:p>
    <w:p w:rsidR="00822959" w:rsidRDefault="00822959" w:rsidP="00822959">
      <w:r>
        <w:t xml:space="preserve">4. Zawiadomienia, oświadczenia, wnioski oraz informacje przekazywane przez Wykonawcę drogą elektroniczną winny być kierowane na adres e-mail: </w:t>
      </w:r>
      <w:r w:rsidR="00535134">
        <w:t>ugdubiecko</w:t>
      </w:r>
      <w:r>
        <w:t>@</w:t>
      </w:r>
      <w:r w:rsidR="00535134">
        <w:t>wp</w:t>
      </w:r>
      <w:r>
        <w:t>.pl, a faksem na nr (</w:t>
      </w:r>
      <w:r w:rsidR="00535134">
        <w:t>16</w:t>
      </w:r>
      <w:r>
        <w:t>)</w:t>
      </w:r>
      <w:r w:rsidR="00535134">
        <w:t xml:space="preserve"> 6511156</w:t>
      </w:r>
      <w:r>
        <w:t xml:space="preserve"> </w:t>
      </w:r>
      <w:r w:rsidR="00535134">
        <w:t xml:space="preserve"> </w:t>
      </w:r>
    </w:p>
    <w:p w:rsidR="00822959" w:rsidRDefault="00822959" w:rsidP="00822959">
      <w:r>
        <w:t>5. Wszelkie zawiadomienia, oświadczenia, wnioski oraz informacje przekazane za pomocą faksu lub w formie elektronicznej wymagają na żądanie każdej ze stron, niezwłocznego potwierdzenia faktu ich otrzymania.</w:t>
      </w:r>
    </w:p>
    <w:p w:rsidR="00822959" w:rsidRDefault="00822959" w:rsidP="00822959">
      <w:r>
        <w:t>6. Wykonawca może zwrócić się do Zamawiającego o wyjaśnienie treści SIWZ.</w:t>
      </w:r>
    </w:p>
    <w:p w:rsidR="00822959" w:rsidRDefault="00822959" w:rsidP="00822959">
      <w:r>
        <w:t>7. Jeżeli wniosek o wyjaśnienie treści SIWZ wpłynie do Zamawiającego nie później niż do końca dnia, w którym upływa połowa wyznaczonego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Treść zapytań wraz z wyjaśnieniami Zamawiający przekazuje Wykonawcom, którym przekazał SIWZ, bez ujawniania źródła zapytania i zamieści na stronie internetowej: www.</w:t>
      </w:r>
      <w:r w:rsidR="008B62AE">
        <w:t>dubiecko.biuletyn.net</w:t>
      </w:r>
    </w:p>
    <w:p w:rsidR="00822959" w:rsidRDefault="00822959" w:rsidP="00822959">
      <w:r>
        <w:t>8. Przedłużenie terminu składania ofert nie wpływa na bieg terminu składania wniosku, o którym mowa w ust. 7.</w:t>
      </w:r>
    </w:p>
    <w:p w:rsidR="00822959" w:rsidRDefault="00822959" w:rsidP="00822959">
      <w:r>
        <w:t>9. W przypadku rozbieżności pomiędzy treścią niniejszej SIWZ, a treścią udzielonych odpowiedzi, jako obowiązującą należy przyjąć treść pisma zawierającego późniejsze oświadczenie Zamawiającego.</w:t>
      </w:r>
    </w:p>
    <w:p w:rsidR="00822959" w:rsidRDefault="00822959" w:rsidP="00822959">
      <w:r>
        <w:t xml:space="preserve">10. Osobą uprawnioną przez Zamawiającego do porozumiewania się z Wykonawcami jest: l) w sprawach formalnych: </w:t>
      </w:r>
      <w:r w:rsidR="008B62AE">
        <w:t>Jerzy Głowacz</w:t>
      </w:r>
      <w:r>
        <w:t>,</w:t>
      </w:r>
    </w:p>
    <w:p w:rsidR="00822959" w:rsidRDefault="00822959" w:rsidP="00822959">
      <w:r>
        <w:t xml:space="preserve">2) w sprawach merytorycznych: </w:t>
      </w:r>
      <w:r w:rsidR="008B62AE">
        <w:t>Krzysztof Atak</w:t>
      </w:r>
      <w:r>
        <w:t>.</w:t>
      </w:r>
    </w:p>
    <w:p w:rsidR="00822959" w:rsidRPr="008B62AE" w:rsidRDefault="00822959" w:rsidP="00822959">
      <w:pPr>
        <w:rPr>
          <w:b/>
        </w:rPr>
      </w:pPr>
      <w:r w:rsidRPr="008B62AE">
        <w:rPr>
          <w:b/>
        </w:rPr>
        <w:t>XIV. Wymagania dotyczące wadium</w:t>
      </w:r>
    </w:p>
    <w:p w:rsidR="00822959" w:rsidRDefault="00822959" w:rsidP="00822959"/>
    <w:p w:rsidR="00822959" w:rsidRDefault="00822959" w:rsidP="00822959">
      <w:r>
        <w:t>Zamawiający nie wymaga od Wykonawców wniesienia wadium.</w:t>
      </w:r>
    </w:p>
    <w:p w:rsidR="00822959" w:rsidRDefault="00822959" w:rsidP="00822959"/>
    <w:p w:rsidR="00822959" w:rsidRPr="008B62AE" w:rsidRDefault="00822959" w:rsidP="00822959">
      <w:pPr>
        <w:rPr>
          <w:b/>
        </w:rPr>
      </w:pPr>
      <w:r w:rsidRPr="008B62AE">
        <w:rPr>
          <w:b/>
        </w:rPr>
        <w:t>XV. Termin związania ofertą</w:t>
      </w:r>
    </w:p>
    <w:p w:rsidR="00822959" w:rsidRDefault="00822959" w:rsidP="00822959">
      <w:r>
        <w:t xml:space="preserve">l . Wykonawca będzie związany ofertą przez okres 30 dni. Bieg terminu związania ofertą rozpoczyna się wraz z upływem terminu składania ofert (art. 85 ust. 5 ustawy </w:t>
      </w:r>
      <w:proofErr w:type="spellStart"/>
      <w:r>
        <w:t>Pzp</w:t>
      </w:r>
      <w:proofErr w:type="spellEnd"/>
      <w:r>
        <w:t>).</w:t>
      </w:r>
    </w:p>
    <w:p w:rsidR="00822959" w:rsidRDefault="00822959" w:rsidP="00822959">
      <w:r>
        <w:t>2.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22959" w:rsidRDefault="00822959" w:rsidP="00822959"/>
    <w:p w:rsidR="00822959" w:rsidRPr="008B62AE" w:rsidRDefault="00822959" w:rsidP="00822959">
      <w:pPr>
        <w:rPr>
          <w:b/>
        </w:rPr>
      </w:pPr>
      <w:r w:rsidRPr="008B62AE">
        <w:rPr>
          <w:b/>
        </w:rPr>
        <w:lastRenderedPageBreak/>
        <w:t>XVI. Opis sposobu przygotowywania ofert</w:t>
      </w:r>
    </w:p>
    <w:p w:rsidR="00822959" w:rsidRDefault="00822959" w:rsidP="00822959"/>
    <w:p w:rsidR="00822959" w:rsidRDefault="00822959" w:rsidP="00822959">
      <w:r>
        <w:t>l. Oferta musi zawierać następujące oświadczenia i dokumenty:</w:t>
      </w:r>
    </w:p>
    <w:p w:rsidR="00822959" w:rsidRDefault="00822959" w:rsidP="00822959">
      <w:r>
        <w:t xml:space="preserve">I) formularz ofertowy - Załącznik nr 1 do SIWZ,  </w:t>
      </w:r>
    </w:p>
    <w:p w:rsidR="00822959" w:rsidRDefault="00822959" w:rsidP="00822959">
      <w:r>
        <w:t>2) pełnomocnictwo lub inny dokument potwierdzający uprawnienie do podpisania oferty - o ile upoważnienia nie wynikają z innych dokumentów składanych w postępowaniu. Pełnomocnictwo powinno być przedstawione w formie oryginału lub notarialnie poświadczonej kopii.</w:t>
      </w:r>
    </w:p>
    <w:p w:rsidR="00822959" w:rsidRDefault="00822959" w:rsidP="00822959">
      <w:r>
        <w:t>3) oświadczenie wstępne Wykonawcy - Załącznik nr 2 do SIWZ,</w:t>
      </w:r>
    </w:p>
    <w:p w:rsidR="00822959" w:rsidRDefault="00822959" w:rsidP="00822959">
      <w:r>
        <w:t>2. Oferta musi być napisana w języku polskim, trwałą i czytelną techniką oraz podpisana przez osobę(y) upoważnioną(e) do reprezentowania Wykonawcy na zewnątrz i zaciągania zobowiązań w wysokości odpowiadającej cenie oferty.</w:t>
      </w:r>
    </w:p>
    <w:p w:rsidR="00822959" w:rsidRDefault="00822959" w:rsidP="00822959">
      <w:r>
        <w:t>3. Dokumenty sporządzone w języku obcym są składane wraz z tłumaczeniem na język polski.</w:t>
      </w:r>
    </w:p>
    <w:p w:rsidR="00822959" w:rsidRDefault="00822959" w:rsidP="00822959">
      <w:r>
        <w:t>4. Wykonawca ma prawo złożyć tylko jedną ofertę, zawierającą jedną, jednoznacznie opisaną propozycję. Złożenie większej liczby ofert spowoduje odrzucenie wszystkich ofert złożonych przez danego Wykonawcę.</w:t>
      </w:r>
    </w:p>
    <w:p w:rsidR="00822959" w:rsidRDefault="00822959" w:rsidP="00822959">
      <w:r>
        <w:t>5. Treść złożonej oferty musi odpowiadać treści SIWZ.</w:t>
      </w:r>
    </w:p>
    <w:p w:rsidR="00822959" w:rsidRDefault="00822959" w:rsidP="00822959">
      <w:r>
        <w:t>6. Wykonawca poniesie wszelkie koszty związane z przygotowaniem i złożeniem oferty.</w:t>
      </w:r>
    </w:p>
    <w:p w:rsidR="00822959" w:rsidRDefault="00822959" w:rsidP="00822959">
      <w:r>
        <w:t>Zamawiający nie przewiduje zwrotu kosztów udziału w postępowaniu.</w:t>
      </w:r>
    </w:p>
    <w:p w:rsidR="00822959" w:rsidRDefault="00822959" w:rsidP="00822959">
      <w:r>
        <w:t>7. Zaleca się, aby każda zapisana strona oferty była ponumerowana kolejnymi numerami, a cała oferta wraz z załącznikami była w trwały sposób ze sobą połączona (np. zbindowana, zszyta, uniemożliwiając jej samoistną dekompletację).</w:t>
      </w:r>
    </w:p>
    <w:p w:rsidR="00822959" w:rsidRDefault="00822959" w:rsidP="00822959">
      <w:r>
        <w:t>8. Poprawki lub zmiany (również przy użyciu korektora) w ofercie, powinny być parafowane własnoręcznie przez osobę podpisującą ofertę.</w:t>
      </w:r>
    </w:p>
    <w:p w:rsidR="00822959" w:rsidRDefault="00822959" w:rsidP="00822959">
      <w:r>
        <w:t>9. Ofertę należy złożyć w jednej kopercie, oznakowanej nazwą Wykonawcy oraz zaadresowanej i podpisanej w następujący sposób:</w:t>
      </w:r>
    </w:p>
    <w:p w:rsidR="00822959" w:rsidRDefault="00822959" w:rsidP="00822959"/>
    <w:p w:rsidR="00822959" w:rsidRDefault="008B62AE" w:rsidP="00822959">
      <w:r>
        <w:t>Gmina Dubiecko ul. Przemyska 10</w:t>
      </w:r>
      <w:r w:rsidR="00CC2D29">
        <w:t xml:space="preserve">   </w:t>
      </w:r>
      <w:r>
        <w:t xml:space="preserve"> 37 -750 Dubiecko</w:t>
      </w:r>
    </w:p>
    <w:p w:rsidR="00822959" w:rsidRDefault="00822959" w:rsidP="00822959"/>
    <w:p w:rsidR="00822959" w:rsidRDefault="00822959" w:rsidP="00822959">
      <w:r>
        <w:t>Oferta w postępowaniu na "</w:t>
      </w:r>
      <w:r w:rsidRPr="0058049C">
        <w:rPr>
          <w:b/>
        </w:rPr>
        <w:t>Sukcesywną dostawę paliw płynnych do pojazdów</w:t>
      </w:r>
      <w:r w:rsidR="00CC2D29">
        <w:rPr>
          <w:b/>
        </w:rPr>
        <w:t xml:space="preserve"> mechanicznych </w:t>
      </w:r>
      <w:r w:rsidRPr="0058049C">
        <w:rPr>
          <w:b/>
        </w:rPr>
        <w:t xml:space="preserve"> </w:t>
      </w:r>
      <w:r w:rsidR="00271BFC" w:rsidRPr="0058049C">
        <w:rPr>
          <w:b/>
        </w:rPr>
        <w:t>Gminy Dubiecko</w:t>
      </w:r>
      <w:r w:rsidR="0058049C" w:rsidRPr="0058049C">
        <w:rPr>
          <w:b/>
        </w:rPr>
        <w:t xml:space="preserve"> w 2018 r </w:t>
      </w:r>
      <w:r>
        <w:t xml:space="preserve">" </w:t>
      </w:r>
    </w:p>
    <w:p w:rsidR="00822959" w:rsidRDefault="00822959" w:rsidP="00822959"/>
    <w:p w:rsidR="00822959" w:rsidRDefault="00822959" w:rsidP="00822959">
      <w:r>
        <w:t xml:space="preserve">Otworzyć na jawnym otwarciu ofert w dniu </w:t>
      </w:r>
      <w:r w:rsidR="0047670F">
        <w:t>20</w:t>
      </w:r>
      <w:r>
        <w:t>.12.2017 r. o godz. 10.00.</w:t>
      </w:r>
    </w:p>
    <w:p w:rsidR="00822959" w:rsidRDefault="00822959" w:rsidP="00822959"/>
    <w:p w:rsidR="00822959" w:rsidRDefault="00822959" w:rsidP="00822959">
      <w:r>
        <w:t xml:space="preserve">10. Zamawiający informuje, iż zgodnie z art. 8 w zw. z art. 96 ust. 3 ustawy </w:t>
      </w:r>
      <w:proofErr w:type="spellStart"/>
      <w:r>
        <w:t>Pzp</w:t>
      </w:r>
      <w:proofErr w:type="spellEnd"/>
      <w:r>
        <w:t xml:space="preserve"> oferty składane w postępowaniu o zamówienie publiczne są jawne i podlegają udostępnieniu od chwili ich otwarcia, </w:t>
      </w:r>
      <w:r w:rsidR="00271BFC">
        <w:t xml:space="preserve">          </w:t>
      </w:r>
      <w:r>
        <w:t xml:space="preserve">z wyjątkiem informacji stanowiących tajemnicę przedsiębiorstwa w rozumieniu ustawy z dnia 16 </w:t>
      </w:r>
      <w:r>
        <w:lastRenderedPageBreak/>
        <w:t>kwietnia 1993 r. o zwalczaniu nieuczciwej konkurencji (Dz. U. z 2003 r. Nr 153, poz. 1503 z późno zm.), jeśli Wykonawca w terminie składania ofert zastrzegł, że nie mogą one być udostępniane i jednocześnie wykazał, iż zastrzeżone informacje stanowią tajemnicę przedsiębiorstwa.</w:t>
      </w:r>
    </w:p>
    <w:p w:rsidR="00822959" w:rsidRDefault="00822959" w:rsidP="00822959">
      <w:r>
        <w:t>II.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822959" w:rsidRDefault="00822959" w:rsidP="00822959">
      <w:r>
        <w:t>Uwaga:</w:t>
      </w:r>
    </w:p>
    <w:p w:rsidR="00822959" w:rsidRDefault="00822959" w:rsidP="00822959">
      <w:r>
        <w:t>Wykonawca zastrzegając tajemnicę przedsiębiorstwa zobowiązany jest wykazać, tzn. udowodnić w złożonej ofercie, iż zastrzeżone informacje stanowią tajemnicę przedsiębiorstwa, np. poprzez załączenie pisemnego uzasadnienia, ewentualnie dowodów. Samo zabezpieczenie informacji poprzez włożenie do oddzi</w:t>
      </w:r>
      <w:r w:rsidR="00271BFC">
        <w:t xml:space="preserve">elnej koperty i oznakowanie jako </w:t>
      </w:r>
      <w:r>
        <w:t xml:space="preserve">część </w:t>
      </w:r>
      <w:r w:rsidR="00271BFC">
        <w:t>niejawna</w:t>
      </w:r>
      <w:r>
        <w:t xml:space="preserve"> oferty nie jest wystarczające do uznania przez Zamawiającego, że Wykonawca wykazał działania jakie podjął w celu zachowania poufności.</w:t>
      </w:r>
    </w:p>
    <w:p w:rsidR="00822959" w:rsidRDefault="00822959" w:rsidP="00822959">
      <w:r>
        <w:t>12.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w:t>
      </w:r>
      <w:r w:rsidR="00271BFC">
        <w:t xml:space="preserve"> </w:t>
      </w:r>
      <w:r>
        <w:t xml:space="preserve">jak składana oferta, </w:t>
      </w:r>
      <w:proofErr w:type="spellStart"/>
      <w:r>
        <w:t>ti</w:t>
      </w:r>
      <w:proofErr w:type="spellEnd"/>
      <w:r>
        <w:t>. w kopercie odpowiednio oznakowanej napisem "ZMIANA". Koperty oznaczone "ZMIANA" zostaną otwarte przy otwieraniu oferty Wykonawcy, który wprowadził zmiany i po stwierdzeniu poprawności procedury dokonywania zmian, zostaną dołączone do oferty.</w:t>
      </w:r>
    </w:p>
    <w:p w:rsidR="00822959" w:rsidRDefault="00822959" w:rsidP="00822959">
      <w:r>
        <w:t>13.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822959" w:rsidRDefault="00822959" w:rsidP="00822959"/>
    <w:p w:rsidR="00822959" w:rsidRPr="00271BFC" w:rsidRDefault="00822959" w:rsidP="00822959">
      <w:pPr>
        <w:rPr>
          <w:b/>
        </w:rPr>
      </w:pPr>
      <w:r w:rsidRPr="00271BFC">
        <w:rPr>
          <w:b/>
        </w:rPr>
        <w:t>XVII. Miejsce oraz termin składania i otwarcia ofert</w:t>
      </w:r>
    </w:p>
    <w:p w:rsidR="00822959" w:rsidRDefault="00822959" w:rsidP="00822959"/>
    <w:p w:rsidR="00822959" w:rsidRDefault="00822959" w:rsidP="00822959">
      <w:r>
        <w:t xml:space="preserve">l. Ofertę należy złożyć w siedzibie Zamawiającego przy ul. </w:t>
      </w:r>
      <w:r w:rsidR="00271BFC">
        <w:t>Przemyskiej 10</w:t>
      </w:r>
      <w:r>
        <w:t xml:space="preserve"> w </w:t>
      </w:r>
      <w:r w:rsidR="00271BFC">
        <w:t>Dubiecku</w:t>
      </w:r>
      <w:r>
        <w:t xml:space="preserve">, pokój nr </w:t>
      </w:r>
      <w:r w:rsidR="00271BFC">
        <w:t>102</w:t>
      </w:r>
      <w:r>
        <w:t xml:space="preserve"> (sekretariat), do dnia </w:t>
      </w:r>
      <w:r w:rsidR="0047670F">
        <w:t>20</w:t>
      </w:r>
      <w:r>
        <w:t xml:space="preserve">.12.2017 r. do godz. </w:t>
      </w:r>
      <w:r w:rsidR="00271BFC">
        <w:t>09:55</w:t>
      </w:r>
      <w:r>
        <w:t>.</w:t>
      </w:r>
    </w:p>
    <w:p w:rsidR="00822959" w:rsidRDefault="00822959" w:rsidP="00822959">
      <w:r>
        <w:t>2. Decydujące znaczenie dla oceny zachowania terminu składania ofert ma data i godzina wpływu oferty do Zamawiającego, a nie data</w:t>
      </w:r>
      <w:r w:rsidR="00271BFC">
        <w:t xml:space="preserve"> </w:t>
      </w:r>
      <w:r>
        <w:t>jej wysłania przesyłką pocztową czy kurierską.</w:t>
      </w:r>
    </w:p>
    <w:p w:rsidR="00822959" w:rsidRDefault="00822959" w:rsidP="00822959">
      <w:r>
        <w:t>3. Oferta złożona po terminie wskazanym w ust. I zostanie zwrócona Wykonawcy zgodnie z zasadami określonymi w</w:t>
      </w:r>
      <w:r w:rsidR="00271BFC">
        <w:t xml:space="preserve"> </w:t>
      </w:r>
      <w:r>
        <w:t xml:space="preserve">art. 84 ust. 2 ustawy </w:t>
      </w:r>
      <w:proofErr w:type="spellStart"/>
      <w:r>
        <w:t>Pzp</w:t>
      </w:r>
      <w:proofErr w:type="spellEnd"/>
      <w:r>
        <w:t>.</w:t>
      </w:r>
    </w:p>
    <w:p w:rsidR="00822959" w:rsidRDefault="00822959" w:rsidP="00822959">
      <w:r>
        <w:t xml:space="preserve">4. Otwarcie ofert nastąpi w siedzibie Zamawiającego przy ul. </w:t>
      </w:r>
      <w:r w:rsidR="00271BFC">
        <w:t>Przemyskiej</w:t>
      </w:r>
      <w:r>
        <w:t xml:space="preserve"> w </w:t>
      </w:r>
      <w:r w:rsidR="00271BFC">
        <w:t>Dubiecku</w:t>
      </w:r>
      <w:r>
        <w:t xml:space="preserve">- pok. nr </w:t>
      </w:r>
      <w:r w:rsidR="00271BFC">
        <w:t xml:space="preserve">202, w dniu </w:t>
      </w:r>
      <w:r w:rsidR="0047670F">
        <w:t>20</w:t>
      </w:r>
      <w:bookmarkStart w:id="0" w:name="_GoBack"/>
      <w:bookmarkEnd w:id="0"/>
      <w:r>
        <w:t>.12.2017 r. o godz. 10.00.</w:t>
      </w:r>
    </w:p>
    <w:p w:rsidR="00822959" w:rsidRDefault="00822959" w:rsidP="00822959">
      <w:r>
        <w:t>5. Otwarcie ofert jest jawne.</w:t>
      </w:r>
    </w:p>
    <w:p w:rsidR="00822959" w:rsidRDefault="00822959" w:rsidP="00822959">
      <w:r>
        <w:lastRenderedPageBreak/>
        <w:t>6. Bezpośrednio przed otwarciem ofert Zamawiający podaje kwotę, jaką zamierza przeznaczyć na sfinansowanie zamówienia.</w:t>
      </w:r>
    </w:p>
    <w:p w:rsidR="00822959" w:rsidRDefault="00822959" w:rsidP="00822959">
      <w:r>
        <w:t xml:space="preserve">7. Podczas otwarcia ofert Zamawiający odczyta informacje, o których mowa wart. 86 ust. 4 ustawy </w:t>
      </w:r>
      <w:proofErr w:type="spellStart"/>
      <w:r>
        <w:t>Pzp</w:t>
      </w:r>
      <w:proofErr w:type="spellEnd"/>
      <w:r>
        <w:t>.</w:t>
      </w:r>
    </w:p>
    <w:p w:rsidR="00822959" w:rsidRDefault="00822959" w:rsidP="00822959">
      <w:r>
        <w:t xml:space="preserve">8. Niezwłocznie  po  otwarciu  ofert  Zamawiający </w:t>
      </w:r>
      <w:r w:rsidR="00C33E44">
        <w:t xml:space="preserve">zamieści na stronie </w:t>
      </w:r>
      <w:r>
        <w:t>www.</w:t>
      </w:r>
      <w:r w:rsidR="00271BFC">
        <w:t>dubiecko.biuletyn.net</w:t>
      </w:r>
      <w:r>
        <w:t xml:space="preserve"> informacje dotyczące:</w:t>
      </w:r>
    </w:p>
    <w:p w:rsidR="00822959" w:rsidRDefault="00822959" w:rsidP="00822959">
      <w:r>
        <w:t>a) kwoty, jaką zamierza przeznaczyć na sfinansowanie zamówienia,</w:t>
      </w:r>
    </w:p>
    <w:p w:rsidR="00822959" w:rsidRDefault="00822959" w:rsidP="00822959">
      <w:r>
        <w:t>b) firm oraz adresów wykonawców, którzy złożyli oferty w terminie,</w:t>
      </w:r>
    </w:p>
    <w:p w:rsidR="00822959" w:rsidRDefault="00822959" w:rsidP="00822959">
      <w:r>
        <w:t>c) ceny oraz pozostałych kryteriów oceny ofert.</w:t>
      </w:r>
    </w:p>
    <w:p w:rsidR="00C33E44" w:rsidRDefault="00822959" w:rsidP="00822959">
      <w:r>
        <w:t xml:space="preserve"> </w:t>
      </w:r>
    </w:p>
    <w:p w:rsidR="00822959" w:rsidRPr="00C33E44" w:rsidRDefault="00C33E44" w:rsidP="00822959">
      <w:pPr>
        <w:rPr>
          <w:b/>
        </w:rPr>
      </w:pPr>
      <w:r w:rsidRPr="00C33E44">
        <w:rPr>
          <w:b/>
        </w:rPr>
        <w:t>X</w:t>
      </w:r>
      <w:r w:rsidR="00822959" w:rsidRPr="00C33E44">
        <w:rPr>
          <w:b/>
        </w:rPr>
        <w:t>VIII. Opis sposobu obliczenia ceny</w:t>
      </w:r>
    </w:p>
    <w:p w:rsidR="00822959" w:rsidRDefault="00822959" w:rsidP="00822959"/>
    <w:p w:rsidR="00822959" w:rsidRDefault="00822959" w:rsidP="00822959">
      <w:r>
        <w:t>l. Wykonawca określa cenę realizacji zamówienia poprzez wskazanie w formularzu ofertowym sporządzonym wg wzoru stanowiącego Załącznik nr 1 do SIWZ łącznej ceny ofertowej brutto za realizację przedmiotu zamówienia.</w:t>
      </w:r>
    </w:p>
    <w:p w:rsidR="00822959" w:rsidRDefault="00822959" w:rsidP="00822959">
      <w:r>
        <w:t xml:space="preserve">2. Łączna cena ofertowa brutto musi uwzględniać wszystkie koszty związane z realizacją przedmiotu zamówienia zgodnie z opisem przedmiotu zamówienia oraz wzorem umowy określonym w niniejszej SIWZ.  </w:t>
      </w:r>
    </w:p>
    <w:p w:rsidR="00822959" w:rsidRDefault="00822959" w:rsidP="00822959">
      <w:r>
        <w:t>3. Ceny muszą być: podane i wyliczone w zaokrągleniu do dwóch miejsc po przecinku (zasada zaokrąglenia - poniżej 5 należy końcówkę pominąć, powyżej i równe 5 należy zaokrąglić w górę).</w:t>
      </w:r>
    </w:p>
    <w:p w:rsidR="00822959" w:rsidRDefault="00822959" w:rsidP="00822959">
      <w:r>
        <w:t>4. Cena oferty winna być wyrażona w złotych polskich (PLN).</w:t>
      </w:r>
    </w:p>
    <w:p w:rsidR="00822959" w:rsidRDefault="00822959" w:rsidP="00822959">
      <w:r>
        <w:t>5. Jeżeli zostanie złożona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oraz usługi, których dostawa lub świadczenie będzie prowadzić do jego powstania, oraz wskazując ich wartość bez kwoty podatku.</w:t>
      </w:r>
    </w:p>
    <w:p w:rsidR="00822959" w:rsidRDefault="00822959" w:rsidP="00822959"/>
    <w:p w:rsidR="00CC2D29" w:rsidRDefault="00CC2D29" w:rsidP="00822959"/>
    <w:p w:rsidR="00822959" w:rsidRPr="00C33E44" w:rsidRDefault="00822959" w:rsidP="00822959">
      <w:pPr>
        <w:rPr>
          <w:b/>
        </w:rPr>
      </w:pPr>
      <w:r w:rsidRPr="00C33E44">
        <w:rPr>
          <w:b/>
        </w:rPr>
        <w:t>XIX. Opis kryteriów, którymi Zamawiający będzie się kierował przy wyborze oferty, wraz z podaniem wag tych kryteriów i sposobu oceny ofert</w:t>
      </w:r>
    </w:p>
    <w:p w:rsidR="00822959" w:rsidRDefault="00822959" w:rsidP="00822959"/>
    <w:p w:rsidR="00822959" w:rsidRDefault="00822959" w:rsidP="00CC2D29">
      <w:pPr>
        <w:pStyle w:val="Akapitzlist"/>
        <w:numPr>
          <w:ilvl w:val="0"/>
          <w:numId w:val="1"/>
        </w:numPr>
      </w:pPr>
      <w:r>
        <w:t>Za ofertę najkorzystniejszą zostanie uznana oferta zawierająca najkorzystniejszy bilans punktów w kryteriach, którym Zamawiający przypisał następujące znaczenie:</w:t>
      </w:r>
    </w:p>
    <w:p w:rsidR="00CC2D29" w:rsidRDefault="00CC2D29" w:rsidP="00CC2D29">
      <w:pPr>
        <w:pStyle w:val="Akapitzlist"/>
        <w:ind w:left="1080"/>
      </w:pPr>
    </w:p>
    <w:p w:rsidR="00CC2D29" w:rsidRDefault="00CC2D29" w:rsidP="00CC2D29">
      <w:pPr>
        <w:pStyle w:val="Akapitzlist"/>
        <w:ind w:left="1080"/>
      </w:pPr>
    </w:p>
    <w:tbl>
      <w:tblPr>
        <w:tblStyle w:val="Tabela-Siatka"/>
        <w:tblW w:w="9208" w:type="dxa"/>
        <w:tblLook w:val="04A0" w:firstRow="1" w:lastRow="0" w:firstColumn="1" w:lastColumn="0" w:noHBand="0" w:noVBand="1"/>
      </w:tblPr>
      <w:tblGrid>
        <w:gridCol w:w="2263"/>
        <w:gridCol w:w="1276"/>
        <w:gridCol w:w="1276"/>
        <w:gridCol w:w="4393"/>
      </w:tblGrid>
      <w:tr w:rsidR="00C33E44" w:rsidTr="000F712F">
        <w:trPr>
          <w:trHeight w:val="758"/>
        </w:trPr>
        <w:tc>
          <w:tcPr>
            <w:tcW w:w="2263" w:type="dxa"/>
          </w:tcPr>
          <w:p w:rsidR="00C33E44" w:rsidRDefault="00C33E44" w:rsidP="00822959">
            <w:r>
              <w:lastRenderedPageBreak/>
              <w:t xml:space="preserve">Kryterium </w:t>
            </w:r>
          </w:p>
        </w:tc>
        <w:tc>
          <w:tcPr>
            <w:tcW w:w="1276" w:type="dxa"/>
          </w:tcPr>
          <w:p w:rsidR="00C33E44" w:rsidRDefault="00C33E44" w:rsidP="00822959">
            <w:r>
              <w:t>Waga [%]</w:t>
            </w:r>
          </w:p>
        </w:tc>
        <w:tc>
          <w:tcPr>
            <w:tcW w:w="1276" w:type="dxa"/>
          </w:tcPr>
          <w:p w:rsidR="00C33E44" w:rsidRDefault="000F712F" w:rsidP="00822959">
            <w:r>
              <w:t>Liczba punktów</w:t>
            </w:r>
          </w:p>
        </w:tc>
        <w:tc>
          <w:tcPr>
            <w:tcW w:w="4393" w:type="dxa"/>
          </w:tcPr>
          <w:p w:rsidR="00C33E44" w:rsidRDefault="000F712F" w:rsidP="000F712F">
            <w:pPr>
              <w:jc w:val="center"/>
            </w:pPr>
            <w:r>
              <w:t>Sposób oceny wg wzoru</w:t>
            </w:r>
          </w:p>
        </w:tc>
      </w:tr>
      <w:tr w:rsidR="00C33E44" w:rsidTr="000F712F">
        <w:trPr>
          <w:trHeight w:val="758"/>
        </w:trPr>
        <w:tc>
          <w:tcPr>
            <w:tcW w:w="2263" w:type="dxa"/>
          </w:tcPr>
          <w:p w:rsidR="000F712F" w:rsidRDefault="000F712F" w:rsidP="00822959">
            <w:r>
              <w:t xml:space="preserve">Łączna cena </w:t>
            </w:r>
          </w:p>
          <w:p w:rsidR="00C33E44" w:rsidRDefault="000F712F" w:rsidP="00822959">
            <w:r>
              <w:t xml:space="preserve">Ofertowa brutto ,,C”   </w:t>
            </w:r>
          </w:p>
        </w:tc>
        <w:tc>
          <w:tcPr>
            <w:tcW w:w="1276" w:type="dxa"/>
          </w:tcPr>
          <w:p w:rsidR="00C33E44" w:rsidRDefault="000F712F" w:rsidP="00822959">
            <w:r>
              <w:t>60 %</w:t>
            </w:r>
          </w:p>
        </w:tc>
        <w:tc>
          <w:tcPr>
            <w:tcW w:w="1276" w:type="dxa"/>
          </w:tcPr>
          <w:p w:rsidR="00C33E44" w:rsidRDefault="000F712F" w:rsidP="00822959">
            <w:r>
              <w:t>60</w:t>
            </w:r>
          </w:p>
        </w:tc>
        <w:tc>
          <w:tcPr>
            <w:tcW w:w="4393" w:type="dxa"/>
          </w:tcPr>
          <w:p w:rsidR="00C33E44" w:rsidRPr="00E02493" w:rsidRDefault="000F712F" w:rsidP="00822959">
            <w:pPr>
              <w:rPr>
                <w:sz w:val="16"/>
                <w:szCs w:val="16"/>
              </w:rPr>
            </w:pPr>
            <w:r>
              <w:t xml:space="preserve">          </w:t>
            </w:r>
            <w:r w:rsidR="00E02493">
              <w:t xml:space="preserve">     </w:t>
            </w:r>
            <w:r>
              <w:t xml:space="preserve"> </w:t>
            </w:r>
            <w:r w:rsidRPr="00E02493">
              <w:rPr>
                <w:sz w:val="16"/>
                <w:szCs w:val="16"/>
              </w:rPr>
              <w:t>Cena najtańszej oferty</w:t>
            </w:r>
          </w:p>
          <w:p w:rsidR="000F712F" w:rsidRDefault="000F712F" w:rsidP="00822959">
            <w:r>
              <w:t>C = -----------------------------------  x 40 pkt</w:t>
            </w:r>
          </w:p>
          <w:p w:rsidR="000F712F" w:rsidRPr="00E02493" w:rsidRDefault="000F712F" w:rsidP="00822959">
            <w:pPr>
              <w:rPr>
                <w:sz w:val="16"/>
                <w:szCs w:val="16"/>
              </w:rPr>
            </w:pPr>
            <w:r>
              <w:t xml:space="preserve">          </w:t>
            </w:r>
            <w:r w:rsidR="00E02493">
              <w:t xml:space="preserve">        </w:t>
            </w:r>
            <w:r>
              <w:t xml:space="preserve"> </w:t>
            </w:r>
            <w:r w:rsidRPr="00E02493">
              <w:rPr>
                <w:sz w:val="16"/>
                <w:szCs w:val="16"/>
              </w:rPr>
              <w:t xml:space="preserve">Cena badanej oferty </w:t>
            </w:r>
          </w:p>
        </w:tc>
      </w:tr>
      <w:tr w:rsidR="00C33E44" w:rsidTr="000F712F">
        <w:trPr>
          <w:trHeight w:val="784"/>
        </w:trPr>
        <w:tc>
          <w:tcPr>
            <w:tcW w:w="2263" w:type="dxa"/>
          </w:tcPr>
          <w:p w:rsidR="00C33E44" w:rsidRDefault="000F712F" w:rsidP="00822959">
            <w:r>
              <w:t>Stały rabat od ceny detalicznej paliwa ,,R”</w:t>
            </w:r>
          </w:p>
        </w:tc>
        <w:tc>
          <w:tcPr>
            <w:tcW w:w="1276" w:type="dxa"/>
          </w:tcPr>
          <w:p w:rsidR="00C33E44" w:rsidRDefault="000F712F" w:rsidP="00822959">
            <w:r>
              <w:t>40 %</w:t>
            </w:r>
          </w:p>
        </w:tc>
        <w:tc>
          <w:tcPr>
            <w:tcW w:w="1276" w:type="dxa"/>
          </w:tcPr>
          <w:p w:rsidR="00C33E44" w:rsidRDefault="000F712F" w:rsidP="00822959">
            <w:r>
              <w:t>40</w:t>
            </w:r>
          </w:p>
        </w:tc>
        <w:tc>
          <w:tcPr>
            <w:tcW w:w="4393" w:type="dxa"/>
          </w:tcPr>
          <w:p w:rsidR="00E02493" w:rsidRDefault="000F712F" w:rsidP="00822959">
            <w:pPr>
              <w:rPr>
                <w:sz w:val="16"/>
                <w:szCs w:val="16"/>
              </w:rPr>
            </w:pPr>
            <w:r w:rsidRPr="000F712F">
              <w:rPr>
                <w:sz w:val="16"/>
                <w:szCs w:val="16"/>
              </w:rPr>
              <w:t xml:space="preserve">             Wysokość stałego rabatu, udzielonego</w:t>
            </w:r>
            <w:r>
              <w:rPr>
                <w:sz w:val="16"/>
                <w:szCs w:val="16"/>
              </w:rPr>
              <w:t xml:space="preserve"> </w:t>
            </w:r>
          </w:p>
          <w:p w:rsidR="00C33E44" w:rsidRDefault="00E02493" w:rsidP="00822959">
            <w:pPr>
              <w:rPr>
                <w:sz w:val="16"/>
                <w:szCs w:val="16"/>
              </w:rPr>
            </w:pPr>
            <w:r>
              <w:rPr>
                <w:sz w:val="16"/>
                <w:szCs w:val="16"/>
              </w:rPr>
              <w:t xml:space="preserve">           od ceny detalicznej paliwa w badanej ofercie </w:t>
            </w:r>
            <w:r w:rsidR="000F712F" w:rsidRPr="000F712F">
              <w:rPr>
                <w:sz w:val="16"/>
                <w:szCs w:val="16"/>
              </w:rPr>
              <w:t xml:space="preserve"> </w:t>
            </w:r>
          </w:p>
          <w:p w:rsidR="00E02493" w:rsidRDefault="00E02493" w:rsidP="00822959">
            <w:r>
              <w:t>R = ---------------------------------------------  x 60 pkt</w:t>
            </w:r>
          </w:p>
          <w:p w:rsidR="00E02493" w:rsidRDefault="00E02493" w:rsidP="00822959">
            <w:pPr>
              <w:rPr>
                <w:sz w:val="16"/>
                <w:szCs w:val="16"/>
              </w:rPr>
            </w:pPr>
            <w:r>
              <w:rPr>
                <w:sz w:val="16"/>
                <w:szCs w:val="16"/>
              </w:rPr>
              <w:t xml:space="preserve">                    najwyższy, udzielony stały rabat </w:t>
            </w:r>
          </w:p>
          <w:p w:rsidR="00E02493" w:rsidRPr="00E02493" w:rsidRDefault="00E02493" w:rsidP="00822959">
            <w:pPr>
              <w:rPr>
                <w:sz w:val="16"/>
                <w:szCs w:val="16"/>
              </w:rPr>
            </w:pPr>
            <w:r>
              <w:rPr>
                <w:sz w:val="16"/>
                <w:szCs w:val="16"/>
              </w:rPr>
              <w:t xml:space="preserve">         od ceny detalicznej paliwa spośród ofert badanych </w:t>
            </w:r>
          </w:p>
        </w:tc>
      </w:tr>
      <w:tr w:rsidR="00C33E44" w:rsidTr="000F712F">
        <w:trPr>
          <w:trHeight w:val="758"/>
        </w:trPr>
        <w:tc>
          <w:tcPr>
            <w:tcW w:w="2263" w:type="dxa"/>
          </w:tcPr>
          <w:p w:rsidR="00C33E44" w:rsidRDefault="000F712F" w:rsidP="00822959">
            <w:r>
              <w:t xml:space="preserve">Razem </w:t>
            </w:r>
          </w:p>
        </w:tc>
        <w:tc>
          <w:tcPr>
            <w:tcW w:w="1276" w:type="dxa"/>
          </w:tcPr>
          <w:p w:rsidR="00C33E44" w:rsidRDefault="000F712F" w:rsidP="00822959">
            <w:r>
              <w:t>100 %</w:t>
            </w:r>
          </w:p>
        </w:tc>
        <w:tc>
          <w:tcPr>
            <w:tcW w:w="1276" w:type="dxa"/>
          </w:tcPr>
          <w:p w:rsidR="00C33E44" w:rsidRDefault="000F712F" w:rsidP="00822959">
            <w:r>
              <w:t>100</w:t>
            </w:r>
          </w:p>
        </w:tc>
        <w:tc>
          <w:tcPr>
            <w:tcW w:w="4393" w:type="dxa"/>
          </w:tcPr>
          <w:p w:rsidR="00C33E44" w:rsidRDefault="00C33E44" w:rsidP="00822959"/>
        </w:tc>
      </w:tr>
    </w:tbl>
    <w:p w:rsidR="00822959" w:rsidRDefault="00822959" w:rsidP="00822959"/>
    <w:p w:rsidR="00822959" w:rsidRDefault="00822959" w:rsidP="00822959"/>
    <w:p w:rsidR="00822959" w:rsidRDefault="00822959" w:rsidP="00822959">
      <w:r>
        <w:t>2. Całkowita liczba punktów, jaką otrzyma dana oferta, zostanie obliczona wg poniższego wzoru:</w:t>
      </w:r>
    </w:p>
    <w:p w:rsidR="00822959" w:rsidRDefault="00822959" w:rsidP="00822959">
      <w:r>
        <w:t>L</w:t>
      </w:r>
      <w:r w:rsidR="00CC2D29">
        <w:t xml:space="preserve"> </w:t>
      </w:r>
      <w:r>
        <w:t>=</w:t>
      </w:r>
      <w:r w:rsidR="00CC2D29">
        <w:t xml:space="preserve"> </w:t>
      </w:r>
      <w:r>
        <w:t>C+R</w:t>
      </w:r>
    </w:p>
    <w:p w:rsidR="00822959" w:rsidRDefault="00822959" w:rsidP="00822959"/>
    <w:p w:rsidR="00822959" w:rsidRDefault="00822959" w:rsidP="00822959">
      <w:r>
        <w:t>gdzie:</w:t>
      </w:r>
    </w:p>
    <w:p w:rsidR="00822959" w:rsidRDefault="00822959" w:rsidP="00822959">
      <w:r>
        <w:t>L - całkowita liczba punktów,</w:t>
      </w:r>
    </w:p>
    <w:p w:rsidR="00822959" w:rsidRDefault="00822959" w:rsidP="00822959">
      <w:r>
        <w:t>C - punkty uzyskane w kryterium "Łączna cena ofertowa brutto",</w:t>
      </w:r>
    </w:p>
    <w:p w:rsidR="00CC2D29" w:rsidRDefault="00822959" w:rsidP="00822959">
      <w:r>
        <w:t>p - punkty uzyskane w kryterium "Stały rabat od ceny detalicznej paliwa".</w:t>
      </w:r>
    </w:p>
    <w:p w:rsidR="00822959" w:rsidRDefault="00822959" w:rsidP="00822959">
      <w:r>
        <w:t>3. Ocena punktowa w kryterium "Łączna cena ofertowa brutto" dokonana zostanie na podstawie łącznej ceny ofertowej brutto wskazanej przez Wykonawcę w ofercie i przeliczona według wzoru opisanego w tabeli powyżej.</w:t>
      </w:r>
    </w:p>
    <w:p w:rsidR="00822959" w:rsidRDefault="00822959" w:rsidP="00822959">
      <w:r>
        <w:t>4. Punktacja przyznawana ofertom w poszczególnych kryteriach będzie liczona z dokładnością do dwóch miejsc po przecinku. Najwyższa liczba punktów wyznaczy najkorzystniejszą ofertę.</w:t>
      </w:r>
    </w:p>
    <w:p w:rsidR="00822959" w:rsidRDefault="00822959" w:rsidP="00822959">
      <w:r>
        <w:t xml:space="preserve">5. 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t>Pzp</w:t>
      </w:r>
      <w:proofErr w:type="spellEnd"/>
      <w:r>
        <w:t>),</w:t>
      </w:r>
    </w:p>
    <w:p w:rsidR="00822959" w:rsidRDefault="00822959" w:rsidP="00822959">
      <w:r>
        <w:t xml:space="preserve">  </w:t>
      </w:r>
    </w:p>
    <w:p w:rsidR="00822959" w:rsidRPr="00E02493" w:rsidRDefault="00822959" w:rsidP="00822959">
      <w:pPr>
        <w:rPr>
          <w:b/>
        </w:rPr>
      </w:pPr>
      <w:r w:rsidRPr="00E02493">
        <w:rPr>
          <w:b/>
        </w:rPr>
        <w:t>XX. Informacje o formalnościach, jakie powinny zostać dopełnione po wyborze oferty w celu zawarcia umowy w sprawie zamówienia publicznego</w:t>
      </w:r>
      <w:r w:rsidR="00E02493" w:rsidRPr="00E02493">
        <w:rPr>
          <w:b/>
        </w:rPr>
        <w:t>.</w:t>
      </w:r>
    </w:p>
    <w:p w:rsidR="00822959" w:rsidRDefault="00822959" w:rsidP="00822959"/>
    <w:p w:rsidR="00822959" w:rsidRDefault="00822959" w:rsidP="00822959">
      <w:r>
        <w:t xml:space="preserve">I. Zamawiający udzieli zamówienia Wykonawcy, którego oferta odpowiadać będzie wszystkim wymaganiom przedstawionym w ustawie </w:t>
      </w:r>
      <w:proofErr w:type="spellStart"/>
      <w:r>
        <w:t>Pzp</w:t>
      </w:r>
      <w:proofErr w:type="spellEnd"/>
      <w:r>
        <w:t xml:space="preserve"> oraz w SIWZ i zostanie oceniona jako najkorzystniejsza w oparciu o podane kryteria wyboru.</w:t>
      </w:r>
    </w:p>
    <w:p w:rsidR="00822959" w:rsidRDefault="00822959" w:rsidP="00822959">
      <w:r>
        <w:t>2. Osoby reprezentujące Wykonawcę przy podpisywaniu umowy powinny posiadać ze sobą dokumenty potwierdzające ich umocowanie do podpisania umowy, o ile umocowanie to nie będzie wynikać z dokumentów załączonych do oferty.</w:t>
      </w:r>
    </w:p>
    <w:p w:rsidR="00822959" w:rsidRDefault="00822959" w:rsidP="00822959">
      <w:r>
        <w:lastRenderedPageBreak/>
        <w:t>3. W przypadku wyboru oferty złożonej przez Wykonawców wspólnie ubiegających się o udzielenie zamówienia Zamawiający może żądać przed zawarciem umowy przedstawienia umowy regulującej współpracę tych Wykonawców.</w:t>
      </w:r>
    </w:p>
    <w:p w:rsidR="00822959" w:rsidRDefault="00822959" w:rsidP="00822959">
      <w:r>
        <w:t>4. Zamawiający prześle faxem lub pocztą elektroniczną zawiadomienie o wyborze oferty wszystkim Wykonawcom, którzy ubiegali się o zamówienie.</w:t>
      </w:r>
    </w:p>
    <w:p w:rsidR="00822959" w:rsidRDefault="00822959" w:rsidP="00822959">
      <w:r>
        <w:t>5. Zawarcie umowy nastąpi wg wzoru Zamawiającego.</w:t>
      </w:r>
    </w:p>
    <w:p w:rsidR="00822959" w:rsidRDefault="00822959" w:rsidP="00822959">
      <w:r>
        <w:t>6. Postanowienia ustalone we wzorze umowy nie podlegają negocjacjom.</w:t>
      </w:r>
    </w:p>
    <w:p w:rsidR="00822959" w:rsidRDefault="00822959" w:rsidP="00822959"/>
    <w:p w:rsidR="00822959" w:rsidRPr="004969CB" w:rsidRDefault="00822959" w:rsidP="00822959">
      <w:pPr>
        <w:rPr>
          <w:b/>
        </w:rPr>
      </w:pPr>
      <w:r w:rsidRPr="004969CB">
        <w:rPr>
          <w:b/>
        </w:rPr>
        <w:t>XXI. Wymagania dotyczące zabezpieczenia należytego wykonania umowy</w:t>
      </w:r>
    </w:p>
    <w:p w:rsidR="00822959" w:rsidRDefault="00822959" w:rsidP="00822959"/>
    <w:p w:rsidR="00822959" w:rsidRDefault="00822959" w:rsidP="00822959">
      <w:r>
        <w:t xml:space="preserve">Zamawiający </w:t>
      </w:r>
      <w:r w:rsidRPr="004969CB">
        <w:rPr>
          <w:u w:val="single"/>
        </w:rPr>
        <w:t>nie wymaga</w:t>
      </w:r>
      <w:r>
        <w:t xml:space="preserve"> od Wykonawcy wniesienia zabezpieczenia należytego wykonania umowy.</w:t>
      </w:r>
    </w:p>
    <w:p w:rsidR="00822959" w:rsidRDefault="00822959" w:rsidP="00822959"/>
    <w:p w:rsidR="00822959" w:rsidRPr="004969CB" w:rsidRDefault="00822959" w:rsidP="00822959">
      <w:pPr>
        <w:rPr>
          <w:b/>
        </w:rPr>
      </w:pPr>
      <w:r w:rsidRPr="004969CB">
        <w:rPr>
          <w:b/>
        </w:rPr>
        <w:t xml:space="preserve">XXII. Istotne dla stron postanowienia, które zostaną wprowadzone do treści zawieranej umowy </w:t>
      </w:r>
      <w:r w:rsidR="004969CB">
        <w:rPr>
          <w:b/>
        </w:rPr>
        <w:t xml:space="preserve">    w</w:t>
      </w:r>
      <w:r w:rsidRPr="004969CB">
        <w:rPr>
          <w:b/>
        </w:rPr>
        <w:t xml:space="preserve"> sprawie zamówienia publicznego, ogólne warunki umowy albo wzór umowy, jeżeli Zamawiający wymaga od Wykonawcy, aby zawarł z nim umowę w sprawie zamówienia publicznego na takich warunkach</w:t>
      </w:r>
    </w:p>
    <w:p w:rsidR="00822959" w:rsidRDefault="00822959" w:rsidP="00822959">
      <w:r>
        <w:t>l. Wzór umowy stanowi Załącznik nr 3 do SIWZ.</w:t>
      </w:r>
    </w:p>
    <w:p w:rsidR="00822959" w:rsidRDefault="00822959" w:rsidP="00822959">
      <w:r>
        <w:t>2. Zamawiający przewiduje możliwość wprowadzania zmian do treści umowy w zakresie wskazanym we wzorze umowy, o której mowa w ust 1.</w:t>
      </w:r>
    </w:p>
    <w:p w:rsidR="00822959" w:rsidRDefault="00822959" w:rsidP="00822959">
      <w:r>
        <w:t>3. Nie stanowi zmiany um</w:t>
      </w:r>
      <w:r w:rsidR="004969CB">
        <w:t>owy w rozumieniu art. 144 ust. 1</w:t>
      </w:r>
      <w:r>
        <w:t>e ustawy, w szczególności zmiana danych związanych z obsługą administracyjno-organizacyjną umowy, zmiany danych teleadresowych, zmiana numerów rejestracyjnych pojazdów oraz zmiany osób wskazanych do kontaktów między stronami.</w:t>
      </w:r>
    </w:p>
    <w:p w:rsidR="00822959" w:rsidRDefault="00822959" w:rsidP="00822959">
      <w:r>
        <w:t>4. Zmiana postanowień umowy następuje w formie pisemnego aneksu pod rygorem nieważności,</w:t>
      </w:r>
    </w:p>
    <w:p w:rsidR="00822959" w:rsidRDefault="00822959" w:rsidP="00822959"/>
    <w:p w:rsidR="00822959" w:rsidRPr="004969CB" w:rsidRDefault="004969CB" w:rsidP="00822959">
      <w:pPr>
        <w:rPr>
          <w:b/>
        </w:rPr>
      </w:pPr>
      <w:r w:rsidRPr="004969CB">
        <w:rPr>
          <w:b/>
        </w:rPr>
        <w:t>XXIII</w:t>
      </w:r>
      <w:r w:rsidR="00822959" w:rsidRPr="004969CB">
        <w:rPr>
          <w:b/>
        </w:rPr>
        <w:t xml:space="preserve">. Pouczenie o środkach ochrony prawnej przysługujących Wykonawcy w toku postepowania </w:t>
      </w:r>
      <w:r>
        <w:rPr>
          <w:b/>
        </w:rPr>
        <w:t xml:space="preserve">   </w:t>
      </w:r>
      <w:r w:rsidR="00822959" w:rsidRPr="004969CB">
        <w:rPr>
          <w:b/>
        </w:rPr>
        <w:t>o udzielenie zamówienia</w:t>
      </w:r>
      <w:r>
        <w:rPr>
          <w:b/>
        </w:rPr>
        <w:t>.</w:t>
      </w:r>
    </w:p>
    <w:p w:rsidR="00822959" w:rsidRDefault="00822959" w:rsidP="00822959"/>
    <w:p w:rsidR="00822959" w:rsidRDefault="00822959" w:rsidP="00822959">
      <w:r>
        <w:t xml:space="preserve">I. Każdemu Wykonawcy, a także innemu podmiotowi, jeżeli ma lub miał interes w uzyskaniu danego zamówienia oraz poniósł lub może ponieść szkodę w wyniku naruszenia przez Zamawiającego przepisów ustawy </w:t>
      </w:r>
      <w:proofErr w:type="spellStart"/>
      <w:r>
        <w:t>Pzp</w:t>
      </w:r>
      <w:proofErr w:type="spellEnd"/>
      <w:r>
        <w:t>, przysługują następujące ś</w:t>
      </w:r>
      <w:r w:rsidR="004969CB">
        <w:t xml:space="preserve">rodki ochrony prawnej </w:t>
      </w:r>
      <w:r>
        <w:t xml:space="preserve">przewidziane w dziale VI ustawy </w:t>
      </w:r>
      <w:proofErr w:type="spellStart"/>
      <w:r>
        <w:t>Pzp</w:t>
      </w:r>
      <w:proofErr w:type="spellEnd"/>
      <w:r>
        <w:t xml:space="preserve"> jak dla postępowań poniżej kwoty określonej w przepisach wykonawczych wydanych na podstawie art. I l ust. 8 ustawy </w:t>
      </w:r>
      <w:proofErr w:type="spellStart"/>
      <w:r>
        <w:t>Pzp</w:t>
      </w:r>
      <w:proofErr w:type="spellEnd"/>
      <w:r>
        <w:t>.</w:t>
      </w:r>
    </w:p>
    <w:p w:rsidR="00822959" w:rsidRDefault="00822959" w:rsidP="00822959">
      <w:r>
        <w:t xml:space="preserve">2. Środki ochrony prawnej wobec ogłoszenia o zamówieniu oraz SIWZ przysługują również organizacjom wpisanym na listę, o której mowa wart. 154 pkt 5 ustawy </w:t>
      </w:r>
      <w:proofErr w:type="spellStart"/>
      <w:r>
        <w:t>Pzp</w:t>
      </w:r>
      <w:proofErr w:type="spellEnd"/>
      <w:r>
        <w:t>.</w:t>
      </w:r>
    </w:p>
    <w:p w:rsidR="00822959" w:rsidRPr="004969CB" w:rsidRDefault="00822959" w:rsidP="00822959">
      <w:pPr>
        <w:rPr>
          <w:b/>
        </w:rPr>
      </w:pPr>
    </w:p>
    <w:p w:rsidR="004969CB" w:rsidRDefault="004969CB" w:rsidP="00822959">
      <w:pPr>
        <w:rPr>
          <w:b/>
        </w:rPr>
      </w:pPr>
    </w:p>
    <w:p w:rsidR="00822959" w:rsidRPr="004969CB" w:rsidRDefault="00822959" w:rsidP="00822959">
      <w:pPr>
        <w:rPr>
          <w:b/>
        </w:rPr>
      </w:pPr>
      <w:r w:rsidRPr="004969CB">
        <w:rPr>
          <w:b/>
        </w:rPr>
        <w:lastRenderedPageBreak/>
        <w:t>XXIV. Inne postanowienia:</w:t>
      </w:r>
    </w:p>
    <w:p w:rsidR="00822959" w:rsidRDefault="00822959" w:rsidP="00822959"/>
    <w:p w:rsidR="00822959" w:rsidRDefault="00822959" w:rsidP="00822959">
      <w:r>
        <w:t>I. Zamawiający nie przewiduje udzielania zamówień, o których mowa wart. 67 ust. 1 pkt 7 ustawy</w:t>
      </w:r>
    </w:p>
    <w:p w:rsidR="00822959" w:rsidRDefault="00822959" w:rsidP="00822959">
      <w:proofErr w:type="spellStart"/>
      <w:r>
        <w:t>Pzp</w:t>
      </w:r>
      <w:proofErr w:type="spellEnd"/>
      <w:r>
        <w:t>;</w:t>
      </w:r>
    </w:p>
    <w:p w:rsidR="00822959" w:rsidRDefault="00822959" w:rsidP="00822959">
      <w:r>
        <w:t>2. Zamawiający nie przewiduje rozliczeń w walucie obcej.</w:t>
      </w:r>
    </w:p>
    <w:p w:rsidR="00822959" w:rsidRDefault="00822959" w:rsidP="00822959">
      <w:r>
        <w:t>3. Zamawiający nie przewiduje aukcji elektronicznej.</w:t>
      </w:r>
    </w:p>
    <w:p w:rsidR="00822959" w:rsidRDefault="00822959" w:rsidP="00822959">
      <w:r>
        <w:t>4. Zamawiający nie dopuszcza możliwości składania ofert częściowych.</w:t>
      </w:r>
    </w:p>
    <w:p w:rsidR="00822959" w:rsidRDefault="00822959" w:rsidP="00822959">
      <w:r>
        <w:t>5. Zamawiający nie dopuszcza możliwości składania ofert wariantowych.</w:t>
      </w:r>
    </w:p>
    <w:p w:rsidR="00822959" w:rsidRDefault="00822959" w:rsidP="00822959">
      <w:r>
        <w:t xml:space="preserve">6. W sprawach nieuregulowanych w niniejszej SIWZ zastosowanie mają przepisy ustawy </w:t>
      </w:r>
      <w:proofErr w:type="spellStart"/>
      <w:r>
        <w:t>Pzp</w:t>
      </w:r>
      <w:proofErr w:type="spellEnd"/>
      <w:r>
        <w:t xml:space="preserve"> i przepisy wykonawcze do tej ustawy.</w:t>
      </w:r>
    </w:p>
    <w:p w:rsidR="00822959" w:rsidRDefault="00822959" w:rsidP="00822959"/>
    <w:p w:rsidR="00A06CA3" w:rsidRDefault="00A06CA3" w:rsidP="00822959"/>
    <w:sectPr w:rsidR="00A06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82880"/>
    <w:multiLevelType w:val="hybridMultilevel"/>
    <w:tmpl w:val="CA2C8DA4"/>
    <w:lvl w:ilvl="0" w:tplc="9C12C4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59"/>
    <w:rsid w:val="00001AAF"/>
    <w:rsid w:val="000363D0"/>
    <w:rsid w:val="000F712F"/>
    <w:rsid w:val="00101486"/>
    <w:rsid w:val="00190EBB"/>
    <w:rsid w:val="001A7ABE"/>
    <w:rsid w:val="001B7B2E"/>
    <w:rsid w:val="00271BFC"/>
    <w:rsid w:val="002B70B2"/>
    <w:rsid w:val="0047670F"/>
    <w:rsid w:val="004969CB"/>
    <w:rsid w:val="00535134"/>
    <w:rsid w:val="0057231B"/>
    <w:rsid w:val="0058049C"/>
    <w:rsid w:val="005E6181"/>
    <w:rsid w:val="00674F55"/>
    <w:rsid w:val="00745BFE"/>
    <w:rsid w:val="007C32B2"/>
    <w:rsid w:val="00822959"/>
    <w:rsid w:val="008B62AE"/>
    <w:rsid w:val="009475C8"/>
    <w:rsid w:val="00A06CA3"/>
    <w:rsid w:val="00A9673A"/>
    <w:rsid w:val="00B14B3E"/>
    <w:rsid w:val="00C33E44"/>
    <w:rsid w:val="00CC2D29"/>
    <w:rsid w:val="00D0055E"/>
    <w:rsid w:val="00DB24A4"/>
    <w:rsid w:val="00E02493"/>
    <w:rsid w:val="00F24F56"/>
    <w:rsid w:val="00F36AD6"/>
    <w:rsid w:val="00FE3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8D408-6B32-429D-9EFE-FB6D35B8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62AE"/>
    <w:rPr>
      <w:color w:val="0563C1" w:themeColor="hyperlink"/>
      <w:u w:val="single"/>
    </w:rPr>
  </w:style>
  <w:style w:type="table" w:styleId="Tabela-Siatka">
    <w:name w:val="Table Grid"/>
    <w:basedOn w:val="Standardowy"/>
    <w:uiPriority w:val="39"/>
    <w:rsid w:val="00C33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C2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abkiw.ug.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C503F-5225-4515-B398-C5713277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14</Pages>
  <Words>4392</Words>
  <Characters>26354</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UG</cp:lastModifiedBy>
  <cp:revision>12</cp:revision>
  <dcterms:created xsi:type="dcterms:W3CDTF">2017-12-05T12:24:00Z</dcterms:created>
  <dcterms:modified xsi:type="dcterms:W3CDTF">2017-12-13T08:20:00Z</dcterms:modified>
</cp:coreProperties>
</file>