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5" w:rsidRDefault="00904555" w:rsidP="00B55F4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538E" w:rsidRDefault="00701FCE" w:rsidP="00B55F4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Chmielnik: Budowa systemu monitoringu parku miejskiego pomiędzy ulicami Dygasińskiego i Żeromskiego w Chmielniku w ramach projektu Rewitalizacja starej części miasta Chmielnik - etap II.</w:t>
      </w:r>
    </w:p>
    <w:p w:rsidR="00701FCE" w:rsidRPr="00701FCE" w:rsidRDefault="00701FCE" w:rsidP="00701FC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89540 - 2015; data zamieszczenia: 20.04.2015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Chmielnik , Plac Kościuszki 7, 26-020 Chmielnik, woj. świętokrzyskie, tel. 41 3543273, faks 41 3543273.</w:t>
      </w:r>
    </w:p>
    <w:p w:rsidR="00701FCE" w:rsidRPr="00701FCE" w:rsidRDefault="00701FCE" w:rsidP="00701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www.chmielnik.com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systemu monitoringu parku miejskiego pomiędzy ulicami Dygasińskiego i Żeromskiego w Chmielniku w ramach projektu Rewitalizacja starej części miasta Chmielnik - etap II..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04555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budowę systemu monitoringu z zasilaniem w parku miejskim pomiędzy ulicami Dygasińskiego i Żeromskiego w Chmielniku, w tym: - budowę linii sygnałowych do kamer - skrętka ekranowana do ziemi, - zainstalowanie w wyznaczonych miejscach 12 kamer stacjonarnych w obudowach zewnętrznych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wandaloodpornych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mocowanych na uchwytach przystosowanych do słupów oświetleniowych okrągłych. Zasilanie latarni w parku miejskim odbywać się będzie z wybudowanego zestawu ZKSO,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którego to zestawu zasilany będzie również system monitoringu. Kable do kamer doprowadzone wewnątrz słupów oświetleniowych. - wykonanie przyłącza ( połączenie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nowowybudowanej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szafy monitoringu ze studnią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Nettelekom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rury ochronnej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wciągniętym pilotem umożliwiającej wciągnięcie i połączenie przewodu firmie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Nettelekom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Firma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Nettelekom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GK Sp. z o.o. wykona połączenie zainstalowanego zestawu ZKSO z rejestratorem w budynku UMiG Chmielnik przy wykorzystaniu okablowania 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światłowodowego. - zainstalowanie komputera dla stanowiska operatorskiego w pomieszczeniu serwerowni Urzędu Miasta i Gminy w Chmielniku. 3.Szczegółowy opis </w:t>
      </w:r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zawiera dokumentacja projektowa opracowana przez APM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Elektroinstalacje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Morusiewicz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Warszawska 34 lok. 109, 25-312 Kielce, w skład której wchodzą:1)Projekt budowlano - wykonawczy instalacji monitoringu z zasilaniem w parku miejskim - Załącznik nr 11 do SIWZ; 2) Specyfikacja techniczna wykonania i odbioru robót - Załącznik nr 12 do SIWZ.; 3)Przedmiary robót, które mają charakter orientacyjny i pomocniczy - Załącznik nr 13 do SIWZ. 4.Wykonawca wyłoniony w niniejszym postępowaniu zobowiązany jest do ścisłej współpracy i skoordynowania działań w zakresie budowy systemu monitoringu z generalnym wykonawcą robót wykonującym przebudowę parku ( Firma STAR, Żabno ul. Warszawska 87) 5.Wykonawca przyjmuje do wykonania pełny zakres robót, w tym wszelkie prace pomocnicze i montażowe wymagane do przekazania przedmiotu zamówienia w stanie gotowym do użytkowania ( podana cena ofertowa zawierać będzie również wartość tych czynności).6.Zamawiający wymaga, aby wszystkie dostarczane materiały i urządzenia były nowe i nieużywane, wolne od jakichkolwiek wad fizycznych i prawnych oraz posiadały certyfikaty i atesty wymagane obowiązującymi przepisami prawa.7.Kosztorys ofertowy należy sporządzić na podstawie dokumentacji projektowej i specyfikacji technicznej wykonania i odbioru robót oraz pozostałych załączników opisujących przedmiot zamówienia. Jeżeli Wykonawca uzna, iż należy wykonać określony zakres robót, który nie jest ujęty w przedmiarze, a jest zasadny aby wykonać prawidłowo przedmiot zamówienia, Wykonawca wprowadzi do kosztorysu ofertowego nowe pozycje nie ujęte w przedmiarach.8.W przypadku gdy w dokumentacji projektowej lub SIWZ opisano materiały lub wyroby za pomocą podania nazwy ich producenta, patentów lub pochodzenia, to w odniesieniu do tych materiałów lub wyrobów Zamawiający dopuszcza zastosowanie materiałów, produktów i wyrobów o parametrach równoważnych, ale nie gorszych od tych, które przyjęto w dokumentacji technicznej oraz specyfikacji technicznej warunków wykonania i odbioru robót, po wcześniejszym uzgodnieniu z Inwestorem. 9.Wykonawca zobowiązany jest w ramach zamówienia: a)zapewnić bezpieczeństwo osób przebywających w terenie oraz ochronę mienia; b)prowadzić roboty zgodnie z przepisami bhp i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utrzymać plac budowy w należytym porządku; c)zorganizować we własnym zakresie czasowy plac składowy urobku powstałego podczas wykonywania robót; d)przekazać dokumentację odbiorową w dwóch egzemplarzach; e)wszelkie odpady budowlane i śmieci należy zagospodarować zgodnie z aktualnymi przepisami wynikającymi z ustawy o odpadach i ustawy o utrzymaniu czystości i porządku w gminach. Koszty wywozu wraz z jego utylizacją należy uwzględnić w wynagrodzeniu. f)Wykonawca we własnym zakresie: - zorganizuje czasowe zaplecze budowy na terenie przeznaczonym pod realizację zadania - zapewni dostawę wody i energii elektrycznej. 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701FCE" w:rsidRPr="00701FCE" w:rsidRDefault="00701FCE" w:rsidP="00701F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01FCE" w:rsidRPr="00701FCE" w:rsidRDefault="00701FCE" w:rsidP="00701F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na podstawie art. 67 ust.1 pkt.6 ustawy Prawo zamówień publicznych udzielenie w okresie 3 lat od udzielenia zamówienia podstawowego zamówień uzupełniających stanowiących nie więcej niż 20% wartości zamówienia podstawowego i polegających na powtórzeniu tego samego rodzaju zamówień.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45.31.12.00-2, 45.23.23.10-8, 32.32.35.00-8, 48.32.90.00-0.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1FCE" w:rsidRPr="00701FCE" w:rsidRDefault="00701FCE" w:rsidP="0070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15.06.2015.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od wykonawców wniesienia wadium w wysokości 3 000,00 zł ( słownie: trzy tysiące zł 00/100) Wadium może być wniesione w jednej lub kilku formach wymienionych w art. 45 ust. 6 Prawa zamówień publicznych tj:1.pieniądzu;2.poręczeniach bankowych lub poręczeniach spółdzielczej kasy oszczędnościowo - kredytowej, z tym, że poręczenie kasy jest zawsze poręczeniem pieniężnym;3.gwarancjach bankowych;4.gwarancjach ubezpieczeniowych;5.poręczeniach udzielanych przez podmioty, o których mowa w art. 6b ust.5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2007 r. Nr 42, poz. 275, z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Wadium wniesione w pieniądzu wpłacać należy na rachunek bankowy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Zamawiającego:BS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Chmielnik 32 8483 0001 2001 0017 7441 0001. Dowód wniesienia wadium w innej formie niż pieniądz należy włożyć do koperty z ofertą w osobnej koszulce ( nie wpinać trwale do oferty). Kserokopię wniesienia wadium bez względu na formę należy natomiast trwale wpiąć do oferty. Kserokopia ta winna być poświadczona za zgodność z oryginałem przez osobę/y uprawnioną/e do reprezentowania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Wykonawcy.Gwarancja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wadialna nie może zawierać zastrzeżenia gwaranta,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01FCE" w:rsidRPr="00701FCE" w:rsidRDefault="00701FCE" w:rsidP="00701F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701FCE" w:rsidRPr="00701FCE" w:rsidRDefault="00701FCE" w:rsidP="00701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FCE" w:rsidRPr="00701FCE" w:rsidRDefault="00701FCE" w:rsidP="00701FC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w/w warunku należy złożyć oświadczenie w trybie art.22 ustawy PZP. Ocena spełnienia warunków udziału w postępowaniu dokonana będzie wg formuły spełnia lub nie spełnia, na podstawie przedstawionych przez Wykonawców dokumentów i oświadczeń wymaganych postanowieniami SIWZ.</w:t>
      </w:r>
    </w:p>
    <w:p w:rsidR="00701FCE" w:rsidRPr="00701FCE" w:rsidRDefault="00701FCE" w:rsidP="00701F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01FCE" w:rsidRPr="00701FCE" w:rsidRDefault="00701FCE" w:rsidP="00701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FCE" w:rsidRPr="00701FCE" w:rsidRDefault="00701FCE" w:rsidP="00701FC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że zrealizował (zakończył) w okresie ostatnich pięciu lat przed upływem terminu składania ofert, a jeżeli okres prowadzenia działalności jest krótszy - w tym okresie, co najmniej jedno zamówienie (potwierdzone dowodami, że roboty te zostały wykonane zgodnie z zasadami sztuki budowlanej i prawidłowo ukończone) polegające na wykonaniu roboty budowlanej polegającej na dostawie i wykonaniu zewnętrznego monitoringu wizyjnego na kwotę nie mniejszą niż 50 000,00 zł brutto. Dowodami potwierdzającymi należyte wykonanie są: poświadczenie podmiotu (na rzecz, którego robota została wykonana) lub inne dokumenty, jeżeli z uzasadnionych przyczyn o obiektywnym charakterze Wykonawca nie jest w stanie uzyskać poświadczenia.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ma obowiązku przedkładania dowodów, w przypadku gdy Zamawiający jest podmiotem, na rzecz którego zamówienie wskazane w wykazie, zostało wykonane. W razie konieczności, szczególnie gdy wykaz robót lub dowody,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przedłożenie dodatkowych informacji lub dokumentów bezpośrednio Zamawiającemu. Ponadto należy złożyć oświadczenie w trybie art.22 UZP. Ocena spełnienia warunków udziału w postępowaniu dokonana będzie wg formuły spełnia lub nie spełnia, na podstawie przedstawionych przez Wykonawców dokumentów i oświadczeń wymaganych postanowieniami SIWZ.</w:t>
      </w:r>
    </w:p>
    <w:p w:rsidR="00701FCE" w:rsidRPr="00701FCE" w:rsidRDefault="00701FCE" w:rsidP="00701F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01FCE" w:rsidRPr="00701FCE" w:rsidRDefault="00701FCE" w:rsidP="00701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FCE" w:rsidRPr="00701FCE" w:rsidRDefault="00701FCE" w:rsidP="00701FC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w/w warunku należy złożyć oświadczenie w trybie art. 22 UZP. Zamawiający nie wprowadza szczegółowego warunku w tym zakresie. Ocena spełnienia warunków udziału w postępowaniu dokonana będzie wg formuły spełnia lub nie spełnia, na podstawie przedstawionych przez 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Wykonawców dokumentów i oświadczeń wymaganych postanowieniami SIWZ.</w:t>
      </w:r>
    </w:p>
    <w:p w:rsidR="00701FCE" w:rsidRPr="00701FCE" w:rsidRDefault="00701FCE" w:rsidP="00701F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01FCE" w:rsidRPr="00701FCE" w:rsidRDefault="00701FCE" w:rsidP="00701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FCE" w:rsidRPr="00701FCE" w:rsidRDefault="00701FCE" w:rsidP="00701FC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dysponuje lub będzie dysponować, w okresie przewidzianym na realizację zamówienia osobami o odpowiednich uprawnieniach zgodnie z Rozporządzeniem Ministra Transportu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i Budownictwa z dnia 28.04.2006 r. w sprawie samodzielnych funkcji w budownictwie ( Dz. U. z 2006 r. Nr 83, poz.578 ze zm.) : - kierownikiem robót - posiadającym uprawnienia budowlane do kierowania robotami budowlanymi w specjalności elektrycznej lub odpowiadające im ważne uprawnienia budowlane wydane na podstawie wcześniej obowiązujących przepisów. Ponadto należy złożyć oświadczenie w trybie art.22 UZP. Ocena spełnienia warunków udziału w postępowaniu dokonana będzie wg formuły spełnia lub nie spełnia, na podstawie przedstawionych przez Wykonawców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oświadczeń wymaganych postanowieniami SIWZ.</w:t>
      </w:r>
    </w:p>
    <w:p w:rsidR="00701FCE" w:rsidRPr="00701FCE" w:rsidRDefault="00701FCE" w:rsidP="00701F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01FCE" w:rsidRPr="00701FCE" w:rsidRDefault="00701FCE" w:rsidP="00701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1FCE" w:rsidRPr="00701FCE" w:rsidRDefault="00701FCE" w:rsidP="00701FC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w/w warunku należy złożyć oświadczenie w trybie art.22 UZP. Zamawiający nie wprowadza szczegółowego warunku w tym zakresie. Ocena spełnienia warunków udziału w postępowaniu dokonana będzie wg formuły spełnia lub nie spełnia, na podstawie przedstawionych przez Wykonawców dokumentów i oświadczeń wymaganych postanowieniami SIWZ.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1FCE" w:rsidRPr="00701FCE" w:rsidRDefault="00701FCE" w:rsidP="00701FC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01FCE" w:rsidRPr="00701FCE" w:rsidRDefault="00701FCE" w:rsidP="00701FC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robót budowlanych, których dotyczy obowiązek wskazania przez wykonawcę w wykazie lub złożenia poświadczeń, w tym informacja o robotach budowlanych niewykonanych lub wykonanych nienależycie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musi wykazać, że: - zrealizował (zakończył) w okresie ostatnich pięciu lat przed upływem terminu składania ofert, a jeżeli okres prowadzenia działalności jest krótszy - w tym okresie, co najmniej jedno zamówienie (potwierdzone dowodami, że roboty te zostały wykonane zgodnie z zasadami sztuki budowlanej i prawidłowo ukończone) polegające na wykonaniu roboty budowlanej polegającej na dostawie i wykonaniu zewnętrznego monitoringu wizyjnego na kwotę nie mniejszą niż 50 000,00 zł brutto.;</w:t>
      </w:r>
    </w:p>
    <w:p w:rsidR="00701FCE" w:rsidRPr="00701FCE" w:rsidRDefault="00701FCE" w:rsidP="00701FC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01FCE" w:rsidRPr="00701FCE" w:rsidRDefault="00701FCE" w:rsidP="00701FC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01FCE" w:rsidRPr="00701FCE" w:rsidRDefault="00701FCE" w:rsidP="00701FC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01FCE" w:rsidRPr="00701FCE" w:rsidRDefault="00701FCE" w:rsidP="00701FC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01FCE" w:rsidRPr="00701FCE" w:rsidRDefault="00701FCE" w:rsidP="00701FC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01FCE" w:rsidRPr="00701FCE" w:rsidRDefault="00701FCE" w:rsidP="00701FC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Pełnomocnictwo do złożenia oferty - jeżeli dotyczy; 2) Oświadczenie o podwykonawcach 3) Kosztorys ofertowy uproszczony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01FCE" w:rsidRPr="00701FCE" w:rsidRDefault="00701FCE" w:rsidP="00701F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701FCE" w:rsidRPr="00701FCE" w:rsidRDefault="00701FCE" w:rsidP="00701F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udzielonej gwarancji - 10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zmiany zawartej umowy w zakresie: 1. Zmiany terminu wykonania zamówienia w następujących przypadkach: -wstrzymania robót lub przerw w pracach powstałych z przyczyn leżących po stronie Zamawiającego lub osób trzecich ( w tym również trudnej sytuacji finansowej Zamawiającego spowodowanej mniejszymi niż planowane dochodami budżetowymi); -szczególnie niesprzyjających warunków atmosferycznych, -działania siły wyższej, za które uważa się zdarzenia o charakterze nadzwyczajnym, występujące po zawarciu umowy, a których strony nie były w stanie przewidzieć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 -konieczności wykonania robót dodatkowych na skutek sytuacji niemożliwej wcześniej do przewidzenia, -opóźnień w realizacji zamówienia będących następstwem wad zawartych w dostarczonej przez zamawiającego dokumentacji projektowej lub w specyfikacji technicznej wykonania i odbioru robót. 2.Zmiany wynagrodzenia umownego w okolicznościach: - urzędowej zmiany stawki podatku VAT, - 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zmiany dokumentacji będą zapobiegać powstaniu wady obiektu budowlanego, będą usprawniać bezpieczeństwo, usprawniać proces budowlany, wprowadzać nowe rozwiązania technologiczne i zmiany te będą korzystne dla Zamawiającego. W takiej sytuacji wartość robót, które nie zostaną wykonane na skutek zmiany dokumentacji a ujęte były w kosztorysie ofertowym, zostanie przez Zamawiającego potrącona z ceny ustalonej w umowie. Zakres robót zamiennych zostanie określony zmienioną dokumentacją projektową lub protokołem konieczności a wartość robót zamiennych zostanie ustalona w drodze negocjacji stron, przy uwzględnieniu składników cenotwórczych jakie Wykonawca zastosował w kosztorysie ofertowym. 3.Zmiany umowy w zakresie zmiany nazwy firmy lub adresu, zmiany kierownika budowy, nr konta, formy organizacyjno- prawnej. W/w zmiany wymagają sporządzenia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i zawarcia aneksu do umowy.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3E14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Plac Kościuszki 7 26-020 Chmielnik.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05.05.2015 godzina 10:00, miejsce: Urząd Miasta i Gminy Plac Kościuszki 7 26-020 Chmielnik Pokój 102 - Sekretariat.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zadania dofinansowana jest z Europejskiego Funduszu Rozwoju Regionalnego w ramach Regionalnego Programu Operacyjnego Województwa Świętokrzyskiego na lata 2007 - 2013, Oś. 6, Działanie 6.2 Rewitalizacja małych miast..</w:t>
      </w:r>
    </w:p>
    <w:p w:rsidR="00701FCE" w:rsidRPr="00701FCE" w:rsidRDefault="00701FCE" w:rsidP="00701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01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01FC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05499" w:rsidRDefault="00605499"/>
    <w:p w:rsidR="00701FCE" w:rsidRDefault="002F538E" w:rsidP="00B55F4A">
      <w:pPr>
        <w:jc w:val="right"/>
      </w:pPr>
      <w:r>
        <w:t xml:space="preserve">Burmistrz /-/ Paweł Wójcik </w:t>
      </w:r>
    </w:p>
    <w:sectPr w:rsidR="00701FCE" w:rsidSect="00605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55" w:rsidRDefault="00904555" w:rsidP="00904555">
      <w:pPr>
        <w:spacing w:after="0" w:line="240" w:lineRule="auto"/>
      </w:pPr>
      <w:r>
        <w:separator/>
      </w:r>
    </w:p>
  </w:endnote>
  <w:endnote w:type="continuationSeparator" w:id="0">
    <w:p w:rsidR="00904555" w:rsidRDefault="00904555" w:rsidP="0090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55" w:rsidRDefault="00904555">
    <w:pPr>
      <w:pStyle w:val="Stopka"/>
    </w:pPr>
  </w:p>
  <w:p w:rsidR="00904555" w:rsidRPr="002209FE" w:rsidRDefault="00904555" w:rsidP="00904555">
    <w:pPr>
      <w:pStyle w:val="Stopka"/>
      <w:jc w:val="center"/>
      <w:rPr>
        <w:b/>
        <w:i/>
      </w:rPr>
    </w:pPr>
    <w:r w:rsidRPr="002762EA">
      <w:rPr>
        <w:b/>
        <w:i/>
      </w:rPr>
      <w:t xml:space="preserve">…dla </w:t>
    </w:r>
    <w:proofErr w:type="spellStart"/>
    <w:r w:rsidRPr="002762EA">
      <w:rPr>
        <w:b/>
        <w:i/>
      </w:rPr>
      <w:t>rozwoju</w:t>
    </w:r>
    <w:proofErr w:type="spellEnd"/>
    <w:r w:rsidRPr="002762EA">
      <w:rPr>
        <w:b/>
        <w:i/>
      </w:rPr>
      <w:t xml:space="preserve"> Województwa Świętokrzyskiego…</w:t>
    </w:r>
  </w:p>
  <w:p w:rsidR="00904555" w:rsidRDefault="009045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55" w:rsidRDefault="00904555" w:rsidP="00904555">
      <w:pPr>
        <w:spacing w:after="0" w:line="240" w:lineRule="auto"/>
      </w:pPr>
      <w:r>
        <w:separator/>
      </w:r>
    </w:p>
  </w:footnote>
  <w:footnote w:type="continuationSeparator" w:id="0">
    <w:p w:rsidR="00904555" w:rsidRDefault="00904555" w:rsidP="0090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55" w:rsidRDefault="00904555">
    <w:pPr>
      <w:pStyle w:val="Nagwek"/>
    </w:pPr>
    <w:r>
      <w:rPr>
        <w:noProof/>
        <w:lang w:eastAsia="pl-PL"/>
      </w:rPr>
      <w:drawing>
        <wp:inline distT="0" distB="0" distL="0" distR="0">
          <wp:extent cx="5760720" cy="84744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555" w:rsidRDefault="00904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F4D"/>
    <w:multiLevelType w:val="multilevel"/>
    <w:tmpl w:val="204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57F1"/>
    <w:multiLevelType w:val="multilevel"/>
    <w:tmpl w:val="26A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61671"/>
    <w:multiLevelType w:val="multilevel"/>
    <w:tmpl w:val="640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C73B2"/>
    <w:multiLevelType w:val="multilevel"/>
    <w:tmpl w:val="6EE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15FC9"/>
    <w:multiLevelType w:val="multilevel"/>
    <w:tmpl w:val="D11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A4D80"/>
    <w:multiLevelType w:val="multilevel"/>
    <w:tmpl w:val="B3D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D94"/>
    <w:multiLevelType w:val="multilevel"/>
    <w:tmpl w:val="ED5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A36F4"/>
    <w:multiLevelType w:val="multilevel"/>
    <w:tmpl w:val="EFA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CE"/>
    <w:rsid w:val="002F538E"/>
    <w:rsid w:val="00597C1B"/>
    <w:rsid w:val="00605499"/>
    <w:rsid w:val="00701FCE"/>
    <w:rsid w:val="00904555"/>
    <w:rsid w:val="00B55F4A"/>
    <w:rsid w:val="00E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0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0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0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1F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555"/>
  </w:style>
  <w:style w:type="paragraph" w:styleId="Stopka">
    <w:name w:val="footer"/>
    <w:basedOn w:val="Normalny"/>
    <w:link w:val="StopkaZnak"/>
    <w:uiPriority w:val="99"/>
    <w:unhideWhenUsed/>
    <w:rsid w:val="0090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2797</Words>
  <Characters>16784</Characters>
  <Application>Microsoft Office Word</Application>
  <DocSecurity>0</DocSecurity>
  <Lines>139</Lines>
  <Paragraphs>39</Paragraphs>
  <ScaleCrop>false</ScaleCrop>
  <Company>UMiG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Organizacyjny</cp:lastModifiedBy>
  <cp:revision>2</cp:revision>
  <cp:lastPrinted>2015-04-20T12:58:00Z</cp:lastPrinted>
  <dcterms:created xsi:type="dcterms:W3CDTF">2015-04-20T13:02:00Z</dcterms:created>
  <dcterms:modified xsi:type="dcterms:W3CDTF">2015-04-20T13:02:00Z</dcterms:modified>
</cp:coreProperties>
</file>