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97B" w:rsidRDefault="00D3097B" w:rsidP="00D3097B">
      <w:pPr>
        <w:spacing w:after="0"/>
        <w:jc w:val="right"/>
        <w:rPr>
          <w:b/>
        </w:rPr>
      </w:pPr>
      <w:bookmarkStart w:id="0" w:name="_GoBack"/>
      <w:bookmarkEnd w:id="0"/>
      <w:r>
        <w:rPr>
          <w:b/>
        </w:rPr>
        <w:t xml:space="preserve">Załącznik nr 1 </w:t>
      </w:r>
    </w:p>
    <w:p w:rsidR="00B45E04" w:rsidRDefault="00D3097B" w:rsidP="00B45E04">
      <w:pPr>
        <w:spacing w:after="0"/>
        <w:jc w:val="center"/>
        <w:rPr>
          <w:b/>
        </w:rPr>
      </w:pPr>
      <w:r>
        <w:rPr>
          <w:b/>
        </w:rPr>
        <w:t>Specyfikacja</w:t>
      </w:r>
      <w:r w:rsidR="00B45E04" w:rsidRPr="006D17B9">
        <w:rPr>
          <w:b/>
        </w:rPr>
        <w:t xml:space="preserve"> techniczn</w:t>
      </w:r>
      <w:r>
        <w:rPr>
          <w:b/>
        </w:rPr>
        <w:t>a</w:t>
      </w:r>
      <w:r w:rsidR="00B45E04" w:rsidRPr="006D17B9">
        <w:rPr>
          <w:b/>
        </w:rPr>
        <w:t xml:space="preserve"> samochodu ratowniczo-gaśniczego z układem napędowym 4x4 </w:t>
      </w:r>
      <w:r w:rsidR="004C55D3">
        <w:rPr>
          <w:b/>
        </w:rPr>
        <w:br/>
      </w:r>
      <w:r w:rsidR="00B45E04" w:rsidRPr="006D17B9">
        <w:rPr>
          <w:b/>
        </w:rPr>
        <w:t>(kategoria 2: uterenowiony), dla jednostki OSP</w:t>
      </w:r>
      <w:r w:rsidR="00B45E04">
        <w:rPr>
          <w:b/>
        </w:rPr>
        <w:t xml:space="preserve"> Sędziejowice</w:t>
      </w:r>
    </w:p>
    <w:p w:rsidR="00652266" w:rsidRPr="006D17B9" w:rsidRDefault="00652266" w:rsidP="00B45E04">
      <w:pPr>
        <w:spacing w:after="0"/>
        <w:jc w:val="center"/>
        <w:rPr>
          <w:b/>
        </w:rPr>
      </w:pPr>
    </w:p>
    <w:tbl>
      <w:tblPr>
        <w:tblStyle w:val="Tabela-Siatka"/>
        <w:tblW w:w="13887" w:type="dxa"/>
        <w:tblLook w:val="04A0" w:firstRow="1" w:lastRow="0" w:firstColumn="1" w:lastColumn="0" w:noHBand="0" w:noVBand="1"/>
      </w:tblPr>
      <w:tblGrid>
        <w:gridCol w:w="710"/>
        <w:gridCol w:w="13177"/>
      </w:tblGrid>
      <w:tr w:rsidR="00D3097B" w:rsidTr="00D3097B">
        <w:trPr>
          <w:trHeight w:val="1058"/>
        </w:trPr>
        <w:tc>
          <w:tcPr>
            <w:tcW w:w="710" w:type="dxa"/>
            <w:shd w:val="clear" w:color="auto" w:fill="A5A5A5" w:themeFill="accent3"/>
            <w:vAlign w:val="center"/>
          </w:tcPr>
          <w:p w:rsidR="00D3097B" w:rsidRPr="0097397D" w:rsidRDefault="00D3097B" w:rsidP="00B45E04">
            <w:pPr>
              <w:spacing w:after="0"/>
              <w:jc w:val="center"/>
              <w:rPr>
                <w:b/>
                <w:bCs/>
                <w:sz w:val="28"/>
                <w:szCs w:val="28"/>
              </w:rPr>
            </w:pPr>
            <w:r w:rsidRPr="0097397D">
              <w:rPr>
                <w:b/>
                <w:bCs/>
                <w:spacing w:val="-1"/>
              </w:rPr>
              <w:t>Lp.</w:t>
            </w:r>
          </w:p>
        </w:tc>
        <w:tc>
          <w:tcPr>
            <w:tcW w:w="13177" w:type="dxa"/>
            <w:shd w:val="clear" w:color="auto" w:fill="A5A5A5" w:themeFill="accent3"/>
            <w:vAlign w:val="center"/>
          </w:tcPr>
          <w:p w:rsidR="00D3097B" w:rsidRPr="0097397D" w:rsidRDefault="00D3097B" w:rsidP="00B45E04">
            <w:pPr>
              <w:spacing w:after="0"/>
              <w:jc w:val="center"/>
              <w:rPr>
                <w:b/>
                <w:bCs/>
                <w:sz w:val="28"/>
                <w:szCs w:val="28"/>
              </w:rPr>
            </w:pPr>
            <w:r w:rsidRPr="0097397D">
              <w:rPr>
                <w:b/>
                <w:bCs/>
                <w:spacing w:val="-1"/>
              </w:rPr>
              <w:t>WARUNKI ZAMAWIAJĄCEGO</w:t>
            </w:r>
            <w:r>
              <w:rPr>
                <w:b/>
                <w:bCs/>
                <w:spacing w:val="-1"/>
              </w:rPr>
              <w:t xml:space="preserve"> (Wymagania minimalne)</w:t>
            </w:r>
          </w:p>
        </w:tc>
      </w:tr>
      <w:tr w:rsidR="00D3097B" w:rsidTr="00D3097B">
        <w:trPr>
          <w:trHeight w:val="420"/>
        </w:trPr>
        <w:tc>
          <w:tcPr>
            <w:tcW w:w="710" w:type="dxa"/>
            <w:shd w:val="clear" w:color="auto" w:fill="E7E6E6" w:themeFill="background2"/>
            <w:vAlign w:val="center"/>
          </w:tcPr>
          <w:p w:rsidR="00D3097B" w:rsidRPr="00B45E04" w:rsidRDefault="00D3097B" w:rsidP="00B45E04">
            <w:pPr>
              <w:spacing w:after="0"/>
              <w:jc w:val="center"/>
              <w:rPr>
                <w:b/>
              </w:rPr>
            </w:pPr>
            <w:r w:rsidRPr="00B45E04">
              <w:rPr>
                <w:b/>
              </w:rPr>
              <w:t>1.</w:t>
            </w:r>
          </w:p>
        </w:tc>
        <w:tc>
          <w:tcPr>
            <w:tcW w:w="13177" w:type="dxa"/>
            <w:shd w:val="clear" w:color="auto" w:fill="E7E6E6" w:themeFill="background2"/>
            <w:vAlign w:val="center"/>
          </w:tcPr>
          <w:p w:rsidR="00D3097B" w:rsidRDefault="00D3097B" w:rsidP="00B45E04">
            <w:pPr>
              <w:spacing w:after="0"/>
              <w:rPr>
                <w:b/>
              </w:rPr>
            </w:pPr>
            <w:r w:rsidRPr="0097397D">
              <w:rPr>
                <w:b/>
                <w:bCs/>
              </w:rPr>
              <w:t>Warunki ogólne:</w:t>
            </w:r>
          </w:p>
        </w:tc>
      </w:tr>
      <w:tr w:rsidR="00D3097B" w:rsidTr="00D3097B">
        <w:trPr>
          <w:trHeight w:val="573"/>
        </w:trPr>
        <w:tc>
          <w:tcPr>
            <w:tcW w:w="710" w:type="dxa"/>
            <w:vAlign w:val="center"/>
          </w:tcPr>
          <w:p w:rsidR="00D3097B" w:rsidRPr="00B45E04" w:rsidRDefault="00D3097B" w:rsidP="00315237">
            <w:pPr>
              <w:spacing w:after="0"/>
              <w:jc w:val="center"/>
              <w:rPr>
                <w:bCs/>
              </w:rPr>
            </w:pPr>
            <w:r w:rsidRPr="00B45E04">
              <w:rPr>
                <w:bCs/>
              </w:rPr>
              <w:t>1.1</w:t>
            </w:r>
          </w:p>
        </w:tc>
        <w:tc>
          <w:tcPr>
            <w:tcW w:w="13177" w:type="dxa"/>
            <w:vAlign w:val="center"/>
          </w:tcPr>
          <w:p w:rsidR="00D3097B" w:rsidRPr="00315237" w:rsidRDefault="00D3097B" w:rsidP="00315237">
            <w:pPr>
              <w:spacing w:after="0"/>
              <w:rPr>
                <w:b/>
                <w:sz w:val="20"/>
                <w:szCs w:val="20"/>
              </w:rPr>
            </w:pPr>
            <w:r w:rsidRPr="00315237">
              <w:rPr>
                <w:sz w:val="20"/>
                <w:szCs w:val="20"/>
              </w:rPr>
              <w:t>Pojazd zabudowany i wyposażony musi spełniać wymagania ustawy z dnia 20 czerwca 1997r. „Prawo o ruchu drogowym” (Dz. U. z 2017r. poz. 128, z późn.zm.), wraz z przepisami wykonawczymi do ustawy</w:t>
            </w:r>
            <w:r>
              <w:rPr>
                <w:sz w:val="20"/>
                <w:szCs w:val="20"/>
              </w:rPr>
              <w:t>,</w:t>
            </w:r>
          </w:p>
        </w:tc>
      </w:tr>
      <w:tr w:rsidR="00D3097B" w:rsidTr="00D3097B">
        <w:trPr>
          <w:trHeight w:val="573"/>
        </w:trPr>
        <w:tc>
          <w:tcPr>
            <w:tcW w:w="710" w:type="dxa"/>
            <w:vAlign w:val="center"/>
          </w:tcPr>
          <w:p w:rsidR="00D3097B" w:rsidRPr="00B45E04" w:rsidRDefault="00D3097B" w:rsidP="00315237">
            <w:pPr>
              <w:spacing w:after="0"/>
              <w:jc w:val="center"/>
              <w:rPr>
                <w:bCs/>
              </w:rPr>
            </w:pPr>
            <w:r>
              <w:rPr>
                <w:bCs/>
              </w:rPr>
              <w:t>1.2</w:t>
            </w:r>
          </w:p>
        </w:tc>
        <w:tc>
          <w:tcPr>
            <w:tcW w:w="13177" w:type="dxa"/>
            <w:vAlign w:val="center"/>
          </w:tcPr>
          <w:p w:rsidR="00D3097B" w:rsidRPr="00315237" w:rsidRDefault="00D3097B" w:rsidP="00315237">
            <w:pPr>
              <w:spacing w:after="0"/>
              <w:rPr>
                <w:b/>
                <w:sz w:val="20"/>
                <w:szCs w:val="20"/>
              </w:rPr>
            </w:pPr>
            <w:r w:rsidRPr="00315237">
              <w:rPr>
                <w:sz w:val="20"/>
                <w:szCs w:val="20"/>
              </w:rPr>
              <w:t>Pojazd zabudowany i wyposażony musi spełniać wymagania rozporządzenia Ministra Spraw Wewnętrznych i Administracji z dnia 20 czerwca 2007r. w sprawie wykazu wyrobów służących zapewnieniu zasad bezpieczeństwa publicznego lub ochronie zdrowia i życia oraz mienia, a także zasad wydawania dopuszczenia tych wyrobów do użytkowania (Dz. U. z 2007r., Nr 143, poz.1002,z późn.zm.)</w:t>
            </w:r>
            <w:r>
              <w:rPr>
                <w:sz w:val="20"/>
                <w:szCs w:val="20"/>
              </w:rPr>
              <w:t>,</w:t>
            </w:r>
          </w:p>
        </w:tc>
      </w:tr>
      <w:tr w:rsidR="00D3097B" w:rsidTr="00D3097B">
        <w:trPr>
          <w:trHeight w:val="595"/>
        </w:trPr>
        <w:tc>
          <w:tcPr>
            <w:tcW w:w="710" w:type="dxa"/>
            <w:vAlign w:val="center"/>
          </w:tcPr>
          <w:p w:rsidR="00D3097B" w:rsidRPr="00B45E04" w:rsidRDefault="00D3097B" w:rsidP="00315237">
            <w:pPr>
              <w:spacing w:after="0"/>
              <w:jc w:val="center"/>
              <w:rPr>
                <w:bCs/>
              </w:rPr>
            </w:pPr>
            <w:r>
              <w:rPr>
                <w:bCs/>
              </w:rPr>
              <w:t>1.3</w:t>
            </w:r>
          </w:p>
        </w:tc>
        <w:tc>
          <w:tcPr>
            <w:tcW w:w="13177" w:type="dxa"/>
            <w:vAlign w:val="center"/>
          </w:tcPr>
          <w:p w:rsidR="00D3097B" w:rsidRPr="00315237" w:rsidRDefault="00D3097B" w:rsidP="00315237">
            <w:pPr>
              <w:spacing w:after="0"/>
              <w:rPr>
                <w:b/>
                <w:sz w:val="20"/>
                <w:szCs w:val="20"/>
              </w:rPr>
            </w:pPr>
            <w:r w:rsidRPr="00315237">
              <w:rPr>
                <w:sz w:val="20"/>
                <w:szCs w:val="20"/>
              </w:rPr>
              <w:t>Pojazd zabudowany i wyposażony musi spełniać wymagania rozporządzenia ministrów: Spraw Wewnętrznych i Administracji, Obrony Narodowej, Finansów oraz Sprawiedliwości z dnia 29 marca 2019r.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2019r., poz. 594)</w:t>
            </w:r>
            <w:r>
              <w:rPr>
                <w:sz w:val="20"/>
                <w:szCs w:val="20"/>
              </w:rPr>
              <w:t>,</w:t>
            </w:r>
          </w:p>
        </w:tc>
      </w:tr>
      <w:tr w:rsidR="00D3097B" w:rsidTr="00D3097B">
        <w:trPr>
          <w:trHeight w:val="573"/>
        </w:trPr>
        <w:tc>
          <w:tcPr>
            <w:tcW w:w="710" w:type="dxa"/>
            <w:vAlign w:val="center"/>
          </w:tcPr>
          <w:p w:rsidR="00D3097B" w:rsidRPr="00B45E04" w:rsidRDefault="00D3097B" w:rsidP="00315237">
            <w:pPr>
              <w:spacing w:after="0"/>
              <w:jc w:val="center"/>
              <w:rPr>
                <w:bCs/>
              </w:rPr>
            </w:pPr>
            <w:r>
              <w:rPr>
                <w:bCs/>
              </w:rPr>
              <w:t>1.4</w:t>
            </w:r>
          </w:p>
        </w:tc>
        <w:tc>
          <w:tcPr>
            <w:tcW w:w="13177" w:type="dxa"/>
            <w:vAlign w:val="center"/>
          </w:tcPr>
          <w:p w:rsidR="00D3097B" w:rsidRPr="00315237" w:rsidRDefault="00D3097B" w:rsidP="00315237">
            <w:pPr>
              <w:spacing w:after="0"/>
              <w:rPr>
                <w:b/>
                <w:sz w:val="20"/>
                <w:szCs w:val="20"/>
              </w:rPr>
            </w:pPr>
            <w:r w:rsidRPr="00315237">
              <w:rPr>
                <w:sz w:val="20"/>
                <w:szCs w:val="20"/>
              </w:rPr>
              <w:t>Pojazd zabudowany i wyposażony musi spełniać wymagania norm: PN-EN 1846 i PN-EN 1846-2 2 (lub równoważnych)</w:t>
            </w:r>
            <w:r>
              <w:rPr>
                <w:sz w:val="20"/>
                <w:szCs w:val="20"/>
              </w:rPr>
              <w:t>,</w:t>
            </w:r>
          </w:p>
        </w:tc>
      </w:tr>
      <w:tr w:rsidR="00D3097B" w:rsidTr="00D3097B">
        <w:trPr>
          <w:trHeight w:val="573"/>
        </w:trPr>
        <w:tc>
          <w:tcPr>
            <w:tcW w:w="710" w:type="dxa"/>
            <w:vAlign w:val="center"/>
          </w:tcPr>
          <w:p w:rsidR="00D3097B" w:rsidRPr="00B45E04" w:rsidRDefault="00D3097B" w:rsidP="00315237">
            <w:pPr>
              <w:spacing w:after="0"/>
              <w:jc w:val="center"/>
              <w:rPr>
                <w:bCs/>
              </w:rPr>
            </w:pPr>
            <w:r>
              <w:rPr>
                <w:bCs/>
              </w:rPr>
              <w:t>1.5</w:t>
            </w:r>
          </w:p>
        </w:tc>
        <w:tc>
          <w:tcPr>
            <w:tcW w:w="13177" w:type="dxa"/>
            <w:vAlign w:val="center"/>
          </w:tcPr>
          <w:p w:rsidR="00D3097B" w:rsidRPr="00315237" w:rsidRDefault="00D3097B" w:rsidP="00315237">
            <w:pPr>
              <w:spacing w:after="0"/>
              <w:rPr>
                <w:b/>
                <w:sz w:val="20"/>
                <w:szCs w:val="20"/>
              </w:rPr>
            </w:pPr>
            <w:r w:rsidRPr="00315237">
              <w:rPr>
                <w:sz w:val="20"/>
                <w:szCs w:val="20"/>
              </w:rPr>
              <w:t>Pojazd musi posiadać ważne świadectwo dopuszczenia do użytkowania w ochronie przeciwpożarowej na terenie Polski wydane na podstawie rozporządzenia Ministra Spraw Wewnętrznych i Administracji z dnia 20 czerwca 2007r. w sprawie wykazu wyrobów służących zapewnieniu bezpieczeństwa publicznego lub ochronie zdrowia i życia oraz mienia, a także zasad wydawania tych wyrobów do użytkowania (Dz. U. z 2007r. Nr 143, poz. 1002, z późn.zm).</w:t>
            </w:r>
          </w:p>
        </w:tc>
      </w:tr>
      <w:tr w:rsidR="00D3097B" w:rsidTr="00D3097B">
        <w:trPr>
          <w:trHeight w:val="573"/>
        </w:trPr>
        <w:tc>
          <w:tcPr>
            <w:tcW w:w="710" w:type="dxa"/>
            <w:vAlign w:val="center"/>
          </w:tcPr>
          <w:p w:rsidR="00D3097B" w:rsidRPr="00B45E04" w:rsidRDefault="00D3097B" w:rsidP="00315237">
            <w:pPr>
              <w:spacing w:after="0"/>
              <w:jc w:val="center"/>
              <w:rPr>
                <w:bCs/>
              </w:rPr>
            </w:pPr>
            <w:r>
              <w:rPr>
                <w:bCs/>
              </w:rPr>
              <w:t>1.6</w:t>
            </w:r>
          </w:p>
        </w:tc>
        <w:tc>
          <w:tcPr>
            <w:tcW w:w="13177" w:type="dxa"/>
            <w:vAlign w:val="center"/>
          </w:tcPr>
          <w:p w:rsidR="00D3097B" w:rsidRPr="00652266" w:rsidRDefault="00D3097B" w:rsidP="00315237">
            <w:pPr>
              <w:spacing w:after="0"/>
              <w:rPr>
                <w:sz w:val="20"/>
                <w:szCs w:val="20"/>
              </w:rPr>
            </w:pPr>
            <w:r w:rsidRPr="00315237">
              <w:rPr>
                <w:sz w:val="20"/>
                <w:szCs w:val="20"/>
              </w:rPr>
              <w:t>Pojazd musi być oznakowany numerami operacyjnymi Państwowej Straży Pożarnej zgodnie z zarządzeniem nr 3 Komendanta Głównego Państwowej Straży Pożarnej z dnia 29 stycznia 2019r. w sprawie gospodarki transportowej w jednostkach organizacyjnych Państwowej Straży Pożarnej (Dz. Urz. KG PSP z 2019r., poz. 5).</w:t>
            </w:r>
          </w:p>
        </w:tc>
      </w:tr>
      <w:tr w:rsidR="00D3097B" w:rsidTr="00D3097B">
        <w:trPr>
          <w:trHeight w:val="573"/>
        </w:trPr>
        <w:tc>
          <w:tcPr>
            <w:tcW w:w="710" w:type="dxa"/>
            <w:shd w:val="clear" w:color="auto" w:fill="D0CECE" w:themeFill="background2" w:themeFillShade="E6"/>
            <w:vAlign w:val="center"/>
          </w:tcPr>
          <w:p w:rsidR="00D3097B" w:rsidRPr="00652266" w:rsidRDefault="00D3097B" w:rsidP="00315237">
            <w:pPr>
              <w:spacing w:after="0"/>
              <w:jc w:val="center"/>
              <w:rPr>
                <w:b/>
              </w:rPr>
            </w:pPr>
            <w:r>
              <w:rPr>
                <w:b/>
              </w:rPr>
              <w:t>2.</w:t>
            </w:r>
          </w:p>
        </w:tc>
        <w:tc>
          <w:tcPr>
            <w:tcW w:w="13177" w:type="dxa"/>
            <w:shd w:val="clear" w:color="auto" w:fill="D0CECE" w:themeFill="background2" w:themeFillShade="E6"/>
            <w:vAlign w:val="center"/>
          </w:tcPr>
          <w:p w:rsidR="00D3097B" w:rsidRPr="00652266" w:rsidRDefault="00D3097B" w:rsidP="00315237">
            <w:pPr>
              <w:spacing w:after="0"/>
              <w:rPr>
                <w:b/>
                <w:bCs/>
              </w:rPr>
            </w:pPr>
            <w:r w:rsidRPr="00652266">
              <w:rPr>
                <w:b/>
                <w:bCs/>
              </w:rPr>
              <w:t>Podwozie z kabiną</w:t>
            </w:r>
            <w:r>
              <w:rPr>
                <w:b/>
                <w:bCs/>
              </w:rPr>
              <w:t>:</w:t>
            </w:r>
          </w:p>
        </w:tc>
      </w:tr>
      <w:tr w:rsidR="00D3097B" w:rsidTr="00D3097B">
        <w:trPr>
          <w:trHeight w:val="573"/>
        </w:trPr>
        <w:tc>
          <w:tcPr>
            <w:tcW w:w="710" w:type="dxa"/>
            <w:shd w:val="clear" w:color="auto" w:fill="FFFFFF" w:themeFill="background1"/>
            <w:vAlign w:val="center"/>
          </w:tcPr>
          <w:p w:rsidR="00D3097B" w:rsidRPr="00652266" w:rsidRDefault="00D3097B" w:rsidP="00315237">
            <w:pPr>
              <w:spacing w:after="0"/>
              <w:jc w:val="center"/>
              <w:rPr>
                <w:bCs/>
              </w:rPr>
            </w:pPr>
            <w:r>
              <w:rPr>
                <w:bCs/>
              </w:rPr>
              <w:t>2.1</w:t>
            </w:r>
          </w:p>
        </w:tc>
        <w:tc>
          <w:tcPr>
            <w:tcW w:w="13177" w:type="dxa"/>
            <w:shd w:val="clear" w:color="auto" w:fill="FFFFFF" w:themeFill="background1"/>
            <w:vAlign w:val="center"/>
          </w:tcPr>
          <w:p w:rsidR="00D3097B" w:rsidRPr="00652266" w:rsidRDefault="00D3097B" w:rsidP="00315237">
            <w:pPr>
              <w:spacing w:after="0"/>
              <w:rPr>
                <w:b/>
                <w:bCs/>
                <w:sz w:val="20"/>
                <w:szCs w:val="20"/>
              </w:rPr>
            </w:pPr>
            <w:r w:rsidRPr="00652266">
              <w:rPr>
                <w:sz w:val="20"/>
                <w:szCs w:val="20"/>
              </w:rPr>
              <w:t>Pojazd fabrycznie nowy, wyprodukowany nie wcześniej niż w roku 2018, silnik i podwozie z kabiną pochodzące od tego samego producenta</w:t>
            </w:r>
            <w:r>
              <w:rPr>
                <w:sz w:val="20"/>
                <w:szCs w:val="20"/>
              </w:rPr>
              <w:t>,</w:t>
            </w:r>
          </w:p>
        </w:tc>
      </w:tr>
      <w:tr w:rsidR="00D3097B" w:rsidTr="00D3097B">
        <w:trPr>
          <w:trHeight w:val="573"/>
        </w:trPr>
        <w:tc>
          <w:tcPr>
            <w:tcW w:w="710" w:type="dxa"/>
            <w:shd w:val="clear" w:color="auto" w:fill="FFFFFF" w:themeFill="background1"/>
            <w:vAlign w:val="center"/>
          </w:tcPr>
          <w:p w:rsidR="00D3097B" w:rsidRDefault="00D3097B" w:rsidP="00315237">
            <w:pPr>
              <w:spacing w:after="0"/>
              <w:jc w:val="center"/>
              <w:rPr>
                <w:bCs/>
              </w:rPr>
            </w:pPr>
            <w:r>
              <w:rPr>
                <w:bCs/>
              </w:rPr>
              <w:lastRenderedPageBreak/>
              <w:t>2.2</w:t>
            </w:r>
          </w:p>
        </w:tc>
        <w:tc>
          <w:tcPr>
            <w:tcW w:w="13177" w:type="dxa"/>
            <w:shd w:val="clear" w:color="auto" w:fill="FFFFFF" w:themeFill="background1"/>
            <w:vAlign w:val="center"/>
          </w:tcPr>
          <w:p w:rsidR="00D3097B" w:rsidRPr="00652266" w:rsidRDefault="00D3097B" w:rsidP="00315237">
            <w:pPr>
              <w:spacing w:after="0"/>
              <w:rPr>
                <w:sz w:val="20"/>
                <w:szCs w:val="20"/>
              </w:rPr>
            </w:pPr>
            <w:r w:rsidRPr="00652266">
              <w:rPr>
                <w:sz w:val="20"/>
                <w:szCs w:val="20"/>
              </w:rPr>
              <w:t>Pojazd musi spełniać wymagania dla klasy średniej M (wg PN-EN 1846-1 lub równoważnej)</w:t>
            </w:r>
            <w:r>
              <w:rPr>
                <w:sz w:val="20"/>
                <w:szCs w:val="20"/>
              </w:rPr>
              <w:t>,</w:t>
            </w:r>
          </w:p>
        </w:tc>
      </w:tr>
      <w:tr w:rsidR="00D3097B" w:rsidTr="00D3097B">
        <w:trPr>
          <w:trHeight w:val="573"/>
        </w:trPr>
        <w:tc>
          <w:tcPr>
            <w:tcW w:w="710" w:type="dxa"/>
            <w:shd w:val="clear" w:color="auto" w:fill="FFFFFF" w:themeFill="background1"/>
            <w:vAlign w:val="center"/>
          </w:tcPr>
          <w:p w:rsidR="00D3097B" w:rsidRDefault="00D3097B" w:rsidP="00315237">
            <w:pPr>
              <w:spacing w:after="0"/>
              <w:jc w:val="center"/>
              <w:rPr>
                <w:bCs/>
              </w:rPr>
            </w:pPr>
            <w:r>
              <w:rPr>
                <w:bCs/>
              </w:rPr>
              <w:t>2.3</w:t>
            </w:r>
          </w:p>
        </w:tc>
        <w:tc>
          <w:tcPr>
            <w:tcW w:w="13177" w:type="dxa"/>
            <w:shd w:val="clear" w:color="auto" w:fill="FFFFFF" w:themeFill="background1"/>
            <w:vAlign w:val="center"/>
          </w:tcPr>
          <w:p w:rsidR="00D3097B" w:rsidRPr="00652266" w:rsidRDefault="00D3097B" w:rsidP="00315237">
            <w:pPr>
              <w:spacing w:after="0"/>
              <w:rPr>
                <w:sz w:val="20"/>
                <w:szCs w:val="20"/>
              </w:rPr>
            </w:pPr>
            <w:r w:rsidRPr="00652266">
              <w:rPr>
                <w:sz w:val="20"/>
                <w:szCs w:val="20"/>
              </w:rPr>
              <w:t>Pojazd musi spełniać wymagania dla kategorii 2- uterenowionej (wg PN-EN 1846-1 lub równoważnej),</w:t>
            </w:r>
          </w:p>
        </w:tc>
      </w:tr>
      <w:tr w:rsidR="00D3097B" w:rsidTr="00D3097B">
        <w:trPr>
          <w:trHeight w:val="1126"/>
        </w:trPr>
        <w:tc>
          <w:tcPr>
            <w:tcW w:w="710" w:type="dxa"/>
            <w:shd w:val="clear" w:color="auto" w:fill="FFFFFF" w:themeFill="background1"/>
            <w:vAlign w:val="center"/>
          </w:tcPr>
          <w:p w:rsidR="00D3097B" w:rsidRDefault="00D3097B" w:rsidP="00315237">
            <w:pPr>
              <w:spacing w:after="0"/>
              <w:jc w:val="center"/>
              <w:rPr>
                <w:bCs/>
              </w:rPr>
            </w:pPr>
            <w:r>
              <w:rPr>
                <w:bCs/>
              </w:rPr>
              <w:t>2.4</w:t>
            </w:r>
          </w:p>
        </w:tc>
        <w:tc>
          <w:tcPr>
            <w:tcW w:w="13177" w:type="dxa"/>
            <w:shd w:val="clear" w:color="auto" w:fill="FFFFFF" w:themeFill="background1"/>
            <w:vAlign w:val="center"/>
          </w:tcPr>
          <w:p w:rsidR="00D3097B" w:rsidRPr="00652266" w:rsidRDefault="00D3097B" w:rsidP="00315237">
            <w:pPr>
              <w:spacing w:after="0"/>
              <w:rPr>
                <w:sz w:val="20"/>
                <w:szCs w:val="20"/>
              </w:rPr>
            </w:pPr>
            <w:r w:rsidRPr="00652266">
              <w:rPr>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D3097B" w:rsidTr="00D3097B">
        <w:trPr>
          <w:trHeight w:val="573"/>
        </w:trPr>
        <w:tc>
          <w:tcPr>
            <w:tcW w:w="710" w:type="dxa"/>
            <w:shd w:val="clear" w:color="auto" w:fill="FFFFFF" w:themeFill="background1"/>
            <w:vAlign w:val="center"/>
          </w:tcPr>
          <w:p w:rsidR="00D3097B" w:rsidRDefault="00D3097B" w:rsidP="00315237">
            <w:pPr>
              <w:spacing w:after="0"/>
              <w:jc w:val="center"/>
              <w:rPr>
                <w:bCs/>
              </w:rPr>
            </w:pPr>
            <w:r>
              <w:rPr>
                <w:bCs/>
              </w:rPr>
              <w:t>2.5</w:t>
            </w:r>
          </w:p>
        </w:tc>
        <w:tc>
          <w:tcPr>
            <w:tcW w:w="13177" w:type="dxa"/>
            <w:shd w:val="clear" w:color="auto" w:fill="FFFFFF" w:themeFill="background1"/>
            <w:vAlign w:val="center"/>
          </w:tcPr>
          <w:p w:rsidR="00D3097B" w:rsidRPr="00321818" w:rsidRDefault="00D3097B" w:rsidP="00321818">
            <w:pPr>
              <w:spacing w:after="0"/>
              <w:rPr>
                <w:sz w:val="20"/>
                <w:szCs w:val="20"/>
              </w:rPr>
            </w:pPr>
            <w:r w:rsidRPr="00321818">
              <w:rPr>
                <w:sz w:val="20"/>
                <w:szCs w:val="20"/>
              </w:rPr>
              <w:t>Urządzenia sygnalizacyjno-ostrzegawcze świetlne i dźwiękowe pojazdu uprzywilejowanego:</w:t>
            </w:r>
          </w:p>
          <w:p w:rsidR="00D3097B" w:rsidRPr="00321818" w:rsidRDefault="00D3097B" w:rsidP="00321818">
            <w:pPr>
              <w:spacing w:after="0"/>
              <w:rPr>
                <w:sz w:val="20"/>
                <w:szCs w:val="20"/>
              </w:rPr>
            </w:pPr>
            <w:r w:rsidRPr="00321818">
              <w:rPr>
                <w:sz w:val="20"/>
                <w:szCs w:val="20"/>
              </w:rPr>
              <w:t>a) belka lub dwie lampy sygnalizacyjne niebieskie, wykonane w technologii LED, zamontowane na dachu kabiny kierowcy,</w:t>
            </w:r>
          </w:p>
          <w:p w:rsidR="00D3097B" w:rsidRPr="00321818" w:rsidRDefault="00D3097B" w:rsidP="00321818">
            <w:pPr>
              <w:spacing w:after="0"/>
              <w:rPr>
                <w:sz w:val="20"/>
                <w:szCs w:val="20"/>
              </w:rPr>
            </w:pPr>
            <w:r w:rsidRPr="00321818">
              <w:rPr>
                <w:sz w:val="20"/>
                <w:szCs w:val="20"/>
              </w:rPr>
              <w:t>b) co najmniej jedna lampa sygnalizacyjna niebieska, wykonana w technologii LED, zamontowana w tylnej części zabudowy na dachu lub na tylnej ścianie, z możliwością wyłączenia z kabiny kierowcy w przypadku jazdy w kolumnie,</w:t>
            </w:r>
          </w:p>
          <w:p w:rsidR="00D3097B" w:rsidRPr="00321818" w:rsidRDefault="00D3097B" w:rsidP="00321818">
            <w:pPr>
              <w:spacing w:after="0"/>
              <w:rPr>
                <w:sz w:val="20"/>
                <w:szCs w:val="20"/>
              </w:rPr>
            </w:pPr>
            <w:r w:rsidRPr="00321818">
              <w:rPr>
                <w:sz w:val="20"/>
                <w:szCs w:val="20"/>
              </w:rPr>
              <w:t>c) dodatkowe dwie lampy sygnalizacyjne niebieskie, wykonane w technologii LED, zamontowane z przodu pojazdu na wysokości lusterka wstecznego samochodu osobowego,</w:t>
            </w:r>
          </w:p>
          <w:p w:rsidR="00D3097B" w:rsidRPr="00652266" w:rsidRDefault="00D3097B" w:rsidP="00321818">
            <w:pPr>
              <w:spacing w:after="0"/>
              <w:rPr>
                <w:sz w:val="20"/>
                <w:szCs w:val="20"/>
              </w:rPr>
            </w:pPr>
            <w:r w:rsidRPr="00321818">
              <w:rPr>
                <w:sz w:val="20"/>
                <w:szCs w:val="20"/>
              </w:rPr>
              <w:t>d) urządzenie dźwiękowe (min. 3 modulowane tony) wyposażone w funkcję megafonu. Wzmacniacz o mocy min. 200 W (lub 2x100W) wraz z głośnikiem o mocy min. 200 W (lub 2x100W). Miejsce zamocowania sterownika i mikrofonu w kabinie zapewniające łatwy dostęp dla kierowcy oraz dowódcy.</w:t>
            </w:r>
          </w:p>
        </w:tc>
      </w:tr>
      <w:tr w:rsidR="00D3097B" w:rsidTr="00D3097B">
        <w:trPr>
          <w:trHeight w:val="2112"/>
        </w:trPr>
        <w:tc>
          <w:tcPr>
            <w:tcW w:w="710" w:type="dxa"/>
            <w:shd w:val="clear" w:color="auto" w:fill="FFFFFF" w:themeFill="background1"/>
            <w:vAlign w:val="center"/>
          </w:tcPr>
          <w:p w:rsidR="00D3097B" w:rsidRDefault="00D3097B" w:rsidP="00315237">
            <w:pPr>
              <w:spacing w:after="0"/>
              <w:jc w:val="center"/>
              <w:rPr>
                <w:bCs/>
              </w:rPr>
            </w:pPr>
            <w:r>
              <w:rPr>
                <w:bCs/>
              </w:rPr>
              <w:t>2.6</w:t>
            </w:r>
          </w:p>
        </w:tc>
        <w:tc>
          <w:tcPr>
            <w:tcW w:w="13177" w:type="dxa"/>
            <w:shd w:val="clear" w:color="auto" w:fill="FFFFFF" w:themeFill="background1"/>
            <w:vAlign w:val="center"/>
          </w:tcPr>
          <w:p w:rsidR="00D3097B" w:rsidRPr="00321818" w:rsidRDefault="00D3097B" w:rsidP="00321818">
            <w:pPr>
              <w:shd w:val="clear" w:color="auto" w:fill="FFFFFF"/>
              <w:tabs>
                <w:tab w:val="left" w:pos="835"/>
              </w:tabs>
              <w:spacing w:before="24" w:after="0" w:line="250" w:lineRule="exact"/>
              <w:ind w:right="-4"/>
              <w:jc w:val="both"/>
              <w:rPr>
                <w:spacing w:val="-8"/>
                <w:sz w:val="20"/>
                <w:szCs w:val="20"/>
              </w:rPr>
            </w:pPr>
            <w:r w:rsidRPr="00321818">
              <w:rPr>
                <w:sz w:val="20"/>
                <w:szCs w:val="20"/>
              </w:rPr>
              <w:t>Podwozie samochodu musi spełniać min następujące warunki:</w:t>
            </w:r>
          </w:p>
          <w:p w:rsidR="00D3097B" w:rsidRPr="00321818" w:rsidRDefault="00D3097B" w:rsidP="00321818">
            <w:pPr>
              <w:shd w:val="clear" w:color="auto" w:fill="FFFFFF"/>
              <w:spacing w:after="0" w:line="250" w:lineRule="exact"/>
              <w:ind w:left="37" w:right="-4"/>
              <w:jc w:val="both"/>
              <w:rPr>
                <w:sz w:val="20"/>
                <w:szCs w:val="20"/>
              </w:rPr>
            </w:pPr>
            <w:r>
              <w:rPr>
                <w:sz w:val="20"/>
                <w:szCs w:val="20"/>
              </w:rPr>
              <w:t xml:space="preserve">- </w:t>
            </w:r>
            <w:r w:rsidRPr="00321818">
              <w:rPr>
                <w:sz w:val="20"/>
                <w:szCs w:val="20"/>
              </w:rPr>
              <w:t xml:space="preserve">silnik o mocy min. </w:t>
            </w:r>
            <w:r>
              <w:rPr>
                <w:sz w:val="20"/>
                <w:szCs w:val="20"/>
              </w:rPr>
              <w:t>2</w:t>
            </w:r>
            <w:r w:rsidRPr="00321818">
              <w:rPr>
                <w:sz w:val="20"/>
                <w:szCs w:val="20"/>
              </w:rPr>
              <w:t xml:space="preserve">00 </w:t>
            </w:r>
            <w:r>
              <w:rPr>
                <w:sz w:val="20"/>
                <w:szCs w:val="20"/>
              </w:rPr>
              <w:t>kW</w:t>
            </w:r>
            <w:r w:rsidRPr="00321818">
              <w:rPr>
                <w:sz w:val="20"/>
                <w:szCs w:val="20"/>
              </w:rPr>
              <w:t xml:space="preserve"> z zapłonem samoczynnym, silnik spełniający wymagania aktualnie obowiązujących przepisów prawa w  zakresie czystości spalin, </w:t>
            </w:r>
          </w:p>
          <w:p w:rsidR="00D3097B" w:rsidRPr="00321818" w:rsidRDefault="00D3097B" w:rsidP="00321818">
            <w:pPr>
              <w:widowControl w:val="0"/>
              <w:numPr>
                <w:ilvl w:val="0"/>
                <w:numId w:val="3"/>
              </w:numPr>
              <w:shd w:val="clear" w:color="auto" w:fill="FFFFFF"/>
              <w:tabs>
                <w:tab w:val="left" w:pos="1032"/>
              </w:tabs>
              <w:autoSpaceDE w:val="0"/>
              <w:autoSpaceDN w:val="0"/>
              <w:adjustRightInd w:val="0"/>
              <w:spacing w:after="0" w:line="250" w:lineRule="exact"/>
              <w:ind w:left="720" w:right="-4" w:hanging="360"/>
              <w:jc w:val="both"/>
              <w:rPr>
                <w:sz w:val="20"/>
                <w:szCs w:val="20"/>
              </w:rPr>
            </w:pPr>
            <w:r w:rsidRPr="00321818">
              <w:rPr>
                <w:spacing w:val="-2"/>
                <w:sz w:val="20"/>
                <w:szCs w:val="20"/>
              </w:rPr>
              <w:t xml:space="preserve">układ jezdny </w:t>
            </w:r>
            <w:r w:rsidRPr="00321818">
              <w:rPr>
                <w:spacing w:val="27"/>
                <w:sz w:val="20"/>
                <w:szCs w:val="20"/>
              </w:rPr>
              <w:t>4x4</w:t>
            </w:r>
            <w:r>
              <w:rPr>
                <w:spacing w:val="27"/>
                <w:sz w:val="20"/>
                <w:szCs w:val="20"/>
              </w:rPr>
              <w:t xml:space="preserve">, </w:t>
            </w:r>
            <w:r w:rsidRPr="00321818">
              <w:rPr>
                <w:sz w:val="20"/>
                <w:szCs w:val="20"/>
              </w:rPr>
              <w:t>z blokadami mechanizmów różnicowych mostów napędowych</w:t>
            </w:r>
            <w:r w:rsidRPr="00321818">
              <w:rPr>
                <w:spacing w:val="27"/>
                <w:sz w:val="20"/>
                <w:szCs w:val="20"/>
              </w:rPr>
              <w:t xml:space="preserve"> </w:t>
            </w:r>
            <w:r w:rsidRPr="00321818">
              <w:rPr>
                <w:spacing w:val="-2"/>
                <w:sz w:val="20"/>
                <w:szCs w:val="20"/>
              </w:rPr>
              <w:t>z możliwością rozłączania napędu osi przedniej,</w:t>
            </w:r>
          </w:p>
          <w:p w:rsidR="00D3097B" w:rsidRPr="00321818" w:rsidRDefault="00D3097B" w:rsidP="00321818">
            <w:pPr>
              <w:widowControl w:val="0"/>
              <w:numPr>
                <w:ilvl w:val="0"/>
                <w:numId w:val="3"/>
              </w:numPr>
              <w:shd w:val="clear" w:color="auto" w:fill="FFFFFF"/>
              <w:tabs>
                <w:tab w:val="left" w:pos="1032"/>
              </w:tabs>
              <w:autoSpaceDE w:val="0"/>
              <w:autoSpaceDN w:val="0"/>
              <w:adjustRightInd w:val="0"/>
              <w:spacing w:after="0" w:line="250" w:lineRule="exact"/>
              <w:ind w:left="720" w:right="-4" w:hanging="360"/>
              <w:jc w:val="both"/>
              <w:rPr>
                <w:sz w:val="20"/>
                <w:szCs w:val="20"/>
              </w:rPr>
            </w:pPr>
            <w:r w:rsidRPr="00321818">
              <w:rPr>
                <w:spacing w:val="-1"/>
                <w:sz w:val="20"/>
                <w:szCs w:val="20"/>
              </w:rPr>
              <w:t>opony uniwersalne (wielosezonowe) z bieżnikiem szosowo-terenowym, na osi tylnej ogumienie bliźniacze,</w:t>
            </w:r>
          </w:p>
          <w:p w:rsidR="00D3097B" w:rsidRPr="00321818" w:rsidRDefault="00D3097B" w:rsidP="00321818">
            <w:pPr>
              <w:widowControl w:val="0"/>
              <w:numPr>
                <w:ilvl w:val="0"/>
                <w:numId w:val="3"/>
              </w:numPr>
              <w:shd w:val="clear" w:color="auto" w:fill="FFFFFF"/>
              <w:tabs>
                <w:tab w:val="left" w:pos="1032"/>
              </w:tabs>
              <w:autoSpaceDE w:val="0"/>
              <w:autoSpaceDN w:val="0"/>
              <w:adjustRightInd w:val="0"/>
              <w:spacing w:after="0" w:line="250" w:lineRule="exact"/>
              <w:ind w:left="720" w:right="-4" w:hanging="360"/>
              <w:jc w:val="both"/>
              <w:rPr>
                <w:sz w:val="20"/>
                <w:szCs w:val="20"/>
              </w:rPr>
            </w:pPr>
            <w:r w:rsidRPr="00321818">
              <w:rPr>
                <w:spacing w:val="-1"/>
                <w:sz w:val="20"/>
                <w:szCs w:val="20"/>
              </w:rPr>
              <w:t>pełnowymiarowe koło zapasowe,</w:t>
            </w:r>
          </w:p>
          <w:p w:rsidR="00D3097B" w:rsidRPr="00321818" w:rsidRDefault="00D3097B" w:rsidP="00321818">
            <w:pPr>
              <w:widowControl w:val="0"/>
              <w:numPr>
                <w:ilvl w:val="0"/>
                <w:numId w:val="3"/>
              </w:numPr>
              <w:shd w:val="clear" w:color="auto" w:fill="FFFFFF"/>
              <w:tabs>
                <w:tab w:val="left" w:pos="1032"/>
              </w:tabs>
              <w:autoSpaceDE w:val="0"/>
              <w:autoSpaceDN w:val="0"/>
              <w:adjustRightInd w:val="0"/>
              <w:spacing w:after="0" w:line="250" w:lineRule="exact"/>
              <w:ind w:left="720" w:right="-4" w:hanging="360"/>
              <w:jc w:val="both"/>
              <w:rPr>
                <w:sz w:val="20"/>
                <w:szCs w:val="20"/>
              </w:rPr>
            </w:pPr>
            <w:r w:rsidRPr="00321818">
              <w:rPr>
                <w:spacing w:val="-1"/>
                <w:sz w:val="20"/>
                <w:szCs w:val="20"/>
              </w:rPr>
              <w:t>układ kierowniczy samochodu ze wspomaganiem,</w:t>
            </w:r>
          </w:p>
          <w:p w:rsidR="00D3097B" w:rsidRPr="00652266" w:rsidRDefault="00D3097B" w:rsidP="00321818">
            <w:pPr>
              <w:widowControl w:val="0"/>
              <w:numPr>
                <w:ilvl w:val="0"/>
                <w:numId w:val="3"/>
              </w:numPr>
              <w:shd w:val="clear" w:color="auto" w:fill="FFFFFF"/>
              <w:tabs>
                <w:tab w:val="left" w:pos="1032"/>
              </w:tabs>
              <w:autoSpaceDE w:val="0"/>
              <w:autoSpaceDN w:val="0"/>
              <w:adjustRightInd w:val="0"/>
              <w:spacing w:after="0" w:line="250" w:lineRule="exact"/>
              <w:ind w:right="-4"/>
              <w:jc w:val="both"/>
              <w:rPr>
                <w:sz w:val="20"/>
                <w:szCs w:val="20"/>
              </w:rPr>
            </w:pPr>
            <w:r w:rsidRPr="00321818">
              <w:rPr>
                <w:sz w:val="20"/>
                <w:szCs w:val="20"/>
              </w:rPr>
              <w:t>układ hamulcowy wyposażony w system zapobiegania poślizgowi kół podczas hamowania ABS lub równoważny</w:t>
            </w:r>
            <w:r>
              <w:rPr>
                <w:sz w:val="20"/>
                <w:szCs w:val="20"/>
              </w:rPr>
              <w:t>,</w:t>
            </w:r>
          </w:p>
        </w:tc>
      </w:tr>
      <w:tr w:rsidR="00D3097B" w:rsidTr="00D3097B">
        <w:trPr>
          <w:trHeight w:val="998"/>
        </w:trPr>
        <w:tc>
          <w:tcPr>
            <w:tcW w:w="710" w:type="dxa"/>
            <w:shd w:val="clear" w:color="auto" w:fill="FFFFFF" w:themeFill="background1"/>
            <w:vAlign w:val="center"/>
          </w:tcPr>
          <w:p w:rsidR="00D3097B" w:rsidRDefault="00D3097B" w:rsidP="00315237">
            <w:pPr>
              <w:spacing w:after="0"/>
              <w:jc w:val="center"/>
              <w:rPr>
                <w:bCs/>
              </w:rPr>
            </w:pPr>
            <w:r>
              <w:rPr>
                <w:bCs/>
              </w:rPr>
              <w:t>2.7</w:t>
            </w:r>
          </w:p>
        </w:tc>
        <w:tc>
          <w:tcPr>
            <w:tcW w:w="13177" w:type="dxa"/>
            <w:shd w:val="clear" w:color="auto" w:fill="FFFFFF" w:themeFill="background1"/>
            <w:vAlign w:val="center"/>
          </w:tcPr>
          <w:p w:rsidR="00D3097B" w:rsidRPr="00321818" w:rsidRDefault="00D3097B" w:rsidP="00321818">
            <w:pPr>
              <w:shd w:val="clear" w:color="auto" w:fill="FFFFFF"/>
              <w:tabs>
                <w:tab w:val="left" w:pos="835"/>
              </w:tabs>
              <w:spacing w:before="24" w:after="0" w:line="250" w:lineRule="exact"/>
              <w:ind w:right="-4"/>
              <w:jc w:val="both"/>
              <w:rPr>
                <w:sz w:val="20"/>
                <w:szCs w:val="20"/>
              </w:rPr>
            </w:pPr>
            <w:r w:rsidRPr="007B6BD4">
              <w:rPr>
                <w:sz w:val="20"/>
                <w:szCs w:val="20"/>
              </w:rPr>
              <w:t>Pojazd wyposażony w tylny zderzak lub urządzenie ochronne, zabezpieczające przed wjechaniem pod niego innego pojazdu</w:t>
            </w:r>
          </w:p>
        </w:tc>
      </w:tr>
      <w:tr w:rsidR="00D3097B" w:rsidTr="00D3097B">
        <w:trPr>
          <w:trHeight w:val="1977"/>
        </w:trPr>
        <w:tc>
          <w:tcPr>
            <w:tcW w:w="710" w:type="dxa"/>
            <w:shd w:val="clear" w:color="auto" w:fill="FFFFFF" w:themeFill="background1"/>
            <w:vAlign w:val="center"/>
          </w:tcPr>
          <w:p w:rsidR="00D3097B" w:rsidRDefault="00D3097B" w:rsidP="00315237">
            <w:pPr>
              <w:spacing w:after="0"/>
              <w:jc w:val="center"/>
              <w:rPr>
                <w:bCs/>
              </w:rPr>
            </w:pPr>
            <w:r>
              <w:rPr>
                <w:bCs/>
              </w:rPr>
              <w:lastRenderedPageBreak/>
              <w:t>2.8</w:t>
            </w:r>
          </w:p>
        </w:tc>
        <w:tc>
          <w:tcPr>
            <w:tcW w:w="13177" w:type="dxa"/>
            <w:shd w:val="clear" w:color="auto" w:fill="FFFFFF" w:themeFill="background1"/>
            <w:vAlign w:val="center"/>
          </w:tcPr>
          <w:p w:rsidR="00D3097B" w:rsidRPr="007B6BD4" w:rsidRDefault="00D3097B" w:rsidP="00321818">
            <w:pPr>
              <w:shd w:val="clear" w:color="auto" w:fill="FFFFFF"/>
              <w:tabs>
                <w:tab w:val="left" w:pos="835"/>
              </w:tabs>
              <w:spacing w:before="24" w:after="0" w:line="250" w:lineRule="exact"/>
              <w:ind w:right="-4"/>
              <w:jc w:val="both"/>
              <w:rPr>
                <w:sz w:val="20"/>
                <w:szCs w:val="20"/>
              </w:rPr>
            </w:pPr>
            <w:r w:rsidRPr="007B6BD4">
              <w:rPr>
                <w:sz w:val="20"/>
                <w:szCs w:val="20"/>
              </w:rPr>
              <w:t>Kabina czterodrzwiowa, jednomodułowa, 6-osobowa z układem siedzeń 1+1÷4,usytuowanych przodem do kierunku jazdy. Wszystkie miejsca wyposażone w trzypunktowe bezwładnościowe pasy bezpieczeństwa. 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w:t>
            </w:r>
          </w:p>
        </w:tc>
      </w:tr>
      <w:tr w:rsidR="00D3097B" w:rsidTr="00D3097B">
        <w:trPr>
          <w:trHeight w:val="1354"/>
        </w:trPr>
        <w:tc>
          <w:tcPr>
            <w:tcW w:w="710" w:type="dxa"/>
            <w:shd w:val="clear" w:color="auto" w:fill="FFFFFF" w:themeFill="background1"/>
            <w:vAlign w:val="center"/>
          </w:tcPr>
          <w:p w:rsidR="00D3097B" w:rsidRDefault="00D3097B" w:rsidP="00315237">
            <w:pPr>
              <w:spacing w:after="0"/>
              <w:jc w:val="center"/>
              <w:rPr>
                <w:bCs/>
              </w:rPr>
            </w:pPr>
            <w:r>
              <w:rPr>
                <w:bCs/>
              </w:rPr>
              <w:t>2.9</w:t>
            </w:r>
          </w:p>
        </w:tc>
        <w:tc>
          <w:tcPr>
            <w:tcW w:w="13177" w:type="dxa"/>
            <w:shd w:val="clear" w:color="auto" w:fill="FFFFFF" w:themeFill="background1"/>
            <w:vAlign w:val="center"/>
          </w:tcPr>
          <w:p w:rsidR="00D3097B" w:rsidRPr="007B6BD4" w:rsidRDefault="00203508" w:rsidP="00321818">
            <w:pPr>
              <w:shd w:val="clear" w:color="auto" w:fill="FFFFFF"/>
              <w:tabs>
                <w:tab w:val="left" w:pos="835"/>
              </w:tabs>
              <w:spacing w:before="24" w:after="0" w:line="250" w:lineRule="exact"/>
              <w:ind w:right="-4"/>
              <w:jc w:val="both"/>
              <w:rPr>
                <w:sz w:val="20"/>
                <w:szCs w:val="20"/>
              </w:rPr>
            </w:pPr>
            <w:r w:rsidRPr="00203508">
              <w:rPr>
                <w:sz w:val="20"/>
                <w:szCs w:val="20"/>
              </w:rPr>
              <w:t xml:space="preserve">W kabinie kierowcy zamontowany radiotelefon przewoźny spełniający minimalne wymagania </w:t>
            </w:r>
            <w:proofErr w:type="spellStart"/>
            <w:r w:rsidRPr="00203508">
              <w:rPr>
                <w:sz w:val="20"/>
                <w:szCs w:val="20"/>
              </w:rPr>
              <w:t>techniczno</w:t>
            </w:r>
            <w:proofErr w:type="spellEnd"/>
            <w:r w:rsidRPr="00203508">
              <w:rPr>
                <w:sz w:val="20"/>
                <w:szCs w:val="20"/>
              </w:rPr>
              <w:t xml:space="preserve"> – funkcjonalne określone w załączniku </w:t>
            </w:r>
            <w:r w:rsidRPr="00203508">
              <w:rPr>
                <w:b/>
                <w:bCs/>
                <w:sz w:val="20"/>
                <w:szCs w:val="20"/>
              </w:rPr>
              <w:t>nr 3</w:t>
            </w:r>
            <w:r w:rsidRPr="00203508">
              <w:rPr>
                <w:sz w:val="20"/>
                <w:szCs w:val="20"/>
              </w:rPr>
              <w:t xml:space="preserve"> do instrukcji stanowiącej załącznik do rozkazu </w:t>
            </w:r>
            <w:r w:rsidRPr="00203508">
              <w:rPr>
                <w:b/>
                <w:bCs/>
                <w:sz w:val="20"/>
                <w:szCs w:val="20"/>
              </w:rPr>
              <w:t xml:space="preserve">nr 8 Komendanta Głównego PSP z dnia 5 kwietnia 2019r. </w:t>
            </w:r>
            <w:r w:rsidRPr="00203508">
              <w:rPr>
                <w:sz w:val="20"/>
                <w:szCs w:val="20"/>
              </w:rPr>
              <w:t>w sprawie wprowadzenia nowych zasad organizacji łączności radiowej. Samochód wyposażony w instalację antenową wraz z anteną. Radiotelefon zasilany oddzielną przetwornicą napięcia</w:t>
            </w:r>
          </w:p>
        </w:tc>
      </w:tr>
      <w:tr w:rsidR="00D3097B" w:rsidTr="00D3097B">
        <w:trPr>
          <w:trHeight w:val="991"/>
        </w:trPr>
        <w:tc>
          <w:tcPr>
            <w:tcW w:w="710" w:type="dxa"/>
            <w:shd w:val="clear" w:color="auto" w:fill="FFFFFF" w:themeFill="background1"/>
            <w:vAlign w:val="center"/>
          </w:tcPr>
          <w:p w:rsidR="00D3097B" w:rsidRDefault="00D3097B" w:rsidP="00315237">
            <w:pPr>
              <w:spacing w:after="0"/>
              <w:jc w:val="center"/>
              <w:rPr>
                <w:bCs/>
              </w:rPr>
            </w:pPr>
            <w:r>
              <w:rPr>
                <w:bCs/>
              </w:rPr>
              <w:t>2.10</w:t>
            </w:r>
          </w:p>
        </w:tc>
        <w:tc>
          <w:tcPr>
            <w:tcW w:w="13177" w:type="dxa"/>
            <w:shd w:val="clear" w:color="auto" w:fill="FFFFFF" w:themeFill="background1"/>
            <w:vAlign w:val="center"/>
          </w:tcPr>
          <w:p w:rsidR="00D3097B" w:rsidRPr="00F639A0" w:rsidRDefault="00D3097B" w:rsidP="00321818">
            <w:pPr>
              <w:shd w:val="clear" w:color="auto" w:fill="FFFFFF"/>
              <w:tabs>
                <w:tab w:val="left" w:pos="835"/>
              </w:tabs>
              <w:spacing w:before="24" w:after="0" w:line="250" w:lineRule="exact"/>
              <w:ind w:right="-4"/>
              <w:jc w:val="both"/>
              <w:rPr>
                <w:sz w:val="20"/>
                <w:szCs w:val="20"/>
              </w:rPr>
            </w:pPr>
            <w:r w:rsidRPr="005F117E">
              <w:rPr>
                <w:sz w:val="20"/>
                <w:szCs w:val="20"/>
              </w:rPr>
              <w:t>Maksymalna wysokość całkowita pojazdu nie może przekroczyć 3300 mm</w:t>
            </w:r>
            <w:r>
              <w:rPr>
                <w:sz w:val="20"/>
                <w:szCs w:val="20"/>
              </w:rPr>
              <w:t xml:space="preserve"> z uwzględnieniem wszystkich zamontowanych na dachu pojazdu elementów wyposażenia (skrzynie, drabiny, węże itp.) bez elementów elastycznych np. anten radiotelefonów,</w:t>
            </w:r>
          </w:p>
        </w:tc>
      </w:tr>
      <w:tr w:rsidR="00D3097B" w:rsidTr="00D3097B">
        <w:trPr>
          <w:trHeight w:val="835"/>
        </w:trPr>
        <w:tc>
          <w:tcPr>
            <w:tcW w:w="710" w:type="dxa"/>
            <w:shd w:val="clear" w:color="auto" w:fill="FFFFFF" w:themeFill="background1"/>
            <w:vAlign w:val="center"/>
          </w:tcPr>
          <w:p w:rsidR="00D3097B" w:rsidRDefault="00D3097B" w:rsidP="00315237">
            <w:pPr>
              <w:spacing w:after="0"/>
              <w:jc w:val="center"/>
              <w:rPr>
                <w:bCs/>
              </w:rPr>
            </w:pPr>
            <w:r>
              <w:rPr>
                <w:bCs/>
              </w:rPr>
              <w:t>2.11</w:t>
            </w:r>
          </w:p>
        </w:tc>
        <w:tc>
          <w:tcPr>
            <w:tcW w:w="13177" w:type="dxa"/>
            <w:shd w:val="clear" w:color="auto" w:fill="FFFFFF" w:themeFill="background1"/>
            <w:vAlign w:val="center"/>
          </w:tcPr>
          <w:p w:rsidR="00D3097B" w:rsidRDefault="00D3097B" w:rsidP="00321818">
            <w:pPr>
              <w:shd w:val="clear" w:color="auto" w:fill="FFFFFF"/>
              <w:tabs>
                <w:tab w:val="left" w:pos="835"/>
              </w:tabs>
              <w:spacing w:before="24" w:after="0" w:line="250" w:lineRule="exact"/>
              <w:ind w:right="-4"/>
              <w:jc w:val="both"/>
            </w:pPr>
            <w:r w:rsidRPr="005F117E">
              <w:rPr>
                <w:sz w:val="20"/>
                <w:szCs w:val="20"/>
              </w:rPr>
              <w:t>Instalacja elektryczna wyposażona w główny wyłącznik prądu, bez odłączania urządzeń, które wymagają stałego zasilania</w:t>
            </w:r>
            <w:r>
              <w:rPr>
                <w:sz w:val="20"/>
                <w:szCs w:val="20"/>
              </w:rPr>
              <w:t>,</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2.12</w:t>
            </w:r>
          </w:p>
        </w:tc>
        <w:tc>
          <w:tcPr>
            <w:tcW w:w="13177" w:type="dxa"/>
            <w:shd w:val="clear" w:color="auto" w:fill="FFFFFF" w:themeFill="background1"/>
            <w:vAlign w:val="center"/>
          </w:tcPr>
          <w:p w:rsidR="00D3097B" w:rsidRPr="005F117E" w:rsidRDefault="00D3097B" w:rsidP="00321818">
            <w:pPr>
              <w:shd w:val="clear" w:color="auto" w:fill="FFFFFF"/>
              <w:tabs>
                <w:tab w:val="left" w:pos="835"/>
              </w:tabs>
              <w:spacing w:before="24" w:after="0" w:line="250" w:lineRule="exact"/>
              <w:ind w:right="-4"/>
              <w:jc w:val="both"/>
              <w:rPr>
                <w:sz w:val="20"/>
                <w:szCs w:val="20"/>
              </w:rPr>
            </w:pPr>
            <w:r w:rsidRPr="005F117E">
              <w:rPr>
                <w:sz w:val="20"/>
                <w:szCs w:val="20"/>
              </w:rPr>
              <w:t>Wylot spalin</w:t>
            </w:r>
            <w:r>
              <w:rPr>
                <w:sz w:val="20"/>
                <w:szCs w:val="20"/>
              </w:rPr>
              <w:t xml:space="preserve"> nie</w:t>
            </w:r>
            <w:r w:rsidRPr="005F117E">
              <w:rPr>
                <w:sz w:val="20"/>
                <w:szCs w:val="20"/>
              </w:rPr>
              <w:t xml:space="preserve"> może być skierowany na stanowiska obsługi poszczególnych urządzeń pojazdu</w:t>
            </w:r>
            <w:r>
              <w:rPr>
                <w:sz w:val="20"/>
                <w:szCs w:val="20"/>
              </w:rPr>
              <w:t>,</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2.13</w:t>
            </w:r>
          </w:p>
        </w:tc>
        <w:tc>
          <w:tcPr>
            <w:tcW w:w="13177" w:type="dxa"/>
            <w:shd w:val="clear" w:color="auto" w:fill="FFFFFF" w:themeFill="background1"/>
            <w:vAlign w:val="center"/>
          </w:tcPr>
          <w:p w:rsidR="00D3097B" w:rsidRPr="005F117E" w:rsidRDefault="00D3097B" w:rsidP="00321818">
            <w:pPr>
              <w:shd w:val="clear" w:color="auto" w:fill="FFFFFF"/>
              <w:tabs>
                <w:tab w:val="left" w:pos="835"/>
              </w:tabs>
              <w:spacing w:before="24" w:after="0" w:line="250" w:lineRule="exact"/>
              <w:ind w:right="-4"/>
              <w:jc w:val="both"/>
              <w:rPr>
                <w:sz w:val="20"/>
                <w:szCs w:val="20"/>
              </w:rPr>
            </w:pPr>
            <w:r w:rsidRPr="005F117E">
              <w:rPr>
                <w:sz w:val="20"/>
                <w:szCs w:val="20"/>
              </w:rPr>
              <w:t>Pojazd wyposażony w standardowe wyposażenie podwozia (klucze do kół, trójkąt itp.)</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2.14</w:t>
            </w:r>
          </w:p>
        </w:tc>
        <w:tc>
          <w:tcPr>
            <w:tcW w:w="13177" w:type="dxa"/>
            <w:shd w:val="clear" w:color="auto" w:fill="FFFFFF" w:themeFill="background1"/>
            <w:vAlign w:val="center"/>
          </w:tcPr>
          <w:p w:rsidR="00D3097B" w:rsidRPr="00EB279D" w:rsidRDefault="00D3097B" w:rsidP="00EB279D">
            <w:pPr>
              <w:spacing w:after="0"/>
              <w:rPr>
                <w:sz w:val="20"/>
                <w:szCs w:val="20"/>
              </w:rPr>
            </w:pPr>
            <w:r w:rsidRPr="00EB279D">
              <w:rPr>
                <w:sz w:val="20"/>
                <w:szCs w:val="20"/>
              </w:rPr>
              <w:t>Kolor pojazdu:</w:t>
            </w:r>
          </w:p>
          <w:p w:rsidR="00D3097B" w:rsidRPr="00EB279D" w:rsidRDefault="00D3097B" w:rsidP="00EB279D">
            <w:pPr>
              <w:spacing w:after="0"/>
              <w:rPr>
                <w:sz w:val="20"/>
                <w:szCs w:val="20"/>
              </w:rPr>
            </w:pPr>
            <w:r w:rsidRPr="00EB279D">
              <w:rPr>
                <w:sz w:val="20"/>
                <w:szCs w:val="20"/>
              </w:rPr>
              <w:t>- nadwozie samochodu – RAL 3000,</w:t>
            </w:r>
          </w:p>
          <w:p w:rsidR="00D3097B" w:rsidRPr="00EB279D" w:rsidRDefault="00D3097B" w:rsidP="00EB279D">
            <w:pPr>
              <w:spacing w:after="0"/>
              <w:rPr>
                <w:sz w:val="20"/>
                <w:szCs w:val="20"/>
              </w:rPr>
            </w:pPr>
            <w:r w:rsidRPr="00EB279D">
              <w:rPr>
                <w:sz w:val="20"/>
                <w:szCs w:val="20"/>
              </w:rPr>
              <w:t>- żaluzje skrytek w kolorze naturalnego aluminium,</w:t>
            </w:r>
          </w:p>
          <w:p w:rsidR="00D3097B" w:rsidRPr="005F117E" w:rsidRDefault="00D3097B" w:rsidP="00EB279D">
            <w:pPr>
              <w:shd w:val="clear" w:color="auto" w:fill="FFFFFF"/>
              <w:tabs>
                <w:tab w:val="left" w:pos="835"/>
              </w:tabs>
              <w:spacing w:before="24" w:after="0" w:line="250" w:lineRule="exact"/>
              <w:ind w:right="-4"/>
              <w:jc w:val="both"/>
              <w:rPr>
                <w:sz w:val="20"/>
                <w:szCs w:val="20"/>
              </w:rPr>
            </w:pPr>
            <w:r w:rsidRPr="00EB279D">
              <w:rPr>
                <w:sz w:val="20"/>
                <w:szCs w:val="20"/>
              </w:rPr>
              <w:t>- błotniki i zderzaki-białe</w:t>
            </w:r>
            <w:r>
              <w:t>,</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2.15</w:t>
            </w:r>
          </w:p>
        </w:tc>
        <w:tc>
          <w:tcPr>
            <w:tcW w:w="13177" w:type="dxa"/>
            <w:shd w:val="clear" w:color="auto" w:fill="FFFFFF" w:themeFill="background1"/>
            <w:vAlign w:val="center"/>
          </w:tcPr>
          <w:p w:rsidR="00D3097B" w:rsidRPr="00EB279D" w:rsidRDefault="00D3097B" w:rsidP="00EB279D">
            <w:pPr>
              <w:spacing w:after="0"/>
              <w:rPr>
                <w:sz w:val="20"/>
                <w:szCs w:val="20"/>
              </w:rPr>
            </w:pPr>
            <w:r w:rsidRPr="00EB279D">
              <w:rPr>
                <w:sz w:val="20"/>
                <w:szCs w:val="20"/>
              </w:rPr>
              <w:t>Instalacja elektryczna w kabinie kierowcy wyposażona w dodatkowe gniazda umożliwiające podłączenie ładowarek do radiotelefonów przenośnych i ładowarek latarek. Rodzaj (typ) oraz ilość gniazd</w:t>
            </w:r>
            <w:r>
              <w:rPr>
                <w:sz w:val="20"/>
                <w:szCs w:val="20"/>
              </w:rPr>
              <w:t xml:space="preserve"> do</w:t>
            </w:r>
            <w:r w:rsidRPr="00EB279D">
              <w:rPr>
                <w:sz w:val="20"/>
                <w:szCs w:val="20"/>
              </w:rPr>
              <w:t xml:space="preserve"> uzg</w:t>
            </w:r>
            <w:r>
              <w:rPr>
                <w:sz w:val="20"/>
                <w:szCs w:val="20"/>
              </w:rPr>
              <w:t>o</w:t>
            </w:r>
            <w:r w:rsidRPr="00EB279D">
              <w:rPr>
                <w:sz w:val="20"/>
                <w:szCs w:val="20"/>
              </w:rPr>
              <w:t>dni</w:t>
            </w:r>
            <w:r>
              <w:rPr>
                <w:sz w:val="20"/>
                <w:szCs w:val="20"/>
              </w:rPr>
              <w:t>eni</w:t>
            </w:r>
            <w:r w:rsidRPr="00EB279D">
              <w:rPr>
                <w:sz w:val="20"/>
                <w:szCs w:val="20"/>
              </w:rPr>
              <w:t xml:space="preserve">a </w:t>
            </w:r>
            <w:r>
              <w:rPr>
                <w:sz w:val="20"/>
                <w:szCs w:val="20"/>
              </w:rPr>
              <w:t>na etapie realizacji zamówienia,</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2.16</w:t>
            </w:r>
          </w:p>
        </w:tc>
        <w:tc>
          <w:tcPr>
            <w:tcW w:w="13177" w:type="dxa"/>
            <w:shd w:val="clear" w:color="auto" w:fill="FFFFFF" w:themeFill="background1"/>
            <w:vAlign w:val="center"/>
          </w:tcPr>
          <w:p w:rsidR="00D3097B" w:rsidRPr="00EB279D" w:rsidRDefault="00D3097B" w:rsidP="00EB279D">
            <w:pPr>
              <w:spacing w:after="0"/>
              <w:rPr>
                <w:sz w:val="20"/>
                <w:szCs w:val="20"/>
              </w:rPr>
            </w:pPr>
            <w:r w:rsidRPr="0097397D">
              <w:rPr>
                <w:sz w:val="20"/>
                <w:szCs w:val="20"/>
              </w:rPr>
              <w:t>Samochód wyposażony w elektrycznie podnoszone i opuszczane szyby boczne</w:t>
            </w:r>
            <w:r>
              <w:rPr>
                <w:sz w:val="20"/>
                <w:szCs w:val="20"/>
              </w:rPr>
              <w:t xml:space="preserve"> po stronie kierowcy i dowódcy,</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lastRenderedPageBreak/>
              <w:t>2.17</w:t>
            </w:r>
          </w:p>
        </w:tc>
        <w:tc>
          <w:tcPr>
            <w:tcW w:w="13177" w:type="dxa"/>
            <w:shd w:val="clear" w:color="auto" w:fill="FFFFFF" w:themeFill="background1"/>
            <w:vAlign w:val="center"/>
          </w:tcPr>
          <w:p w:rsidR="00D3097B" w:rsidRPr="0097397D" w:rsidRDefault="00D3097B" w:rsidP="00EB279D">
            <w:pPr>
              <w:spacing w:after="0"/>
              <w:rPr>
                <w:sz w:val="20"/>
                <w:szCs w:val="20"/>
              </w:rPr>
            </w:pPr>
            <w:r w:rsidRPr="0097397D">
              <w:rPr>
                <w:sz w:val="20"/>
                <w:szCs w:val="20"/>
              </w:rPr>
              <w:t>Samochód wyposażony w podgrzewane i elektrycznie sterowane lusterka zewnętrzne</w:t>
            </w:r>
            <w:r>
              <w:rPr>
                <w:sz w:val="20"/>
                <w:szCs w:val="20"/>
              </w:rPr>
              <w:t>,</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2.18</w:t>
            </w:r>
          </w:p>
        </w:tc>
        <w:tc>
          <w:tcPr>
            <w:tcW w:w="13177" w:type="dxa"/>
            <w:shd w:val="clear" w:color="auto" w:fill="FFFFFF" w:themeFill="background1"/>
            <w:vAlign w:val="center"/>
          </w:tcPr>
          <w:p w:rsidR="00D3097B" w:rsidRPr="00414BDD" w:rsidRDefault="00D3097B" w:rsidP="00EB279D">
            <w:pPr>
              <w:spacing w:after="0"/>
              <w:rPr>
                <w:sz w:val="20"/>
                <w:szCs w:val="20"/>
              </w:rPr>
            </w:pPr>
            <w:r w:rsidRPr="00414BDD">
              <w:rPr>
                <w:sz w:val="20"/>
                <w:szCs w:val="20"/>
              </w:rPr>
              <w:t>Kamera cofania z monitorem umieszczonym w kabinie kierowcy, przystosowana do pracy w każdych warunkach atmosferycznych,</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2.19</w:t>
            </w:r>
          </w:p>
        </w:tc>
        <w:tc>
          <w:tcPr>
            <w:tcW w:w="13177" w:type="dxa"/>
            <w:shd w:val="clear" w:color="auto" w:fill="FFFFFF" w:themeFill="background1"/>
            <w:vAlign w:val="center"/>
          </w:tcPr>
          <w:p w:rsidR="00D3097B" w:rsidRPr="00D42408" w:rsidRDefault="00D3097B" w:rsidP="00E02E41">
            <w:pPr>
              <w:widowControl w:val="0"/>
              <w:shd w:val="clear" w:color="auto" w:fill="FFFFFF"/>
              <w:tabs>
                <w:tab w:val="left" w:pos="1051"/>
                <w:tab w:val="left" w:pos="9533"/>
              </w:tabs>
              <w:autoSpaceDE w:val="0"/>
              <w:autoSpaceDN w:val="0"/>
              <w:adjustRightInd w:val="0"/>
              <w:spacing w:after="0" w:line="254" w:lineRule="exact"/>
              <w:ind w:right="-13"/>
              <w:jc w:val="both"/>
            </w:pPr>
            <w:r w:rsidRPr="00D42408">
              <w:rPr>
                <w:sz w:val="20"/>
                <w:szCs w:val="20"/>
              </w:rPr>
              <w:t>system ogrzewania i wentylacji niezależny od pracy silnika,</w:t>
            </w:r>
          </w:p>
        </w:tc>
      </w:tr>
      <w:tr w:rsidR="00D3097B" w:rsidTr="00D3097B">
        <w:trPr>
          <w:trHeight w:val="552"/>
        </w:trPr>
        <w:tc>
          <w:tcPr>
            <w:tcW w:w="710" w:type="dxa"/>
            <w:shd w:val="clear" w:color="auto" w:fill="FFFFFF" w:themeFill="background1"/>
            <w:vAlign w:val="center"/>
          </w:tcPr>
          <w:p w:rsidR="00D3097B" w:rsidRDefault="00D3097B" w:rsidP="00315237">
            <w:pPr>
              <w:spacing w:after="0"/>
              <w:jc w:val="center"/>
              <w:rPr>
                <w:bCs/>
              </w:rPr>
            </w:pPr>
            <w:r>
              <w:rPr>
                <w:bCs/>
              </w:rPr>
              <w:t>2.20</w:t>
            </w:r>
          </w:p>
        </w:tc>
        <w:tc>
          <w:tcPr>
            <w:tcW w:w="13177" w:type="dxa"/>
            <w:shd w:val="clear" w:color="auto" w:fill="FFFFFF" w:themeFill="background1"/>
            <w:vAlign w:val="center"/>
          </w:tcPr>
          <w:p w:rsidR="00D3097B" w:rsidRPr="00D42408" w:rsidRDefault="00D3097B" w:rsidP="00E02E41">
            <w:pPr>
              <w:widowControl w:val="0"/>
              <w:shd w:val="clear" w:color="auto" w:fill="FFFFFF"/>
              <w:tabs>
                <w:tab w:val="left" w:pos="1051"/>
                <w:tab w:val="left" w:pos="9533"/>
              </w:tabs>
              <w:autoSpaceDE w:val="0"/>
              <w:autoSpaceDN w:val="0"/>
              <w:adjustRightInd w:val="0"/>
              <w:spacing w:after="0" w:line="254" w:lineRule="exact"/>
              <w:ind w:right="-13"/>
              <w:jc w:val="both"/>
              <w:rPr>
                <w:sz w:val="20"/>
                <w:szCs w:val="20"/>
              </w:rPr>
            </w:pPr>
            <w:r w:rsidRPr="00D42408">
              <w:rPr>
                <w:spacing w:val="-1"/>
                <w:sz w:val="20"/>
                <w:szCs w:val="20"/>
              </w:rPr>
              <w:t>fabryczny układ klimatyzacji,</w:t>
            </w:r>
          </w:p>
        </w:tc>
      </w:tr>
      <w:tr w:rsidR="00D3097B" w:rsidTr="00D3097B">
        <w:trPr>
          <w:trHeight w:val="1292"/>
        </w:trPr>
        <w:tc>
          <w:tcPr>
            <w:tcW w:w="710" w:type="dxa"/>
            <w:shd w:val="clear" w:color="auto" w:fill="FFFFFF" w:themeFill="background1"/>
            <w:vAlign w:val="center"/>
          </w:tcPr>
          <w:p w:rsidR="00D3097B" w:rsidRDefault="00D3097B" w:rsidP="00315237">
            <w:pPr>
              <w:spacing w:after="0"/>
              <w:jc w:val="center"/>
              <w:rPr>
                <w:bCs/>
              </w:rPr>
            </w:pPr>
            <w:r>
              <w:rPr>
                <w:bCs/>
              </w:rPr>
              <w:t>2.21</w:t>
            </w:r>
          </w:p>
        </w:tc>
        <w:tc>
          <w:tcPr>
            <w:tcW w:w="13177" w:type="dxa"/>
            <w:shd w:val="clear" w:color="auto" w:fill="FFFFFF" w:themeFill="background1"/>
            <w:vAlign w:val="center"/>
          </w:tcPr>
          <w:p w:rsidR="00D3097B" w:rsidRPr="00414BDD" w:rsidRDefault="00D3097B" w:rsidP="00EB279D">
            <w:pPr>
              <w:spacing w:after="0"/>
              <w:rPr>
                <w:sz w:val="20"/>
                <w:szCs w:val="20"/>
              </w:rPr>
            </w:pPr>
            <w:r w:rsidRPr="0097397D">
              <w:rPr>
                <w:sz w:val="20"/>
                <w:szCs w:val="20"/>
              </w:rPr>
              <w:t xml:space="preserve">Samochód wyposażony w wyciągarkę linową o napędzie elektrycznym i sile uciągu min. </w:t>
            </w:r>
            <w:r>
              <w:rPr>
                <w:sz w:val="20"/>
                <w:szCs w:val="20"/>
              </w:rPr>
              <w:t>7000 kg</w:t>
            </w:r>
            <w:r w:rsidRPr="0097397D">
              <w:rPr>
                <w:sz w:val="20"/>
                <w:szCs w:val="20"/>
              </w:rPr>
              <w:t xml:space="preserve"> z liną o długości co najmniej </w:t>
            </w:r>
            <w:r>
              <w:rPr>
                <w:sz w:val="20"/>
                <w:szCs w:val="20"/>
              </w:rPr>
              <w:t>25</w:t>
            </w:r>
            <w:r w:rsidRPr="0097397D">
              <w:rPr>
                <w:sz w:val="20"/>
                <w:szCs w:val="20"/>
              </w:rPr>
              <w:t xml:space="preserve"> </w:t>
            </w:r>
            <w:proofErr w:type="spellStart"/>
            <w:r w:rsidRPr="0097397D">
              <w:rPr>
                <w:sz w:val="20"/>
                <w:szCs w:val="20"/>
              </w:rPr>
              <w:t>mb</w:t>
            </w:r>
            <w:proofErr w:type="spellEnd"/>
            <w:r w:rsidRPr="0097397D">
              <w:rPr>
                <w:sz w:val="20"/>
                <w:szCs w:val="20"/>
              </w:rPr>
              <w:t>. wychodząca z przodu pojazdu, której sterowanie realizowane ma być przewodowo z pulpitu przenośnego (traktowane zawsze jako podstawowe). Na wyjściu liny powinny znajdować się rolki umożliwiające odchylenie się liny podczas pracy, nie powodując jej zniszczenia, lina wyposażona w hak. Wyciągarka zabezpieczona przed warunkami atmosferycznymi w czasie jazdy samochodu (osłona lub pokrowiec).</w:t>
            </w:r>
          </w:p>
        </w:tc>
      </w:tr>
      <w:tr w:rsidR="00D3097B" w:rsidTr="00D3097B">
        <w:trPr>
          <w:trHeight w:val="552"/>
        </w:trPr>
        <w:tc>
          <w:tcPr>
            <w:tcW w:w="710" w:type="dxa"/>
            <w:shd w:val="clear" w:color="auto" w:fill="E7E6E6" w:themeFill="background2"/>
            <w:vAlign w:val="center"/>
          </w:tcPr>
          <w:p w:rsidR="00D3097B" w:rsidRPr="00EB279D" w:rsidRDefault="00D3097B" w:rsidP="00315237">
            <w:pPr>
              <w:spacing w:after="0"/>
              <w:jc w:val="center"/>
              <w:rPr>
                <w:b/>
              </w:rPr>
            </w:pPr>
            <w:r w:rsidRPr="00EB279D">
              <w:rPr>
                <w:b/>
              </w:rPr>
              <w:t>3.</w:t>
            </w:r>
          </w:p>
        </w:tc>
        <w:tc>
          <w:tcPr>
            <w:tcW w:w="13177" w:type="dxa"/>
            <w:shd w:val="clear" w:color="auto" w:fill="E7E6E6" w:themeFill="background2"/>
            <w:vAlign w:val="center"/>
          </w:tcPr>
          <w:p w:rsidR="00D3097B" w:rsidRPr="00EB279D" w:rsidRDefault="00D3097B" w:rsidP="00EB279D">
            <w:pPr>
              <w:spacing w:after="0"/>
              <w:rPr>
                <w:b/>
              </w:rPr>
            </w:pPr>
            <w:r w:rsidRPr="00EB279D">
              <w:rPr>
                <w:b/>
              </w:rPr>
              <w:t>Zabudowa pożarnicza</w:t>
            </w:r>
            <w:r>
              <w:rPr>
                <w:b/>
              </w:rPr>
              <w:t>:</w:t>
            </w:r>
          </w:p>
        </w:tc>
      </w:tr>
      <w:tr w:rsidR="00D3097B" w:rsidTr="00D3097B">
        <w:trPr>
          <w:trHeight w:val="1404"/>
        </w:trPr>
        <w:tc>
          <w:tcPr>
            <w:tcW w:w="710" w:type="dxa"/>
            <w:shd w:val="clear" w:color="auto" w:fill="FFFFFF" w:themeFill="background1"/>
            <w:vAlign w:val="center"/>
          </w:tcPr>
          <w:p w:rsidR="00D3097B" w:rsidRPr="00EB279D" w:rsidRDefault="00D3097B" w:rsidP="00315237">
            <w:pPr>
              <w:spacing w:after="0"/>
              <w:jc w:val="center"/>
              <w:rPr>
                <w:bCs/>
              </w:rPr>
            </w:pPr>
            <w:r>
              <w:rPr>
                <w:bCs/>
              </w:rPr>
              <w:t>3.1</w:t>
            </w:r>
          </w:p>
        </w:tc>
        <w:tc>
          <w:tcPr>
            <w:tcW w:w="13177" w:type="dxa"/>
            <w:shd w:val="clear" w:color="auto" w:fill="FFFFFF" w:themeFill="background1"/>
            <w:vAlign w:val="center"/>
          </w:tcPr>
          <w:p w:rsidR="00D3097B" w:rsidRPr="00EB279D" w:rsidRDefault="00D3097B" w:rsidP="00EB279D">
            <w:pPr>
              <w:spacing w:after="0"/>
              <w:rPr>
                <w:b/>
              </w:rPr>
            </w:pPr>
            <w:r w:rsidRPr="00EB279D">
              <w:rPr>
                <w:sz w:val="20"/>
                <w:szCs w:val="20"/>
              </w:rPr>
              <w:t xml:space="preserve">Zabudowa wykonana z materiałów odpornych na korozję typu: stal nierdzewna, aluminium, materiały kompozytowe (wyklucza się inne stale bez względu na rodzaj zabezpieczenia antykorozyjnego). </w:t>
            </w:r>
            <w:r>
              <w:rPr>
                <w:sz w:val="20"/>
                <w:szCs w:val="20"/>
              </w:rPr>
              <w:br/>
            </w:r>
            <w:r w:rsidRPr="00EB279D">
              <w:rPr>
                <w:sz w:val="20"/>
                <w:szCs w:val="20"/>
              </w:rPr>
              <w:t>W przypadku zastosowania zabudowy kompozytowej, krawędzie podestów oraz krawędzie zabudowy, przy których istnieje ryzyko uszkodzenia podczas zdejmowania lub  wkładania wyposażenia powinny być zabezpieczone</w:t>
            </w:r>
            <w:r>
              <w:rPr>
                <w:sz w:val="20"/>
                <w:szCs w:val="20"/>
              </w:rPr>
              <w:t>,</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3.2</w:t>
            </w:r>
          </w:p>
        </w:tc>
        <w:tc>
          <w:tcPr>
            <w:tcW w:w="13177" w:type="dxa"/>
            <w:shd w:val="clear" w:color="auto" w:fill="FFFFFF" w:themeFill="background1"/>
            <w:vAlign w:val="center"/>
          </w:tcPr>
          <w:p w:rsidR="00D3097B" w:rsidRPr="00EB279D" w:rsidRDefault="00D3097B" w:rsidP="00EB279D">
            <w:pPr>
              <w:spacing w:after="0"/>
              <w:rPr>
                <w:b/>
              </w:rPr>
            </w:pPr>
            <w:r w:rsidRPr="00F55DCC">
              <w:rPr>
                <w:sz w:val="20"/>
                <w:szCs w:val="20"/>
              </w:rPr>
              <w:t>Drabina do wejścia na dach z poręczami w górnej części ułatwiającymi wejście na dach, umieszczona z tyłu pojazdu. Szczeble w wykonaniu antypoślizgowym,</w:t>
            </w:r>
          </w:p>
        </w:tc>
      </w:tr>
      <w:tr w:rsidR="00D3097B" w:rsidTr="00D3097B">
        <w:trPr>
          <w:trHeight w:val="1480"/>
        </w:trPr>
        <w:tc>
          <w:tcPr>
            <w:tcW w:w="710" w:type="dxa"/>
            <w:shd w:val="clear" w:color="auto" w:fill="FFFFFF" w:themeFill="background1"/>
            <w:vAlign w:val="center"/>
          </w:tcPr>
          <w:p w:rsidR="00D3097B" w:rsidRDefault="00D3097B" w:rsidP="00EB279D">
            <w:pPr>
              <w:spacing w:after="0"/>
              <w:jc w:val="center"/>
              <w:rPr>
                <w:bCs/>
              </w:rPr>
            </w:pPr>
            <w:r>
              <w:rPr>
                <w:bCs/>
              </w:rPr>
              <w:t>3.3</w:t>
            </w:r>
          </w:p>
        </w:tc>
        <w:tc>
          <w:tcPr>
            <w:tcW w:w="13177" w:type="dxa"/>
            <w:shd w:val="clear" w:color="auto" w:fill="FFFFFF" w:themeFill="background1"/>
            <w:vAlign w:val="center"/>
          </w:tcPr>
          <w:p w:rsidR="00D3097B" w:rsidRPr="00EB279D" w:rsidRDefault="00D3097B" w:rsidP="00EB279D">
            <w:pPr>
              <w:spacing w:after="0"/>
              <w:rPr>
                <w:b/>
              </w:rPr>
            </w:pPr>
            <w:r w:rsidRPr="00F55DCC">
              <w:rPr>
                <w:sz w:val="20"/>
                <w:szCs w:val="20"/>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(wszystkie taśmy zainstalowane po prawej stronie skrytki)</w:t>
            </w:r>
            <w:r>
              <w:rPr>
                <w:sz w:val="20"/>
                <w:szCs w:val="20"/>
              </w:rPr>
              <w:t>,</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3.4</w:t>
            </w:r>
          </w:p>
        </w:tc>
        <w:tc>
          <w:tcPr>
            <w:tcW w:w="13177" w:type="dxa"/>
            <w:shd w:val="clear" w:color="auto" w:fill="FFFFFF" w:themeFill="background1"/>
            <w:vAlign w:val="center"/>
          </w:tcPr>
          <w:p w:rsidR="00D3097B" w:rsidRPr="00EB279D" w:rsidRDefault="00D3097B" w:rsidP="00EB279D">
            <w:pPr>
              <w:spacing w:after="0"/>
              <w:rPr>
                <w:b/>
              </w:rPr>
            </w:pPr>
            <w:r w:rsidRPr="00F55DCC">
              <w:rPr>
                <w:sz w:val="20"/>
                <w:szCs w:val="20"/>
              </w:rPr>
              <w:t>Uchwyty, klamki wszystkich urządzeń pojazdu, drzwi żaluzjowych, szuflad, podestów i tac muszą być tak skonstruowane, aby możliwa była ich obsługa w rękawicach,</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3.5</w:t>
            </w:r>
          </w:p>
        </w:tc>
        <w:tc>
          <w:tcPr>
            <w:tcW w:w="13177" w:type="dxa"/>
            <w:shd w:val="clear" w:color="auto" w:fill="FFFFFF" w:themeFill="background1"/>
            <w:vAlign w:val="center"/>
          </w:tcPr>
          <w:p w:rsidR="00D3097B" w:rsidRPr="00F55DCC" w:rsidRDefault="00D3097B" w:rsidP="00EB279D">
            <w:pPr>
              <w:spacing w:after="0"/>
              <w:rPr>
                <w:sz w:val="20"/>
                <w:szCs w:val="20"/>
              </w:rPr>
            </w:pPr>
            <w:r w:rsidRPr="00F55DCC">
              <w:rPr>
                <w:sz w:val="20"/>
                <w:szCs w:val="20"/>
              </w:rPr>
              <w:t>Skrytki na sprzęt oraz przedział autopompy muszą być wyposażone w oświetlenie,</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lastRenderedPageBreak/>
              <w:t>3.6</w:t>
            </w:r>
          </w:p>
        </w:tc>
        <w:tc>
          <w:tcPr>
            <w:tcW w:w="13177" w:type="dxa"/>
            <w:shd w:val="clear" w:color="auto" w:fill="FFFFFF" w:themeFill="background1"/>
            <w:vAlign w:val="center"/>
          </w:tcPr>
          <w:p w:rsidR="00D3097B" w:rsidRPr="00F55DCC" w:rsidRDefault="00D3097B" w:rsidP="00EB279D">
            <w:pPr>
              <w:spacing w:after="0"/>
              <w:rPr>
                <w:sz w:val="20"/>
                <w:szCs w:val="20"/>
              </w:rPr>
            </w:pPr>
            <w:r w:rsidRPr="00F55DCC">
              <w:rPr>
                <w:sz w:val="20"/>
                <w:szCs w:val="20"/>
              </w:rPr>
              <w:t>Główny wyłącznik oświetlenia skrytek zlokalizowany w kabinie kierowcy,</w:t>
            </w:r>
          </w:p>
        </w:tc>
      </w:tr>
      <w:tr w:rsidR="00D3097B" w:rsidTr="00D3097B">
        <w:trPr>
          <w:trHeight w:val="1219"/>
        </w:trPr>
        <w:tc>
          <w:tcPr>
            <w:tcW w:w="710" w:type="dxa"/>
            <w:shd w:val="clear" w:color="auto" w:fill="FFFFFF" w:themeFill="background1"/>
            <w:vAlign w:val="center"/>
          </w:tcPr>
          <w:p w:rsidR="00D3097B" w:rsidRDefault="00D3097B" w:rsidP="00EB279D">
            <w:pPr>
              <w:spacing w:after="0"/>
              <w:jc w:val="center"/>
              <w:rPr>
                <w:bCs/>
              </w:rPr>
            </w:pPr>
            <w:r>
              <w:rPr>
                <w:bCs/>
              </w:rPr>
              <w:t>3.7</w:t>
            </w:r>
          </w:p>
        </w:tc>
        <w:tc>
          <w:tcPr>
            <w:tcW w:w="13177" w:type="dxa"/>
            <w:shd w:val="clear" w:color="auto" w:fill="FFFFFF" w:themeFill="background1"/>
            <w:vAlign w:val="center"/>
          </w:tcPr>
          <w:p w:rsidR="00D3097B" w:rsidRPr="00F55DCC" w:rsidRDefault="00D3097B" w:rsidP="00EB279D">
            <w:pPr>
              <w:spacing w:after="0"/>
              <w:rPr>
                <w:sz w:val="20"/>
                <w:szCs w:val="20"/>
              </w:rPr>
            </w:pPr>
            <w:r w:rsidRPr="00F55DCC">
              <w:rPr>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Pr>
                <w:sz w:val="20"/>
                <w:szCs w:val="20"/>
              </w:rPr>
              <w:t>,</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3.8</w:t>
            </w:r>
          </w:p>
        </w:tc>
        <w:tc>
          <w:tcPr>
            <w:tcW w:w="13177" w:type="dxa"/>
            <w:shd w:val="clear" w:color="auto" w:fill="FFFFFF" w:themeFill="background1"/>
            <w:vAlign w:val="center"/>
          </w:tcPr>
          <w:p w:rsidR="00D3097B" w:rsidRPr="00F55DCC" w:rsidRDefault="00D3097B" w:rsidP="00EB279D">
            <w:pPr>
              <w:spacing w:after="0"/>
              <w:rPr>
                <w:sz w:val="20"/>
                <w:szCs w:val="20"/>
              </w:rPr>
            </w:pPr>
            <w:r w:rsidRPr="00F55DCC">
              <w:rPr>
                <w:sz w:val="20"/>
                <w:szCs w:val="20"/>
              </w:rPr>
              <w:t>Powierzchnie platform, podestu roboczego i podłogi kabiny w wykonaniu antypoślizgowym,</w:t>
            </w:r>
          </w:p>
        </w:tc>
      </w:tr>
      <w:tr w:rsidR="00D3097B" w:rsidTr="00D3097B">
        <w:trPr>
          <w:trHeight w:val="1180"/>
        </w:trPr>
        <w:tc>
          <w:tcPr>
            <w:tcW w:w="710" w:type="dxa"/>
            <w:shd w:val="clear" w:color="auto" w:fill="FFFFFF" w:themeFill="background1"/>
            <w:vAlign w:val="center"/>
          </w:tcPr>
          <w:p w:rsidR="00D3097B" w:rsidRDefault="00D3097B" w:rsidP="00EB279D">
            <w:pPr>
              <w:spacing w:after="0"/>
              <w:jc w:val="center"/>
              <w:rPr>
                <w:bCs/>
              </w:rPr>
            </w:pPr>
            <w:r>
              <w:rPr>
                <w:bCs/>
              </w:rPr>
              <w:t>3.9</w:t>
            </w:r>
          </w:p>
        </w:tc>
        <w:tc>
          <w:tcPr>
            <w:tcW w:w="13177" w:type="dxa"/>
            <w:shd w:val="clear" w:color="auto" w:fill="FFFFFF" w:themeFill="background1"/>
            <w:vAlign w:val="center"/>
          </w:tcPr>
          <w:p w:rsidR="00D3097B" w:rsidRDefault="00D3097B" w:rsidP="00C5092A">
            <w:pPr>
              <w:shd w:val="clear" w:color="auto" w:fill="FFFFFF"/>
              <w:spacing w:after="0" w:line="250" w:lineRule="exact"/>
              <w:jc w:val="both"/>
              <w:rPr>
                <w:sz w:val="20"/>
                <w:szCs w:val="20"/>
              </w:rPr>
            </w:pPr>
            <w:r w:rsidRPr="00030E66">
              <w:rPr>
                <w:spacing w:val="-1"/>
                <w:sz w:val="20"/>
                <w:szCs w:val="20"/>
              </w:rPr>
              <w:t xml:space="preserve">Autopompa dwuzakresowa ze stopniem wysokiego ciśnienia o wydajność </w:t>
            </w:r>
            <w:r w:rsidRPr="00030E66">
              <w:rPr>
                <w:b/>
                <w:bCs/>
                <w:spacing w:val="-1"/>
                <w:sz w:val="20"/>
                <w:szCs w:val="20"/>
              </w:rPr>
              <w:t>min. 2400 dm</w:t>
            </w:r>
            <w:r w:rsidRPr="00030E66">
              <w:rPr>
                <w:b/>
                <w:bCs/>
                <w:spacing w:val="-1"/>
                <w:sz w:val="20"/>
                <w:szCs w:val="20"/>
                <w:vertAlign w:val="superscript"/>
              </w:rPr>
              <w:t>3</w:t>
            </w:r>
            <w:r w:rsidRPr="00030E66">
              <w:rPr>
                <w:b/>
                <w:bCs/>
                <w:spacing w:val="-1"/>
                <w:sz w:val="20"/>
                <w:szCs w:val="20"/>
              </w:rPr>
              <w:t>/min</w:t>
            </w:r>
            <w:r w:rsidRPr="00030E66">
              <w:rPr>
                <w:spacing w:val="-1"/>
                <w:sz w:val="20"/>
                <w:szCs w:val="20"/>
              </w:rPr>
              <w:t xml:space="preserve"> przy ciśnieniu 8 bar i min. 400 dm</w:t>
            </w:r>
            <w:r w:rsidRPr="00030E66">
              <w:rPr>
                <w:spacing w:val="-1"/>
                <w:sz w:val="20"/>
                <w:szCs w:val="20"/>
                <w:vertAlign w:val="superscript"/>
              </w:rPr>
              <w:t>3</w:t>
            </w:r>
            <w:r w:rsidRPr="00030E66">
              <w:rPr>
                <w:spacing w:val="-1"/>
                <w:sz w:val="20"/>
                <w:szCs w:val="20"/>
              </w:rPr>
              <w:t xml:space="preserve">/min przy ciśnieniu 40 bar (dla wysokości ssania 1,5 m) wraz z układem wodno-pianowym </w:t>
            </w:r>
            <w:r w:rsidRPr="00030E66">
              <w:rPr>
                <w:sz w:val="20"/>
                <w:szCs w:val="20"/>
              </w:rPr>
              <w:t>wyposażonym w system sterowania umożliwiający</w:t>
            </w:r>
            <w:r>
              <w:rPr>
                <w:sz w:val="20"/>
                <w:szCs w:val="20"/>
              </w:rPr>
              <w:t xml:space="preserve"> </w:t>
            </w:r>
            <w:r w:rsidRPr="00030E66">
              <w:rPr>
                <w:sz w:val="20"/>
                <w:szCs w:val="20"/>
              </w:rPr>
              <w:t>regulację automatyczną i ręczną ciśnienia pracy</w:t>
            </w:r>
            <w:r>
              <w:rPr>
                <w:sz w:val="20"/>
                <w:szCs w:val="20"/>
              </w:rPr>
              <w:t>.</w:t>
            </w:r>
          </w:p>
          <w:p w:rsidR="00D3097B" w:rsidRPr="00F55DCC" w:rsidRDefault="00D3097B" w:rsidP="00030E66">
            <w:pPr>
              <w:spacing w:after="0"/>
              <w:rPr>
                <w:rFonts w:eastAsiaTheme="minorEastAsia"/>
                <w:sz w:val="20"/>
                <w:szCs w:val="20"/>
              </w:rPr>
            </w:pPr>
            <w:r w:rsidRPr="00030E66">
              <w:rPr>
                <w:rFonts w:eastAsiaTheme="minorEastAsia"/>
                <w:sz w:val="20"/>
                <w:szCs w:val="20"/>
              </w:rPr>
              <w:t>Układ posiada możliwość jednoczesnego podania wody lub piany do linii tłocznych, działka, szybkiego natarcia. Autopompa zlokalizowana z tyłu pojazdu w obudowanym przedziale zamykanym drzwiami żaluzjowymi,</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3.10</w:t>
            </w:r>
          </w:p>
        </w:tc>
        <w:tc>
          <w:tcPr>
            <w:tcW w:w="13177" w:type="dxa"/>
            <w:shd w:val="clear" w:color="auto" w:fill="FFFFFF" w:themeFill="background1"/>
            <w:vAlign w:val="center"/>
          </w:tcPr>
          <w:p w:rsidR="00D3097B" w:rsidRPr="00F55DCC" w:rsidRDefault="00D3097B" w:rsidP="00F55DCC">
            <w:pPr>
              <w:spacing w:after="0"/>
              <w:rPr>
                <w:sz w:val="20"/>
                <w:szCs w:val="20"/>
              </w:rPr>
            </w:pPr>
            <w:r w:rsidRPr="00F55DCC">
              <w:rPr>
                <w:rFonts w:eastAsiaTheme="minorEastAsia"/>
                <w:sz w:val="20"/>
                <w:szCs w:val="20"/>
              </w:rPr>
              <w:t>Przystawka odbioru mocy przystosowana do długiej pracy, z sygnalizacją włączenia w kabinie kierowcy,</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3.11</w:t>
            </w:r>
          </w:p>
        </w:tc>
        <w:tc>
          <w:tcPr>
            <w:tcW w:w="13177" w:type="dxa"/>
            <w:shd w:val="clear" w:color="auto" w:fill="FFFFFF" w:themeFill="background1"/>
            <w:vAlign w:val="center"/>
          </w:tcPr>
          <w:p w:rsidR="00D3097B" w:rsidRPr="00F55DCC" w:rsidRDefault="00D3097B" w:rsidP="00F55DCC">
            <w:pPr>
              <w:spacing w:after="0"/>
              <w:rPr>
                <w:rFonts w:eastAsiaTheme="minorEastAsia"/>
                <w:sz w:val="20"/>
                <w:szCs w:val="20"/>
              </w:rPr>
            </w:pPr>
            <w:r w:rsidRPr="00F55DCC">
              <w:rPr>
                <w:rFonts w:eastAsiaTheme="minorEastAsia"/>
                <w:sz w:val="20"/>
                <w:szCs w:val="20"/>
              </w:rPr>
              <w:t>Dozownik środka pianotwórczego, dostosowany do wydajności autopompy, umożliwiający uzyskanie stężeń 3 i 6 % w całym zakresie pracy,</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3.12</w:t>
            </w:r>
          </w:p>
        </w:tc>
        <w:tc>
          <w:tcPr>
            <w:tcW w:w="13177" w:type="dxa"/>
            <w:shd w:val="clear" w:color="auto" w:fill="FFFFFF" w:themeFill="background1"/>
            <w:vAlign w:val="center"/>
          </w:tcPr>
          <w:p w:rsidR="00D3097B" w:rsidRPr="00F55DCC" w:rsidRDefault="00D3097B" w:rsidP="00F55DCC">
            <w:pPr>
              <w:spacing w:after="0"/>
              <w:rPr>
                <w:rFonts w:eastAsiaTheme="minorEastAsia"/>
                <w:sz w:val="20"/>
                <w:szCs w:val="20"/>
              </w:rPr>
            </w:pPr>
            <w:r w:rsidRPr="00F55DCC">
              <w:rPr>
                <w:rFonts w:eastAsiaTheme="minorEastAsia"/>
                <w:sz w:val="20"/>
                <w:szCs w:val="20"/>
              </w:rPr>
              <w:t>Wszystkie elementy układu wodno-pianowego musi być odporne na korozję i działanie dopuszczonych do stosowania środków pianotwórczych i modyfikatorów,</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3.13</w:t>
            </w:r>
          </w:p>
        </w:tc>
        <w:tc>
          <w:tcPr>
            <w:tcW w:w="13177" w:type="dxa"/>
            <w:shd w:val="clear" w:color="auto" w:fill="FFFFFF" w:themeFill="background1"/>
            <w:vAlign w:val="center"/>
          </w:tcPr>
          <w:p w:rsidR="00D3097B" w:rsidRPr="00F55DCC" w:rsidRDefault="00D3097B" w:rsidP="00F55DCC">
            <w:pPr>
              <w:spacing w:after="0"/>
              <w:rPr>
                <w:rFonts w:eastAsiaTheme="minorEastAsia"/>
                <w:sz w:val="20"/>
                <w:szCs w:val="20"/>
              </w:rPr>
            </w:pPr>
            <w:r w:rsidRPr="00F55DCC">
              <w:rPr>
                <w:rFonts w:eastAsiaTheme="minorEastAsia"/>
                <w:sz w:val="20"/>
                <w:szCs w:val="20"/>
              </w:rPr>
              <w:t>Konstrukcja układu wodno-pianowego powinna umożliwiać jego całkowite odwodnienie przy użyciu możliwie najmniejszej ilości zaworów,</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3.14</w:t>
            </w:r>
          </w:p>
        </w:tc>
        <w:tc>
          <w:tcPr>
            <w:tcW w:w="13177" w:type="dxa"/>
            <w:shd w:val="clear" w:color="auto" w:fill="FFFFFF" w:themeFill="background1"/>
            <w:vAlign w:val="center"/>
          </w:tcPr>
          <w:p w:rsidR="00D3097B" w:rsidRPr="00F55DCC" w:rsidRDefault="00D3097B" w:rsidP="00F55DCC">
            <w:pPr>
              <w:spacing w:after="0"/>
              <w:rPr>
                <w:rFonts w:eastAsiaTheme="minorEastAsia"/>
                <w:sz w:val="20"/>
                <w:szCs w:val="20"/>
              </w:rPr>
            </w:pPr>
            <w:r w:rsidRPr="007D7136">
              <w:rPr>
                <w:rFonts w:eastAsiaTheme="minorEastAsia"/>
                <w:sz w:val="20"/>
                <w:szCs w:val="20"/>
              </w:rPr>
              <w:t>Przedział autopompy musi być wyposażony w system ogrzewania skutecznie zabezpieczający układ wodno-pianowy przed zamarzaniem,</w:t>
            </w:r>
          </w:p>
        </w:tc>
      </w:tr>
      <w:tr w:rsidR="00D3097B" w:rsidTr="00D3097B">
        <w:trPr>
          <w:trHeight w:val="729"/>
        </w:trPr>
        <w:tc>
          <w:tcPr>
            <w:tcW w:w="710" w:type="dxa"/>
            <w:shd w:val="clear" w:color="auto" w:fill="FFFFFF" w:themeFill="background1"/>
            <w:vAlign w:val="center"/>
          </w:tcPr>
          <w:p w:rsidR="00D3097B" w:rsidRDefault="00D3097B" w:rsidP="00EB279D">
            <w:pPr>
              <w:spacing w:after="0"/>
              <w:jc w:val="center"/>
              <w:rPr>
                <w:bCs/>
              </w:rPr>
            </w:pPr>
            <w:r>
              <w:rPr>
                <w:bCs/>
              </w:rPr>
              <w:t>3.15</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W przypadku umieszczenia w przedziale autopompy wyłącznika do uruchamiania silnika samochodu, uruchomienie silnika powinno być możliwe tylko dla neutralnego położenia dźwigni zmiany biegów,</w:t>
            </w:r>
          </w:p>
        </w:tc>
      </w:tr>
      <w:tr w:rsidR="00D3097B" w:rsidTr="00D3097B">
        <w:trPr>
          <w:trHeight w:val="879"/>
        </w:trPr>
        <w:tc>
          <w:tcPr>
            <w:tcW w:w="710" w:type="dxa"/>
            <w:shd w:val="clear" w:color="auto" w:fill="FFFFFF" w:themeFill="background1"/>
            <w:vAlign w:val="center"/>
          </w:tcPr>
          <w:p w:rsidR="00D3097B" w:rsidRDefault="00D3097B" w:rsidP="00EB279D">
            <w:pPr>
              <w:spacing w:after="0"/>
              <w:jc w:val="center"/>
              <w:rPr>
                <w:bCs/>
              </w:rPr>
            </w:pPr>
            <w:r>
              <w:rPr>
                <w:bCs/>
              </w:rPr>
              <w:t>3.16</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r>
      <w:tr w:rsidR="00D3097B" w:rsidTr="00D3097B">
        <w:trPr>
          <w:trHeight w:val="933"/>
        </w:trPr>
        <w:tc>
          <w:tcPr>
            <w:tcW w:w="710" w:type="dxa"/>
            <w:shd w:val="clear" w:color="auto" w:fill="FFFFFF" w:themeFill="background1"/>
            <w:vAlign w:val="center"/>
          </w:tcPr>
          <w:p w:rsidR="00D3097B" w:rsidRDefault="00D3097B" w:rsidP="00EB279D">
            <w:pPr>
              <w:spacing w:after="0"/>
              <w:jc w:val="center"/>
              <w:rPr>
                <w:bCs/>
              </w:rPr>
            </w:pPr>
            <w:r>
              <w:rPr>
                <w:bCs/>
              </w:rPr>
              <w:t>3.17</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 xml:space="preserve">Zbiornik wody o pojemności nominalnej min. </w:t>
            </w:r>
            <w:r>
              <w:rPr>
                <w:rFonts w:eastAsiaTheme="minorEastAsia"/>
                <w:sz w:val="20"/>
                <w:szCs w:val="20"/>
              </w:rPr>
              <w:t>3</w:t>
            </w:r>
            <w:r w:rsidRPr="007D7136">
              <w:rPr>
                <w:rFonts w:eastAsiaTheme="minorEastAsia"/>
                <w:sz w:val="20"/>
                <w:szCs w:val="20"/>
              </w:rPr>
              <w:t xml:space="preserve"> </w:t>
            </w:r>
            <m:oMath>
              <m:sSup>
                <m:sSupPr>
                  <m:ctrlPr>
                    <w:rPr>
                      <w:rFonts w:ascii="Cambria Math" w:eastAsiaTheme="minorEastAsia" w:hAnsi="Cambria Math"/>
                      <w:i/>
                      <w:sz w:val="20"/>
                      <w:szCs w:val="20"/>
                    </w:rPr>
                  </m:ctrlPr>
                </m:sSupPr>
                <m:e>
                  <m:r>
                    <w:rPr>
                      <w:rFonts w:ascii="Cambria Math" w:eastAsiaTheme="minorEastAsia" w:hAnsi="Cambria Math"/>
                      <w:sz w:val="20"/>
                      <w:szCs w:val="20"/>
                    </w:rPr>
                    <m:t>m</m:t>
                  </m:r>
                </m:e>
                <m:sup>
                  <m:r>
                    <w:rPr>
                      <w:rFonts w:ascii="Cambria Math" w:eastAsiaTheme="minorEastAsia" w:hAnsi="Cambria Math"/>
                      <w:sz w:val="20"/>
                      <w:szCs w:val="20"/>
                    </w:rPr>
                    <m:t>3</m:t>
                  </m:r>
                </m:sup>
              </m:sSup>
            </m:oMath>
            <w:r w:rsidRPr="007D7136">
              <w:rPr>
                <w:rFonts w:eastAsiaTheme="minorEastAsia"/>
                <w:sz w:val="20"/>
                <w:szCs w:val="20"/>
              </w:rPr>
              <w:t xml:space="preserve"> (dopuszcza się tolerancję wykonania zbiornika w stosunku do pojemności nominalnej </w:t>
            </w:r>
            <w:r w:rsidRPr="007D7136">
              <w:rPr>
                <w:rFonts w:eastAsiaTheme="minorEastAsia"/>
                <w:sz w:val="20"/>
                <w:szCs w:val="20"/>
                <w:u w:val="single"/>
              </w:rPr>
              <w:t>÷</w:t>
            </w:r>
            <w:r w:rsidRPr="007D7136">
              <w:rPr>
                <w:rFonts w:eastAsiaTheme="minorEastAsia"/>
                <w:sz w:val="20"/>
                <w:szCs w:val="20"/>
              </w:rPr>
              <w:t>5%). Układ napełniania zbiornika z automatycznym zaworem odcinającym z możliwością ręcznego przesterowania zaworu odcinającego w celu dopełnienia zbiornika</w:t>
            </w:r>
            <w:r>
              <w:rPr>
                <w:rFonts w:eastAsiaTheme="minorEastAsia"/>
                <w:sz w:val="20"/>
                <w:szCs w:val="20"/>
              </w:rPr>
              <w:t>,</w:t>
            </w:r>
          </w:p>
        </w:tc>
      </w:tr>
      <w:tr w:rsidR="00D3097B" w:rsidTr="00D3097B">
        <w:trPr>
          <w:trHeight w:val="675"/>
        </w:trPr>
        <w:tc>
          <w:tcPr>
            <w:tcW w:w="710" w:type="dxa"/>
            <w:shd w:val="clear" w:color="auto" w:fill="FFFFFF" w:themeFill="background1"/>
            <w:vAlign w:val="center"/>
          </w:tcPr>
          <w:p w:rsidR="00D3097B" w:rsidRDefault="00D3097B" w:rsidP="00EB279D">
            <w:pPr>
              <w:spacing w:after="0"/>
              <w:jc w:val="center"/>
              <w:rPr>
                <w:bCs/>
              </w:rPr>
            </w:pPr>
            <w:r>
              <w:rPr>
                <w:bCs/>
              </w:rPr>
              <w:lastRenderedPageBreak/>
              <w:t>3.18</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Zbiornik na środek pianotwórczy o pojemności min. 10% pojemności zbiornika wody, odpornych na działanie środków pianotwórczych i modyfikatorów,</w:t>
            </w:r>
          </w:p>
        </w:tc>
      </w:tr>
      <w:tr w:rsidR="00D3097B" w:rsidTr="00D3097B">
        <w:trPr>
          <w:trHeight w:val="552"/>
        </w:trPr>
        <w:tc>
          <w:tcPr>
            <w:tcW w:w="710" w:type="dxa"/>
            <w:shd w:val="clear" w:color="auto" w:fill="FFFFFF" w:themeFill="background1"/>
            <w:vAlign w:val="center"/>
          </w:tcPr>
          <w:p w:rsidR="00D3097B" w:rsidRDefault="00D3097B" w:rsidP="00EB279D">
            <w:pPr>
              <w:spacing w:after="0"/>
              <w:jc w:val="center"/>
              <w:rPr>
                <w:bCs/>
              </w:rPr>
            </w:pPr>
            <w:r>
              <w:rPr>
                <w:bCs/>
              </w:rPr>
              <w:t>3.19</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Pojazd wyposażony w instalację napełniania zbiornika wodą z hydrantu, wyposażoną w co najmniej jedną nasadę W75 z zaworem kulowym. Nasada(y) winny posiadać zabezpieczenia chroniące przed dostaniem się zanieczyszczeń stałych,</w:t>
            </w:r>
          </w:p>
        </w:tc>
      </w:tr>
      <w:tr w:rsidR="00D3097B" w:rsidTr="00D3097B">
        <w:trPr>
          <w:trHeight w:val="1860"/>
        </w:trPr>
        <w:tc>
          <w:tcPr>
            <w:tcW w:w="710" w:type="dxa"/>
            <w:shd w:val="clear" w:color="auto" w:fill="FFFFFF" w:themeFill="background1"/>
            <w:vAlign w:val="center"/>
          </w:tcPr>
          <w:p w:rsidR="00D3097B" w:rsidRDefault="00D3097B" w:rsidP="00EB279D">
            <w:pPr>
              <w:spacing w:after="0"/>
              <w:jc w:val="center"/>
              <w:rPr>
                <w:bCs/>
              </w:rPr>
            </w:pPr>
            <w:r>
              <w:rPr>
                <w:bCs/>
              </w:rPr>
              <w:t>3.20</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Pojazd musi być wyposażony w co najmniej jedną wysokociśnieniową linię szybkiego natarcia o długości węża minimum 60 m na zwijadle, zakończoną prądownicą (w przypadku autopompy jednozakresowej wymagana niskociśnieniowa linia szybkiego natarcia o długości węża minimum 30 m na zwijadle, zakończoną prądownicą). Prądownica zainstalowana w linii szybkiego natarcia powinna posiadać: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Narożnik kończący linie zabudowy po stronie szybkiego natarcia zabezpieczony przed wycieraniem kątownikiem ze stali nierdzewnej</w:t>
            </w:r>
            <w:r>
              <w:rPr>
                <w:rFonts w:eastAsiaTheme="minorEastAsia"/>
                <w:sz w:val="20"/>
                <w:szCs w:val="20"/>
              </w:rPr>
              <w:t>,</w:t>
            </w:r>
          </w:p>
        </w:tc>
      </w:tr>
      <w:tr w:rsidR="00D3097B" w:rsidTr="00D3097B">
        <w:trPr>
          <w:trHeight w:val="979"/>
        </w:trPr>
        <w:tc>
          <w:tcPr>
            <w:tcW w:w="710" w:type="dxa"/>
            <w:shd w:val="clear" w:color="auto" w:fill="FFFFFF" w:themeFill="background1"/>
            <w:vAlign w:val="center"/>
          </w:tcPr>
          <w:p w:rsidR="00D3097B" w:rsidRDefault="00D3097B" w:rsidP="00EB279D">
            <w:pPr>
              <w:spacing w:after="0"/>
              <w:jc w:val="center"/>
              <w:rPr>
                <w:bCs/>
              </w:rPr>
            </w:pPr>
            <w:r>
              <w:rPr>
                <w:bCs/>
              </w:rPr>
              <w:t>3.21</w:t>
            </w:r>
          </w:p>
        </w:tc>
        <w:tc>
          <w:tcPr>
            <w:tcW w:w="13177" w:type="dxa"/>
            <w:shd w:val="clear" w:color="auto" w:fill="FFFFFF" w:themeFill="background1"/>
            <w:vAlign w:val="center"/>
          </w:tcPr>
          <w:p w:rsidR="00D3097B" w:rsidRPr="007D7136" w:rsidRDefault="00D3097B" w:rsidP="00F55DCC">
            <w:pPr>
              <w:spacing w:after="0"/>
              <w:rPr>
                <w:rFonts w:eastAsiaTheme="minorEastAsia"/>
                <w:b/>
                <w:bCs/>
                <w:sz w:val="20"/>
                <w:szCs w:val="20"/>
              </w:rPr>
            </w:pPr>
            <w:r w:rsidRPr="007D7136">
              <w:rPr>
                <w:rFonts w:eastAsiaTheme="minorEastAsia"/>
                <w:sz w:val="20"/>
                <w:szCs w:val="20"/>
              </w:rPr>
              <w:t>Działko wodno-pianowe DWP 16 o regulowanej wydajności, umieszczone na dachu zabudowy pojazdu. Przy podstawie działka powinien być zamontowany zawór odcinający kulowy ręczny. Zakres obrotu działka w płaszczyźnie pionowej- od kąta limitowanego obrysem pojazdu do min. 75°. Stanowisko obsługi działka oraz dojście do stanowiska musi posiadać oświetlenie nieoślepiające, bez wystających elementów, załączane ze stanowiska obsługi pompy,</w:t>
            </w:r>
          </w:p>
        </w:tc>
      </w:tr>
      <w:tr w:rsidR="00D3097B" w:rsidTr="00D3097B">
        <w:trPr>
          <w:trHeight w:val="1418"/>
        </w:trPr>
        <w:tc>
          <w:tcPr>
            <w:tcW w:w="710" w:type="dxa"/>
            <w:shd w:val="clear" w:color="auto" w:fill="FFFFFF" w:themeFill="background1"/>
            <w:vAlign w:val="center"/>
          </w:tcPr>
          <w:p w:rsidR="00D3097B" w:rsidRDefault="00D3097B" w:rsidP="00EB279D">
            <w:pPr>
              <w:spacing w:after="0"/>
              <w:jc w:val="center"/>
              <w:rPr>
                <w:bCs/>
              </w:rPr>
            </w:pPr>
            <w:r>
              <w:rPr>
                <w:bCs/>
              </w:rPr>
              <w:t>3.22</w:t>
            </w:r>
          </w:p>
        </w:tc>
        <w:tc>
          <w:tcPr>
            <w:tcW w:w="13177" w:type="dxa"/>
            <w:shd w:val="clear" w:color="auto" w:fill="FFFFFF" w:themeFill="background1"/>
            <w:vAlign w:val="center"/>
          </w:tcPr>
          <w:p w:rsidR="00D3097B" w:rsidRPr="007D7136" w:rsidRDefault="00D3097B" w:rsidP="00F55DCC">
            <w:pPr>
              <w:spacing w:after="0"/>
              <w:rPr>
                <w:rFonts w:eastAsiaTheme="minorEastAsia"/>
                <w:sz w:val="20"/>
                <w:szCs w:val="20"/>
              </w:rPr>
            </w:pPr>
            <w:r w:rsidRPr="007D7136">
              <w:rPr>
                <w:rFonts w:eastAsiaTheme="minorEastAsia"/>
                <w:sz w:val="20"/>
                <w:szCs w:val="20"/>
              </w:rPr>
              <w:t xml:space="preserve">Pojazd wyposażony w wysuwany pneumatycznie, obrotowy maszt oświetleniowy, zabudowany na stałe w pojeździe, z reflektorami LED o łącznej wielkości strumienia świetlnego min. 30 000 lm. Wysokość min. 4,5 m od podłoża, na którym stoi pojazd do opraw czołowych reflektorów ustawionych poziomo, </w:t>
            </w:r>
            <w:r>
              <w:rPr>
                <w:rFonts w:eastAsiaTheme="minorEastAsia"/>
                <w:sz w:val="20"/>
                <w:szCs w:val="20"/>
              </w:rPr>
              <w:br/>
            </w:r>
            <w:r w:rsidRPr="007D7136">
              <w:rPr>
                <w:rFonts w:eastAsiaTheme="minorEastAsia"/>
                <w:sz w:val="20"/>
                <w:szCs w:val="20"/>
              </w:rPr>
              <w:t>z możliwością sterowania reflektorami w pionie i w poziomie. Stopień ochrony masztu i reflektorów min. IP 55. Umiejscowienie masztu nie powinno kolidować z działkiem wodno-pianowym, oraz drabiną. Sygnalizacja podniesienia masztu w kabinie kierowcy na panelu kontrolnym,</w:t>
            </w:r>
          </w:p>
        </w:tc>
      </w:tr>
      <w:tr w:rsidR="00D3097B" w:rsidTr="00D3097B">
        <w:trPr>
          <w:trHeight w:val="552"/>
        </w:trPr>
        <w:tc>
          <w:tcPr>
            <w:tcW w:w="710" w:type="dxa"/>
            <w:shd w:val="clear" w:color="auto" w:fill="E7E6E6" w:themeFill="background2"/>
            <w:vAlign w:val="center"/>
          </w:tcPr>
          <w:p w:rsidR="00D3097B" w:rsidRPr="00EE7419" w:rsidRDefault="00D3097B" w:rsidP="00EB279D">
            <w:pPr>
              <w:spacing w:after="0"/>
              <w:jc w:val="center"/>
              <w:rPr>
                <w:b/>
              </w:rPr>
            </w:pPr>
            <w:r w:rsidRPr="00EE7419">
              <w:rPr>
                <w:b/>
              </w:rPr>
              <w:t>4.</w:t>
            </w:r>
          </w:p>
        </w:tc>
        <w:tc>
          <w:tcPr>
            <w:tcW w:w="13177" w:type="dxa"/>
            <w:shd w:val="clear" w:color="auto" w:fill="E7E6E6" w:themeFill="background2"/>
            <w:vAlign w:val="center"/>
          </w:tcPr>
          <w:p w:rsidR="00D3097B" w:rsidRPr="00EE7419" w:rsidRDefault="00D3097B" w:rsidP="00F55DCC">
            <w:pPr>
              <w:spacing w:after="0"/>
              <w:rPr>
                <w:rFonts w:eastAsiaTheme="minorEastAsia"/>
                <w:b/>
                <w:sz w:val="20"/>
                <w:szCs w:val="20"/>
              </w:rPr>
            </w:pPr>
            <w:r w:rsidRPr="00EE7419">
              <w:rPr>
                <w:rFonts w:eastAsiaTheme="minorEastAsia"/>
                <w:b/>
              </w:rPr>
              <w:t>Wyposażenie ratownicze dostarczone przez Wykonawcę wraz z pojazdem:</w:t>
            </w:r>
          </w:p>
        </w:tc>
      </w:tr>
      <w:tr w:rsidR="00D3097B" w:rsidTr="00D3097B">
        <w:trPr>
          <w:trHeight w:val="694"/>
        </w:trPr>
        <w:tc>
          <w:tcPr>
            <w:tcW w:w="710" w:type="dxa"/>
            <w:shd w:val="clear" w:color="auto" w:fill="FFFFFF" w:themeFill="background1"/>
            <w:vAlign w:val="center"/>
          </w:tcPr>
          <w:p w:rsidR="00D3097B" w:rsidRPr="00EE7419" w:rsidRDefault="00D3097B" w:rsidP="00EB279D">
            <w:pPr>
              <w:spacing w:after="0"/>
              <w:jc w:val="center"/>
              <w:rPr>
                <w:bCs/>
              </w:rPr>
            </w:pPr>
            <w:r>
              <w:rPr>
                <w:bCs/>
              </w:rPr>
              <w:t>4.1</w:t>
            </w:r>
          </w:p>
        </w:tc>
        <w:tc>
          <w:tcPr>
            <w:tcW w:w="13177" w:type="dxa"/>
            <w:shd w:val="clear" w:color="auto" w:fill="FFFFFF" w:themeFill="background1"/>
            <w:vAlign w:val="center"/>
          </w:tcPr>
          <w:p w:rsidR="00D3097B" w:rsidRDefault="00D3097B" w:rsidP="00F55DCC">
            <w:pPr>
              <w:spacing w:after="0"/>
              <w:rPr>
                <w:rFonts w:eastAsiaTheme="minorEastAsia"/>
                <w:bCs/>
                <w:sz w:val="20"/>
                <w:szCs w:val="20"/>
              </w:rPr>
            </w:pPr>
            <w:r w:rsidRPr="00EE7419">
              <w:rPr>
                <w:rFonts w:eastAsiaTheme="minorEastAsia"/>
                <w:bCs/>
                <w:sz w:val="20"/>
                <w:szCs w:val="20"/>
              </w:rPr>
              <w:t>Pojazd wyposażony w uchwyty na sprzęt:</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Pompa szlamowa Honda WT 30X,</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Pompa szlamowa PS 50,</w:t>
            </w:r>
          </w:p>
          <w:p w:rsidR="00D3097B" w:rsidRDefault="00D3097B" w:rsidP="00F55DCC">
            <w:pPr>
              <w:pStyle w:val="Akapitzlist"/>
              <w:numPr>
                <w:ilvl w:val="0"/>
                <w:numId w:val="4"/>
              </w:numPr>
              <w:spacing w:after="0"/>
              <w:rPr>
                <w:rFonts w:eastAsiaTheme="minorEastAsia"/>
                <w:bCs/>
                <w:sz w:val="20"/>
                <w:szCs w:val="20"/>
              </w:rPr>
            </w:pPr>
            <w:proofErr w:type="spellStart"/>
            <w:r>
              <w:rPr>
                <w:rFonts w:eastAsiaTheme="minorEastAsia"/>
                <w:bCs/>
                <w:sz w:val="20"/>
                <w:szCs w:val="20"/>
              </w:rPr>
              <w:t>Najaśnice</w:t>
            </w:r>
            <w:proofErr w:type="spellEnd"/>
            <w:r>
              <w:rPr>
                <w:rFonts w:eastAsiaTheme="minorEastAsia"/>
                <w:bCs/>
                <w:sz w:val="20"/>
                <w:szCs w:val="20"/>
              </w:rPr>
              <w:t xml:space="preserve"> – komplet 3 x 500W (brak zamontowania na samochodzie),</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Agregat prądotwórczy Honda GX 2200 3,0K,</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Pilarka do drewna </w:t>
            </w:r>
            <w:proofErr w:type="spellStart"/>
            <w:r>
              <w:rPr>
                <w:rFonts w:eastAsiaTheme="minorEastAsia"/>
                <w:bCs/>
                <w:sz w:val="20"/>
                <w:szCs w:val="20"/>
              </w:rPr>
              <w:t>Stihl</w:t>
            </w:r>
            <w:proofErr w:type="spellEnd"/>
            <w:r>
              <w:rPr>
                <w:rFonts w:eastAsiaTheme="minorEastAsia"/>
                <w:bCs/>
                <w:sz w:val="20"/>
                <w:szCs w:val="20"/>
              </w:rPr>
              <w:t xml:space="preserve"> MS 018,</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Pilarka do drewna </w:t>
            </w:r>
            <w:proofErr w:type="spellStart"/>
            <w:r>
              <w:rPr>
                <w:rFonts w:eastAsiaTheme="minorEastAsia"/>
                <w:bCs/>
                <w:sz w:val="20"/>
                <w:szCs w:val="20"/>
              </w:rPr>
              <w:t>Stihl</w:t>
            </w:r>
            <w:proofErr w:type="spellEnd"/>
            <w:r>
              <w:rPr>
                <w:rFonts w:eastAsiaTheme="minorEastAsia"/>
                <w:bCs/>
                <w:sz w:val="20"/>
                <w:szCs w:val="20"/>
              </w:rPr>
              <w:t xml:space="preserve"> MS 251,</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Piła do betonu </w:t>
            </w:r>
            <w:proofErr w:type="spellStart"/>
            <w:r>
              <w:rPr>
                <w:rFonts w:eastAsiaTheme="minorEastAsia"/>
                <w:bCs/>
                <w:sz w:val="20"/>
                <w:szCs w:val="20"/>
              </w:rPr>
              <w:t>Stihl</w:t>
            </w:r>
            <w:proofErr w:type="spellEnd"/>
            <w:r>
              <w:rPr>
                <w:rFonts w:eastAsiaTheme="minorEastAsia"/>
                <w:bCs/>
                <w:sz w:val="20"/>
                <w:szCs w:val="20"/>
              </w:rPr>
              <w:t xml:space="preserve"> TS 400,</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Pompa </w:t>
            </w:r>
            <w:proofErr w:type="spellStart"/>
            <w:r>
              <w:rPr>
                <w:rFonts w:eastAsiaTheme="minorEastAsia"/>
                <w:bCs/>
                <w:sz w:val="20"/>
                <w:szCs w:val="20"/>
              </w:rPr>
              <w:t>Holmatro</w:t>
            </w:r>
            <w:proofErr w:type="spellEnd"/>
            <w:r>
              <w:rPr>
                <w:rFonts w:eastAsiaTheme="minorEastAsia"/>
                <w:bCs/>
                <w:sz w:val="20"/>
                <w:szCs w:val="20"/>
              </w:rPr>
              <w:t xml:space="preserve"> 2035PU,</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Zestaw Kombi </w:t>
            </w:r>
            <w:proofErr w:type="spellStart"/>
            <w:r>
              <w:rPr>
                <w:rFonts w:eastAsiaTheme="minorEastAsia"/>
                <w:bCs/>
                <w:sz w:val="20"/>
                <w:szCs w:val="20"/>
              </w:rPr>
              <w:t>Holmatro</w:t>
            </w:r>
            <w:proofErr w:type="spellEnd"/>
            <w:r>
              <w:rPr>
                <w:rFonts w:eastAsiaTheme="minorEastAsia"/>
                <w:bCs/>
                <w:sz w:val="20"/>
                <w:szCs w:val="20"/>
              </w:rPr>
              <w:t xml:space="preserve"> CT3150t,</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Rozpieracz kolumnowy </w:t>
            </w:r>
            <w:proofErr w:type="spellStart"/>
            <w:r>
              <w:rPr>
                <w:rFonts w:eastAsiaTheme="minorEastAsia"/>
                <w:bCs/>
                <w:sz w:val="20"/>
                <w:szCs w:val="20"/>
              </w:rPr>
              <w:t>Holmatro</w:t>
            </w:r>
            <w:proofErr w:type="spellEnd"/>
            <w:r>
              <w:rPr>
                <w:rFonts w:eastAsiaTheme="minorEastAsia"/>
                <w:bCs/>
                <w:sz w:val="20"/>
                <w:szCs w:val="20"/>
              </w:rPr>
              <w:t xml:space="preserve"> RA4331C,</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lastRenderedPageBreak/>
              <w:t xml:space="preserve">Łańcuch </w:t>
            </w:r>
            <w:proofErr w:type="spellStart"/>
            <w:r>
              <w:rPr>
                <w:rFonts w:eastAsiaTheme="minorEastAsia"/>
                <w:bCs/>
                <w:sz w:val="20"/>
                <w:szCs w:val="20"/>
              </w:rPr>
              <w:t>Holmatro</w:t>
            </w:r>
            <w:proofErr w:type="spellEnd"/>
            <w:r>
              <w:rPr>
                <w:rFonts w:eastAsiaTheme="minorEastAsia"/>
                <w:bCs/>
                <w:sz w:val="20"/>
                <w:szCs w:val="20"/>
              </w:rPr>
              <w:t xml:space="preserve"> (w walizce),</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Zabezpieczenie poduszki </w:t>
            </w:r>
            <w:proofErr w:type="spellStart"/>
            <w:r>
              <w:rPr>
                <w:rFonts w:eastAsiaTheme="minorEastAsia"/>
                <w:bCs/>
                <w:sz w:val="20"/>
                <w:szCs w:val="20"/>
              </w:rPr>
              <w:t>Holmatro</w:t>
            </w:r>
            <w:proofErr w:type="spellEnd"/>
            <w:r>
              <w:rPr>
                <w:rFonts w:eastAsiaTheme="minorEastAsia"/>
                <w:bCs/>
                <w:sz w:val="20"/>
                <w:szCs w:val="20"/>
              </w:rPr>
              <w:t xml:space="preserve"> (w walizce),</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Przedłużacz na bębnie,</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Gaśnica,</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Sorbent, </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Narzędzie ratownicze </w:t>
            </w:r>
            <w:proofErr w:type="spellStart"/>
            <w:r>
              <w:rPr>
                <w:rFonts w:eastAsiaTheme="minorEastAsia"/>
                <w:bCs/>
                <w:sz w:val="20"/>
                <w:szCs w:val="20"/>
              </w:rPr>
              <w:t>Hooligan</w:t>
            </w:r>
            <w:proofErr w:type="spellEnd"/>
            <w:r>
              <w:rPr>
                <w:rFonts w:eastAsiaTheme="minorEastAsia"/>
                <w:bCs/>
                <w:sz w:val="20"/>
                <w:szCs w:val="20"/>
              </w:rPr>
              <w:t>,</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Węże W 75, Węże W 52, Węże ssawne W 110,</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Siekiera,</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Lina stalowa,</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Kanistry,</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Klocki stabilizacyjne,</w:t>
            </w:r>
          </w:p>
          <w:p w:rsidR="00D3097B" w:rsidRPr="000C2D85" w:rsidRDefault="00D3097B" w:rsidP="000C2D85">
            <w:pPr>
              <w:pStyle w:val="Akapitzlist"/>
              <w:numPr>
                <w:ilvl w:val="0"/>
                <w:numId w:val="4"/>
              </w:numPr>
              <w:spacing w:after="0"/>
              <w:rPr>
                <w:rFonts w:eastAsiaTheme="minorEastAsia"/>
                <w:bCs/>
                <w:sz w:val="20"/>
                <w:szCs w:val="20"/>
              </w:rPr>
            </w:pPr>
            <w:r>
              <w:rPr>
                <w:rFonts w:eastAsiaTheme="minorEastAsia"/>
                <w:bCs/>
                <w:sz w:val="20"/>
                <w:szCs w:val="20"/>
              </w:rPr>
              <w:t>Pachołki 8 szt.,</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Torba PSP R1 Komplet (deska, szyny Kramera),</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Torba R1,</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Prądownica,</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Rozdzielacz,</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Klucz do hydrantu,</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 xml:space="preserve">Lina na kołowrocie, </w:t>
            </w:r>
          </w:p>
          <w:p w:rsidR="00D3097B" w:rsidRDefault="00D3097B" w:rsidP="00F55DCC">
            <w:pPr>
              <w:pStyle w:val="Akapitzlist"/>
              <w:numPr>
                <w:ilvl w:val="0"/>
                <w:numId w:val="4"/>
              </w:numPr>
              <w:spacing w:after="0"/>
              <w:rPr>
                <w:rFonts w:eastAsiaTheme="minorEastAsia"/>
                <w:bCs/>
                <w:sz w:val="20"/>
                <w:szCs w:val="20"/>
              </w:rPr>
            </w:pPr>
            <w:r>
              <w:rPr>
                <w:rFonts w:eastAsiaTheme="minorEastAsia"/>
                <w:bCs/>
                <w:sz w:val="20"/>
                <w:szCs w:val="20"/>
              </w:rPr>
              <w:t>Zestaw do zabezpieczenia wypadku (zestaw oświetlenia w walizce, znak ostrzegawczy, światło ostrzegawcze).</w:t>
            </w:r>
          </w:p>
          <w:p w:rsidR="00D3097B" w:rsidRPr="00D3097B" w:rsidRDefault="00D3097B" w:rsidP="00D3097B">
            <w:pPr>
              <w:spacing w:after="0"/>
              <w:jc w:val="both"/>
              <w:rPr>
                <w:rFonts w:eastAsiaTheme="minorEastAsia"/>
                <w:bCs/>
                <w:sz w:val="20"/>
                <w:szCs w:val="20"/>
              </w:rPr>
            </w:pPr>
            <w:r>
              <w:rPr>
                <w:rFonts w:eastAsiaTheme="minorEastAsia"/>
                <w:bCs/>
                <w:sz w:val="20"/>
                <w:szCs w:val="20"/>
              </w:rPr>
              <w:t xml:space="preserve">Uwaga: </w:t>
            </w:r>
            <w:r>
              <w:rPr>
                <w:sz w:val="20"/>
                <w:szCs w:val="20"/>
              </w:rPr>
              <w:t xml:space="preserve">Wyposażenie znajduje się na stanie zamawiającego. </w:t>
            </w:r>
            <w:r>
              <w:rPr>
                <w:bCs/>
                <w:sz w:val="20"/>
                <w:szCs w:val="20"/>
              </w:rPr>
              <w:t>Szczegóły do uzgodnienia na etapie realizacji zamówienia.</w:t>
            </w:r>
          </w:p>
        </w:tc>
      </w:tr>
      <w:tr w:rsidR="00D3097B" w:rsidTr="00D3097B">
        <w:trPr>
          <w:trHeight w:val="719"/>
        </w:trPr>
        <w:tc>
          <w:tcPr>
            <w:tcW w:w="710" w:type="dxa"/>
            <w:shd w:val="clear" w:color="auto" w:fill="E7E6E6" w:themeFill="background2"/>
            <w:vAlign w:val="center"/>
          </w:tcPr>
          <w:p w:rsidR="00D3097B" w:rsidRPr="00EE7419" w:rsidRDefault="00D3097B" w:rsidP="00EB279D">
            <w:pPr>
              <w:spacing w:after="0"/>
              <w:jc w:val="center"/>
              <w:rPr>
                <w:b/>
              </w:rPr>
            </w:pPr>
            <w:r w:rsidRPr="00EE7419">
              <w:rPr>
                <w:b/>
              </w:rPr>
              <w:lastRenderedPageBreak/>
              <w:t xml:space="preserve">5. </w:t>
            </w:r>
          </w:p>
        </w:tc>
        <w:tc>
          <w:tcPr>
            <w:tcW w:w="13177" w:type="dxa"/>
            <w:shd w:val="clear" w:color="auto" w:fill="E7E6E6" w:themeFill="background2"/>
            <w:vAlign w:val="center"/>
          </w:tcPr>
          <w:p w:rsidR="00D3097B" w:rsidRPr="00EE7419" w:rsidRDefault="00D3097B" w:rsidP="00F55DCC">
            <w:pPr>
              <w:spacing w:after="0"/>
              <w:rPr>
                <w:rFonts w:eastAsiaTheme="minorEastAsia"/>
                <w:b/>
                <w:bCs/>
                <w:iCs/>
                <w:sz w:val="20"/>
                <w:szCs w:val="20"/>
              </w:rPr>
            </w:pPr>
            <w:r w:rsidRPr="00EE7419">
              <w:rPr>
                <w:rFonts w:eastAsiaTheme="minorEastAsia"/>
                <w:b/>
                <w:bCs/>
                <w:iCs/>
              </w:rPr>
              <w:t>Pozostałe warunki Zamawiającego:</w:t>
            </w:r>
          </w:p>
        </w:tc>
      </w:tr>
      <w:tr w:rsidR="00D3097B" w:rsidTr="00D3097B">
        <w:trPr>
          <w:trHeight w:val="624"/>
        </w:trPr>
        <w:tc>
          <w:tcPr>
            <w:tcW w:w="710" w:type="dxa"/>
            <w:shd w:val="clear" w:color="auto" w:fill="FFFFFF" w:themeFill="background1"/>
            <w:vAlign w:val="center"/>
          </w:tcPr>
          <w:p w:rsidR="00D3097B" w:rsidRDefault="00D3097B" w:rsidP="00EE7419">
            <w:pPr>
              <w:shd w:val="clear" w:color="auto" w:fill="FFFFFF" w:themeFill="background1"/>
              <w:spacing w:after="0"/>
              <w:jc w:val="center"/>
              <w:rPr>
                <w:bCs/>
              </w:rPr>
            </w:pPr>
            <w:r>
              <w:rPr>
                <w:bCs/>
              </w:rPr>
              <w:t>5.1</w:t>
            </w:r>
          </w:p>
        </w:tc>
        <w:tc>
          <w:tcPr>
            <w:tcW w:w="13177" w:type="dxa"/>
            <w:shd w:val="clear" w:color="auto" w:fill="FFFFFF" w:themeFill="background1"/>
            <w:vAlign w:val="center"/>
          </w:tcPr>
          <w:p w:rsidR="00D3097B" w:rsidRPr="00E02E41" w:rsidRDefault="00D3097B" w:rsidP="00E02E41">
            <w:pPr>
              <w:shd w:val="clear" w:color="auto" w:fill="FFFFFF" w:themeFill="background1"/>
              <w:spacing w:after="0"/>
              <w:rPr>
                <w:rFonts w:eastAsiaTheme="minorEastAsia"/>
                <w:sz w:val="20"/>
                <w:szCs w:val="20"/>
              </w:rPr>
            </w:pPr>
            <w:r w:rsidRPr="003F768B">
              <w:rPr>
                <w:rFonts w:eastAsiaTheme="minorEastAsia"/>
                <w:sz w:val="20"/>
                <w:szCs w:val="20"/>
              </w:rPr>
              <w:t>Zamawiający wymaga objęcia pojazdu minimalnym okresem gwarancji-24 miesiące</w:t>
            </w:r>
          </w:p>
        </w:tc>
      </w:tr>
      <w:tr w:rsidR="00D3097B" w:rsidTr="00D3097B">
        <w:trPr>
          <w:trHeight w:val="58"/>
        </w:trPr>
        <w:tc>
          <w:tcPr>
            <w:tcW w:w="710" w:type="dxa"/>
            <w:shd w:val="clear" w:color="auto" w:fill="FFFFFF" w:themeFill="background1"/>
            <w:vAlign w:val="center"/>
          </w:tcPr>
          <w:p w:rsidR="00D3097B" w:rsidRDefault="00D3097B" w:rsidP="00EE7419">
            <w:pPr>
              <w:shd w:val="clear" w:color="auto" w:fill="FFFFFF" w:themeFill="background1"/>
              <w:spacing w:after="0"/>
              <w:jc w:val="center"/>
              <w:rPr>
                <w:bCs/>
              </w:rPr>
            </w:pPr>
            <w:r>
              <w:rPr>
                <w:bCs/>
              </w:rPr>
              <w:t>5.2</w:t>
            </w:r>
          </w:p>
        </w:tc>
        <w:tc>
          <w:tcPr>
            <w:tcW w:w="13177" w:type="dxa"/>
            <w:shd w:val="clear" w:color="auto" w:fill="FFFFFF" w:themeFill="background1"/>
            <w:vAlign w:val="center"/>
          </w:tcPr>
          <w:p w:rsidR="00D3097B" w:rsidRPr="003F768B" w:rsidRDefault="00D3097B" w:rsidP="00EE7419">
            <w:pPr>
              <w:shd w:val="clear" w:color="auto" w:fill="FFFFFF" w:themeFill="background1"/>
              <w:spacing w:after="0"/>
              <w:rPr>
                <w:rFonts w:eastAsiaTheme="minorEastAsia"/>
                <w:sz w:val="20"/>
                <w:szCs w:val="20"/>
              </w:rPr>
            </w:pPr>
            <w:r w:rsidRPr="003F768B">
              <w:rPr>
                <w:rFonts w:eastAsiaTheme="minorEastAsia"/>
                <w:sz w:val="20"/>
                <w:szCs w:val="20"/>
              </w:rPr>
              <w:t>Minimum jeden punkt serwisowy podwozia (podać adres serwisu podwozia, najbliższy siedzibie Zamawiającego),</w:t>
            </w:r>
          </w:p>
        </w:tc>
      </w:tr>
      <w:tr w:rsidR="00D3097B" w:rsidTr="00D3097B">
        <w:trPr>
          <w:trHeight w:val="552"/>
        </w:trPr>
        <w:tc>
          <w:tcPr>
            <w:tcW w:w="710" w:type="dxa"/>
            <w:shd w:val="clear" w:color="auto" w:fill="FFFFFF" w:themeFill="background1"/>
            <w:vAlign w:val="center"/>
          </w:tcPr>
          <w:p w:rsidR="00D3097B" w:rsidRDefault="00D3097B" w:rsidP="00EE7419">
            <w:pPr>
              <w:shd w:val="clear" w:color="auto" w:fill="FFFFFF" w:themeFill="background1"/>
              <w:spacing w:after="0"/>
              <w:jc w:val="center"/>
              <w:rPr>
                <w:bCs/>
              </w:rPr>
            </w:pPr>
            <w:r>
              <w:rPr>
                <w:bCs/>
              </w:rPr>
              <w:t>5.3</w:t>
            </w:r>
          </w:p>
        </w:tc>
        <w:tc>
          <w:tcPr>
            <w:tcW w:w="13177" w:type="dxa"/>
            <w:shd w:val="clear" w:color="auto" w:fill="FFFFFF" w:themeFill="background1"/>
            <w:vAlign w:val="center"/>
          </w:tcPr>
          <w:p w:rsidR="00D3097B" w:rsidRPr="003F768B" w:rsidRDefault="00D3097B" w:rsidP="00EE7419">
            <w:pPr>
              <w:shd w:val="clear" w:color="auto" w:fill="FFFFFF" w:themeFill="background1"/>
              <w:spacing w:after="0"/>
              <w:rPr>
                <w:rFonts w:eastAsiaTheme="minorEastAsia"/>
                <w:sz w:val="20"/>
                <w:szCs w:val="20"/>
              </w:rPr>
            </w:pPr>
            <w:r w:rsidRPr="003F768B">
              <w:rPr>
                <w:rFonts w:eastAsiaTheme="minorEastAsia"/>
                <w:sz w:val="20"/>
                <w:szCs w:val="20"/>
              </w:rPr>
              <w:t>Minimum jeden punkt serwisowy nadwozia (podać adres serwisu nadwozia najbliższy siedzibie Zamawiającego)</w:t>
            </w:r>
            <w:r>
              <w:rPr>
                <w:rFonts w:eastAsiaTheme="minorEastAsia"/>
                <w:sz w:val="20"/>
                <w:szCs w:val="20"/>
              </w:rPr>
              <w:t>,</w:t>
            </w:r>
          </w:p>
        </w:tc>
      </w:tr>
      <w:tr w:rsidR="00D3097B" w:rsidTr="00D3097B">
        <w:trPr>
          <w:trHeight w:val="552"/>
        </w:trPr>
        <w:tc>
          <w:tcPr>
            <w:tcW w:w="710" w:type="dxa"/>
            <w:shd w:val="clear" w:color="auto" w:fill="FFFFFF" w:themeFill="background1"/>
            <w:vAlign w:val="center"/>
          </w:tcPr>
          <w:p w:rsidR="00D3097B" w:rsidRDefault="00D3097B" w:rsidP="00EE7419">
            <w:pPr>
              <w:shd w:val="clear" w:color="auto" w:fill="FFFFFF" w:themeFill="background1"/>
              <w:spacing w:after="0"/>
              <w:jc w:val="center"/>
              <w:rPr>
                <w:bCs/>
              </w:rPr>
            </w:pPr>
            <w:r>
              <w:rPr>
                <w:bCs/>
              </w:rPr>
              <w:t>5.4</w:t>
            </w:r>
          </w:p>
        </w:tc>
        <w:tc>
          <w:tcPr>
            <w:tcW w:w="13177" w:type="dxa"/>
            <w:shd w:val="clear" w:color="auto" w:fill="FFFFFF" w:themeFill="background1"/>
            <w:vAlign w:val="center"/>
          </w:tcPr>
          <w:p w:rsidR="00D3097B" w:rsidRPr="003F768B" w:rsidRDefault="00D3097B" w:rsidP="003F768B">
            <w:pPr>
              <w:spacing w:after="0"/>
              <w:rPr>
                <w:rFonts w:eastAsiaTheme="minorEastAsia"/>
                <w:sz w:val="20"/>
                <w:szCs w:val="20"/>
              </w:rPr>
            </w:pPr>
            <w:r w:rsidRPr="003F768B">
              <w:rPr>
                <w:rFonts w:eastAsiaTheme="minorEastAsia"/>
                <w:sz w:val="20"/>
                <w:szCs w:val="20"/>
              </w:rPr>
              <w:t>Wykonawca obowiązany jest do dostarczenia wraz z pojazdem:</w:t>
            </w:r>
          </w:p>
          <w:p w:rsidR="00D3097B" w:rsidRPr="003F768B" w:rsidRDefault="00D3097B" w:rsidP="003F768B">
            <w:pPr>
              <w:spacing w:after="0"/>
              <w:rPr>
                <w:rFonts w:eastAsiaTheme="minorEastAsia"/>
                <w:sz w:val="20"/>
                <w:szCs w:val="20"/>
              </w:rPr>
            </w:pPr>
            <w:r w:rsidRPr="003F768B">
              <w:rPr>
                <w:rFonts w:eastAsiaTheme="minorEastAsia"/>
                <w:sz w:val="20"/>
                <w:szCs w:val="20"/>
              </w:rPr>
              <w:t>- instrukcji obsługi w języku polskim do podwozia samochodu, zabudowy pożarniczej i zainstalowanych urządzeń i wyposażenia,</w:t>
            </w:r>
          </w:p>
          <w:p w:rsidR="00D3097B" w:rsidRPr="003F768B" w:rsidRDefault="00D3097B" w:rsidP="003F768B">
            <w:pPr>
              <w:spacing w:after="0"/>
              <w:rPr>
                <w:rFonts w:eastAsiaTheme="minorEastAsia"/>
                <w:sz w:val="20"/>
                <w:szCs w:val="20"/>
              </w:rPr>
            </w:pPr>
            <w:r w:rsidRPr="003F768B">
              <w:rPr>
                <w:rFonts w:eastAsiaTheme="minorEastAsia"/>
                <w:sz w:val="20"/>
                <w:szCs w:val="20"/>
              </w:rPr>
              <w:t>- aktualne świadectwo dopuszczenia do użytkowania w ochronie przeciwpożarowej dla pojazdu,</w:t>
            </w:r>
          </w:p>
          <w:p w:rsidR="00D3097B" w:rsidRPr="003F768B" w:rsidRDefault="00D3097B" w:rsidP="003F768B">
            <w:pPr>
              <w:spacing w:after="0"/>
              <w:rPr>
                <w:rFonts w:eastAsiaTheme="minorEastAsia"/>
                <w:sz w:val="20"/>
                <w:szCs w:val="20"/>
              </w:rPr>
            </w:pPr>
            <w:r w:rsidRPr="003F768B">
              <w:rPr>
                <w:rFonts w:eastAsiaTheme="minorEastAsia"/>
                <w:sz w:val="20"/>
                <w:szCs w:val="20"/>
              </w:rPr>
              <w:t>- dokumentacji niezbędnej do zarejestrowania pojazdu jako „samochód specjalny”, wynikającej z ustawy „Prawo o ruchu drogowym”.</w:t>
            </w:r>
          </w:p>
        </w:tc>
      </w:tr>
    </w:tbl>
    <w:p w:rsidR="009E6499" w:rsidRDefault="009E6499" w:rsidP="00EE7419">
      <w:pPr>
        <w:shd w:val="clear" w:color="auto" w:fill="FFFFFF" w:themeFill="background1"/>
        <w:spacing w:after="0"/>
      </w:pPr>
    </w:p>
    <w:sectPr w:rsidR="009E6499" w:rsidSect="00B45E04">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0A6" w:rsidRDefault="002D40A6" w:rsidP="005A1315">
      <w:pPr>
        <w:spacing w:after="0" w:line="240" w:lineRule="auto"/>
      </w:pPr>
      <w:r>
        <w:separator/>
      </w:r>
    </w:p>
  </w:endnote>
  <w:endnote w:type="continuationSeparator" w:id="0">
    <w:p w:rsidR="002D40A6" w:rsidRDefault="002D40A6" w:rsidP="005A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057726"/>
      <w:docPartObj>
        <w:docPartGallery w:val="Page Numbers (Bottom of Page)"/>
        <w:docPartUnique/>
      </w:docPartObj>
    </w:sdtPr>
    <w:sdtEndPr/>
    <w:sdtContent>
      <w:p w:rsidR="00CC2789" w:rsidRDefault="00CC2789">
        <w:pPr>
          <w:pStyle w:val="Stopka"/>
          <w:jc w:val="center"/>
        </w:pPr>
        <w:r>
          <w:fldChar w:fldCharType="begin"/>
        </w:r>
        <w:r>
          <w:instrText>PAGE   \* MERGEFORMAT</w:instrText>
        </w:r>
        <w:r>
          <w:fldChar w:fldCharType="separate"/>
        </w:r>
        <w:r>
          <w:t>2</w:t>
        </w:r>
        <w:r>
          <w:fldChar w:fldCharType="end"/>
        </w:r>
      </w:p>
    </w:sdtContent>
  </w:sdt>
  <w:p w:rsidR="00CC2789" w:rsidRDefault="00CC27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0A6" w:rsidRDefault="002D40A6" w:rsidP="005A1315">
      <w:pPr>
        <w:spacing w:after="0" w:line="240" w:lineRule="auto"/>
      </w:pPr>
      <w:r>
        <w:separator/>
      </w:r>
    </w:p>
  </w:footnote>
  <w:footnote w:type="continuationSeparator" w:id="0">
    <w:p w:rsidR="002D40A6" w:rsidRDefault="002D40A6" w:rsidP="005A1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9563BBC"/>
    <w:lvl w:ilvl="0">
      <w:numFmt w:val="bullet"/>
      <w:lvlText w:val="*"/>
      <w:lvlJc w:val="left"/>
    </w:lvl>
  </w:abstractNum>
  <w:abstractNum w:abstractNumId="1" w15:restartNumberingAfterBreak="0">
    <w:nsid w:val="11603629"/>
    <w:multiLevelType w:val="hybridMultilevel"/>
    <w:tmpl w:val="8C2A9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726E6C"/>
    <w:multiLevelType w:val="hybridMultilevel"/>
    <w:tmpl w:val="80EE9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1B2635"/>
    <w:multiLevelType w:val="hybridMultilevel"/>
    <w:tmpl w:val="00D6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lvlOverride w:ilvl="0">
      <w:lvl w:ilvl="0">
        <w:numFmt w:val="bullet"/>
        <w:lvlText w:val="-"/>
        <w:legacy w:legacy="1" w:legacySpace="0" w:legacyIndent="115"/>
        <w:lvlJc w:val="left"/>
        <w:rPr>
          <w:rFonts w:ascii="Times New Roman" w:hAnsi="Times New Roman" w:cs="Times New Roman" w:hint="default"/>
          <w:color w:val="auto"/>
        </w:rPr>
      </w:lvl>
    </w:lvlOverride>
  </w:num>
  <w:num w:numId="4">
    <w:abstractNumId w:val="2"/>
  </w:num>
  <w:num w:numId="5">
    <w:abstractNumId w:val="0"/>
    <w:lvlOverride w:ilvl="0">
      <w:lvl w:ilvl="0">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04"/>
    <w:rsid w:val="00030E66"/>
    <w:rsid w:val="000873CC"/>
    <w:rsid w:val="000C1244"/>
    <w:rsid w:val="000C2D85"/>
    <w:rsid w:val="000E697C"/>
    <w:rsid w:val="00203508"/>
    <w:rsid w:val="00214396"/>
    <w:rsid w:val="002721F5"/>
    <w:rsid w:val="002A5371"/>
    <w:rsid w:val="002B25EA"/>
    <w:rsid w:val="002D40A6"/>
    <w:rsid w:val="00315237"/>
    <w:rsid w:val="00321818"/>
    <w:rsid w:val="003340FE"/>
    <w:rsid w:val="003D0F3A"/>
    <w:rsid w:val="003F768B"/>
    <w:rsid w:val="00414BDD"/>
    <w:rsid w:val="004275B4"/>
    <w:rsid w:val="004C55D3"/>
    <w:rsid w:val="005A1315"/>
    <w:rsid w:val="005F117E"/>
    <w:rsid w:val="00652266"/>
    <w:rsid w:val="006B46C5"/>
    <w:rsid w:val="00775F14"/>
    <w:rsid w:val="007B6BD4"/>
    <w:rsid w:val="007D7136"/>
    <w:rsid w:val="009E6499"/>
    <w:rsid w:val="00B45E04"/>
    <w:rsid w:val="00C03793"/>
    <w:rsid w:val="00C5092A"/>
    <w:rsid w:val="00C605B5"/>
    <w:rsid w:val="00C85262"/>
    <w:rsid w:val="00CC2789"/>
    <w:rsid w:val="00D3097B"/>
    <w:rsid w:val="00D42408"/>
    <w:rsid w:val="00D66A8C"/>
    <w:rsid w:val="00DB2D50"/>
    <w:rsid w:val="00DC6548"/>
    <w:rsid w:val="00E02E41"/>
    <w:rsid w:val="00EB279D"/>
    <w:rsid w:val="00EE7419"/>
    <w:rsid w:val="00F55DCC"/>
    <w:rsid w:val="00F63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A50BB-A8F0-4FDB-9CFE-CA678586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E04"/>
    <w:pPr>
      <w:spacing w:after="200" w:line="276"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4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45E04"/>
    <w:pPr>
      <w:ind w:left="720"/>
      <w:contextualSpacing/>
    </w:pPr>
  </w:style>
  <w:style w:type="paragraph" w:customStyle="1" w:styleId="Style24">
    <w:name w:val="Style24"/>
    <w:basedOn w:val="Normalny"/>
    <w:rsid w:val="00652266"/>
    <w:pPr>
      <w:widowControl w:val="0"/>
      <w:autoSpaceDE w:val="0"/>
      <w:autoSpaceDN w:val="0"/>
      <w:adjustRightInd w:val="0"/>
      <w:spacing w:after="0" w:line="240" w:lineRule="auto"/>
    </w:pPr>
    <w:rPr>
      <w:rFonts w:ascii="Arial" w:eastAsia="Times New Roman" w:hAnsi="Arial" w:cs="Arial"/>
      <w:lang w:eastAsia="pl-PL"/>
    </w:rPr>
  </w:style>
  <w:style w:type="paragraph" w:customStyle="1" w:styleId="Default">
    <w:name w:val="Default"/>
    <w:rsid w:val="005F117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5A13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15"/>
    <w:rPr>
      <w:rFonts w:ascii="Times New Roman" w:hAnsi="Times New Roman" w:cs="Times New Roman"/>
      <w:sz w:val="24"/>
      <w:szCs w:val="24"/>
    </w:rPr>
  </w:style>
  <w:style w:type="paragraph" w:styleId="Stopka">
    <w:name w:val="footer"/>
    <w:basedOn w:val="Normalny"/>
    <w:link w:val="StopkaZnak"/>
    <w:uiPriority w:val="99"/>
    <w:unhideWhenUsed/>
    <w:rsid w:val="005A13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15"/>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2721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2188</Words>
  <Characters>13129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Pietrzyk</dc:creator>
  <cp:keywords/>
  <dc:description/>
  <cp:lastModifiedBy>Tomasz Biernacki</cp:lastModifiedBy>
  <cp:revision>2</cp:revision>
  <cp:lastPrinted>2019-06-17T14:02:00Z</cp:lastPrinted>
  <dcterms:created xsi:type="dcterms:W3CDTF">2019-07-19T05:33:00Z</dcterms:created>
  <dcterms:modified xsi:type="dcterms:W3CDTF">2019-07-19T05:33:00Z</dcterms:modified>
</cp:coreProperties>
</file>