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8A" w:rsidRDefault="00D1718A" w:rsidP="00D1718A">
      <w:pPr>
        <w:pStyle w:val="Tekstpodstawowy"/>
        <w:spacing w:line="200" w:lineRule="atLeast"/>
        <w:jc w:val="center"/>
        <w:rPr>
          <w:rFonts w:cs="Tahoma"/>
          <w:b/>
        </w:rPr>
      </w:pPr>
      <w:r>
        <w:rPr>
          <w:rFonts w:cs="Tahoma"/>
          <w:b/>
        </w:rPr>
        <w:t xml:space="preserve">Wójt Gminy Bakałarzewo </w:t>
      </w:r>
    </w:p>
    <w:p w:rsidR="00D1718A" w:rsidRDefault="00D1718A" w:rsidP="00D1718A">
      <w:pPr>
        <w:pStyle w:val="Tekstpodstawowy"/>
        <w:spacing w:line="100" w:lineRule="atLeast"/>
        <w:rPr>
          <w:rFonts w:cs="Tahoma"/>
        </w:rPr>
      </w:pPr>
      <w:r>
        <w:rPr>
          <w:rFonts w:cs="Tahoma"/>
        </w:rPr>
        <w:t xml:space="preserve">Stosownie do przepisu art.35 ust.1 ustawy z dnia 21 sierpnia 1997r. o gospodarce nieruchomościami </w:t>
      </w:r>
      <w:r>
        <w:rPr>
          <w:rFonts w:cs="Tahoma"/>
          <w:color w:val="auto"/>
        </w:rPr>
        <w:t>(</w:t>
      </w:r>
      <w:proofErr w:type="spellStart"/>
      <w:r>
        <w:rPr>
          <w:rFonts w:cs="Tahoma"/>
          <w:color w:val="auto"/>
        </w:rPr>
        <w:t>t.j</w:t>
      </w:r>
      <w:proofErr w:type="spellEnd"/>
      <w:r>
        <w:rPr>
          <w:rFonts w:cs="Tahoma"/>
          <w:color w:val="auto"/>
        </w:rPr>
        <w:t>. Dz.U. z 202</w:t>
      </w:r>
      <w:r w:rsidR="00157043">
        <w:rPr>
          <w:rFonts w:cs="Tahoma"/>
          <w:color w:val="auto"/>
        </w:rPr>
        <w:t>1</w:t>
      </w:r>
      <w:r>
        <w:rPr>
          <w:rFonts w:cs="Tahoma"/>
          <w:color w:val="auto"/>
        </w:rPr>
        <w:t>r., poz.1</w:t>
      </w:r>
      <w:r w:rsidR="00157043">
        <w:rPr>
          <w:rFonts w:cs="Tahoma"/>
          <w:color w:val="auto"/>
        </w:rPr>
        <w:t>8</w:t>
      </w:r>
      <w:r>
        <w:rPr>
          <w:rFonts w:cs="Tahoma"/>
          <w:color w:val="auto"/>
        </w:rPr>
        <w:t>99 ze zm.)</w:t>
      </w:r>
      <w:r>
        <w:rPr>
          <w:rFonts w:cs="Tahoma"/>
        </w:rPr>
        <w:t xml:space="preserve"> </w:t>
      </w:r>
      <w:r>
        <w:rPr>
          <w:rFonts w:cs="Tahoma"/>
          <w:b/>
        </w:rPr>
        <w:t>podaje do publicznej wiadomości wykaz</w:t>
      </w:r>
      <w:r>
        <w:rPr>
          <w:rFonts w:cs="Tahoma"/>
        </w:rPr>
        <w:t xml:space="preserve"> </w:t>
      </w:r>
      <w:r>
        <w:rPr>
          <w:rFonts w:eastAsia="Times New Roman"/>
          <w:color w:val="auto"/>
        </w:rPr>
        <w:t>obejmujący</w:t>
      </w:r>
      <w:r>
        <w:rPr>
          <w:rFonts w:cs="Tahoma"/>
        </w:rPr>
        <w:t xml:space="preserve"> nieruchomości gruntowe położone w obrębie ewidencyjnym Bakałarzewo stanowiące własność Gminy Bakałarzewo przeznaczone do sprzedaży w drodze przetargu ustnego nieograniczonego</w:t>
      </w:r>
      <w:r>
        <w:rPr>
          <w:rFonts w:eastAsia="Times New Roman"/>
          <w:color w:val="auto"/>
        </w:rPr>
        <w:t>.</w:t>
      </w:r>
    </w:p>
    <w:tbl>
      <w:tblPr>
        <w:tblW w:w="9291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2410"/>
        <w:gridCol w:w="2628"/>
      </w:tblGrid>
      <w:tr w:rsidR="00D1718A" w:rsidTr="00AB0148">
        <w:trPr>
          <w:tblCellSpacing w:w="15" w:type="dxa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8A" w:rsidRDefault="00D1718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Oznaczenie nieruchomości wg katastru nieruchomości  i przeznaczenie w planie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8A" w:rsidRDefault="00D1718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Pow. działki w ha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8A" w:rsidRDefault="00D1718A" w:rsidP="00D1718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Cena brutto w zł</w:t>
            </w:r>
          </w:p>
        </w:tc>
      </w:tr>
      <w:tr w:rsidR="00D1718A" w:rsidTr="00AB0148">
        <w:trPr>
          <w:tblCellSpacing w:w="15" w:type="dxa"/>
        </w:trPr>
        <w:tc>
          <w:tcPr>
            <w:tcW w:w="9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8D" w:rsidRDefault="00D1718A">
            <w:pPr>
              <w:pStyle w:val="Bezodstpw"/>
              <w:spacing w:before="240"/>
            </w:pPr>
            <w:r>
              <w:rPr>
                <w:rFonts w:eastAsia="Times New Roman"/>
                <w:b/>
                <w:color w:val="auto"/>
              </w:rPr>
              <w:t xml:space="preserve">Obręb </w:t>
            </w:r>
            <w:r w:rsidR="00157043">
              <w:rPr>
                <w:rFonts w:eastAsia="Times New Roman"/>
                <w:b/>
                <w:color w:val="auto"/>
              </w:rPr>
              <w:t>Nowa Kamionka</w:t>
            </w:r>
            <w:r>
              <w:rPr>
                <w:rFonts w:eastAsia="Times New Roman"/>
                <w:color w:val="auto"/>
              </w:rPr>
              <w:t xml:space="preserve"> – działka niezabudowana, </w:t>
            </w:r>
            <w:r w:rsidR="00157043">
              <w:t>2 km od drogi wojewódzkiej</w:t>
            </w:r>
            <w:r w:rsidR="000E518D">
              <w:t xml:space="preserve"> </w:t>
            </w:r>
            <w:r w:rsidR="000E518D">
              <w:t>Suwałki Olecko</w:t>
            </w:r>
            <w:r w:rsidR="00157043">
              <w:t>, bezpośredni dojazd do działki drogą gminną</w:t>
            </w:r>
            <w:r w:rsidR="0045160E">
              <w:t xml:space="preserve">. </w:t>
            </w:r>
          </w:p>
          <w:p w:rsidR="00D1718A" w:rsidRDefault="0045160E">
            <w:pPr>
              <w:pStyle w:val="Bezodstpw"/>
            </w:pPr>
            <w:r>
              <w:t xml:space="preserve">Klasyfikacja gruntów: </w:t>
            </w:r>
            <w:r w:rsidR="000E518D">
              <w:t xml:space="preserve">grunty orne </w:t>
            </w:r>
            <w:proofErr w:type="spellStart"/>
            <w:r w:rsidR="000E518D">
              <w:t>RIVa</w:t>
            </w:r>
            <w:proofErr w:type="spellEnd"/>
            <w:r w:rsidR="000E518D">
              <w:t xml:space="preserve"> 0,0347 ha</w:t>
            </w:r>
            <w:r>
              <w:t>.</w:t>
            </w:r>
            <w:r w:rsidR="000E518D">
              <w:t xml:space="preserve"> Uzbrojenie sieć energetyczna, wodociągowa. Aktualny stan zagospodarowania: na działce wysypisko ziemi, gruzu, teren wymaga uporządkowania</w:t>
            </w:r>
            <w:r w:rsidR="002C0FE9">
              <w:t xml:space="preserve">. </w:t>
            </w:r>
            <w:r w:rsidR="00D1718A">
              <w:t xml:space="preserve">W sąsiedztwie zabudowa mieszkaniowa. </w:t>
            </w:r>
          </w:p>
          <w:p w:rsidR="00D1718A" w:rsidRDefault="00D1718A" w:rsidP="00157043">
            <w:pPr>
              <w:pStyle w:val="Bezodstpw"/>
            </w:pPr>
            <w:r>
              <w:t xml:space="preserve"> </w:t>
            </w:r>
            <w:r>
              <w:rPr>
                <w:rFonts w:cs="Tahoma"/>
              </w:rPr>
              <w:t>KW SU1S/000</w:t>
            </w:r>
            <w:r w:rsidR="00157043">
              <w:rPr>
                <w:rFonts w:cs="Tahoma"/>
              </w:rPr>
              <w:t>28548</w:t>
            </w:r>
            <w:r>
              <w:rPr>
                <w:rFonts w:cs="Tahoma"/>
              </w:rPr>
              <w:t>/</w:t>
            </w:r>
            <w:r w:rsidR="00157043">
              <w:rPr>
                <w:rFonts w:cs="Tahoma"/>
              </w:rPr>
              <w:t>8</w:t>
            </w:r>
          </w:p>
        </w:tc>
      </w:tr>
      <w:tr w:rsidR="00D1718A" w:rsidTr="00AB0148">
        <w:trPr>
          <w:tblCellSpacing w:w="15" w:type="dxa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8A" w:rsidRDefault="00D1718A" w:rsidP="00157043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cs="Tahoma"/>
                <w:b/>
              </w:rPr>
              <w:t xml:space="preserve">nr </w:t>
            </w:r>
            <w:r w:rsidR="00157043">
              <w:rPr>
                <w:rFonts w:cs="Tahoma"/>
                <w:b/>
              </w:rPr>
              <w:t>5</w:t>
            </w:r>
            <w:r>
              <w:rPr>
                <w:rFonts w:cs="Tahoma"/>
                <w:b/>
              </w:rPr>
              <w:t>4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8A" w:rsidRDefault="00D1718A" w:rsidP="00157043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cs="Tahoma"/>
              </w:rPr>
              <w:t>0,</w:t>
            </w:r>
            <w:r w:rsidR="00157043">
              <w:rPr>
                <w:rFonts w:cs="Tahoma"/>
              </w:rPr>
              <w:t>0347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8A" w:rsidRPr="00FD5C53" w:rsidRDefault="002C0FE9" w:rsidP="002C0FE9">
            <w:pPr>
              <w:widowControl/>
              <w:suppressAutoHyphens w:val="0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cs="Tahoma"/>
                <w:b/>
                <w:color w:val="000000" w:themeColor="text1"/>
              </w:rPr>
              <w:t>5</w:t>
            </w:r>
            <w:r w:rsidR="00157043">
              <w:rPr>
                <w:rFonts w:cs="Tahoma"/>
                <w:b/>
                <w:color w:val="000000" w:themeColor="text1"/>
              </w:rPr>
              <w:t>8</w:t>
            </w:r>
            <w:r>
              <w:rPr>
                <w:rFonts w:cs="Tahoma"/>
                <w:b/>
                <w:color w:val="000000" w:themeColor="text1"/>
              </w:rPr>
              <w:t>0</w:t>
            </w:r>
            <w:r w:rsidR="00157043">
              <w:rPr>
                <w:rFonts w:cs="Tahoma"/>
                <w:b/>
                <w:color w:val="000000" w:themeColor="text1"/>
              </w:rPr>
              <w:t>0,00</w:t>
            </w:r>
          </w:p>
        </w:tc>
      </w:tr>
    </w:tbl>
    <w:p w:rsidR="00D1718A" w:rsidRDefault="00D1718A" w:rsidP="00D1718A">
      <w:pPr>
        <w:pStyle w:val="NormalnyWeb"/>
        <w:spacing w:before="0" w:beforeAutospacing="0" w:after="0" w:afterAutospacing="0"/>
        <w:rPr>
          <w:spacing w:val="-6"/>
        </w:rPr>
      </w:pPr>
      <w:r>
        <w:rPr>
          <w:color w:val="000000"/>
          <w:spacing w:val="-6"/>
        </w:rPr>
        <w:t>Nie przeprowadzono badań geotechnicznych na działce będącej przedmiotem przetargu</w:t>
      </w:r>
      <w:r w:rsidR="00FD5C53" w:rsidRPr="00FD5C53">
        <w:t xml:space="preserve"> </w:t>
      </w:r>
      <w:r w:rsidR="00FD5C53">
        <w:t>(warunki gruntowe nieznane)</w:t>
      </w:r>
      <w:r>
        <w:rPr>
          <w:color w:val="000000"/>
          <w:spacing w:val="-6"/>
        </w:rPr>
        <w:t xml:space="preserve">. </w:t>
      </w:r>
    </w:p>
    <w:p w:rsidR="00D1718A" w:rsidRDefault="00D1718A" w:rsidP="00D1718A">
      <w:pPr>
        <w:pStyle w:val="NormalnyWeb"/>
        <w:spacing w:before="0" w:beforeAutospacing="0" w:after="0" w:afterAutospacing="0"/>
        <w:rPr>
          <w:color w:val="000000"/>
          <w:spacing w:val="-6"/>
        </w:rPr>
      </w:pPr>
      <w:r>
        <w:rPr>
          <w:color w:val="000000"/>
          <w:spacing w:val="-6"/>
        </w:rPr>
        <w:t xml:space="preserve">Sprzedaż nieruchomości odbywa się według stanu prawnego uwidocznionego w ewidencji gruntów </w:t>
      </w:r>
    </w:p>
    <w:p w:rsidR="00D1718A" w:rsidRDefault="00D1718A" w:rsidP="002C0FE9">
      <w:pPr>
        <w:rPr>
          <w:szCs w:val="56"/>
        </w:rPr>
      </w:pPr>
      <w:r>
        <w:rPr>
          <w:spacing w:val="-6"/>
        </w:rPr>
        <w:t>i budynków</w:t>
      </w:r>
      <w:r w:rsidR="002C0FE9">
        <w:rPr>
          <w:spacing w:val="-6"/>
        </w:rPr>
        <w:t>.</w:t>
      </w:r>
    </w:p>
    <w:p w:rsidR="00D1718A" w:rsidRDefault="00D1718A" w:rsidP="00D1718A">
      <w:pPr>
        <w:pStyle w:val="Tekstpodstawowy"/>
        <w:spacing w:before="240" w:line="200" w:lineRule="atLeast"/>
        <w:rPr>
          <w:rFonts w:cs="Tahoma"/>
        </w:rPr>
      </w:pPr>
      <w:r>
        <w:rPr>
          <w:rFonts w:cs="Tahoma"/>
        </w:rPr>
        <w:t xml:space="preserve">Cena zbycia nieruchomości ustalona zgodnie z art.67 ust.3 ustawy z dnia 21 sierpnia 1997r. </w:t>
      </w:r>
    </w:p>
    <w:p w:rsidR="00D1718A" w:rsidRDefault="00D1718A" w:rsidP="00D1718A">
      <w:pPr>
        <w:pStyle w:val="Tekstpodstawowy"/>
        <w:spacing w:line="200" w:lineRule="atLeast"/>
        <w:rPr>
          <w:rFonts w:cs="Tahoma"/>
        </w:rPr>
      </w:pPr>
      <w:r>
        <w:rPr>
          <w:rFonts w:cs="Tahoma"/>
        </w:rPr>
        <w:t xml:space="preserve">o gospodarce nieruchomościami </w:t>
      </w:r>
      <w:r>
        <w:rPr>
          <w:rFonts w:cs="Tahoma"/>
          <w:color w:val="auto"/>
        </w:rPr>
        <w:t>(</w:t>
      </w:r>
      <w:proofErr w:type="spellStart"/>
      <w:r>
        <w:rPr>
          <w:rFonts w:cs="Tahoma"/>
          <w:color w:val="auto"/>
        </w:rPr>
        <w:t>t.j</w:t>
      </w:r>
      <w:proofErr w:type="spellEnd"/>
      <w:r>
        <w:rPr>
          <w:rFonts w:cs="Tahoma"/>
          <w:color w:val="auto"/>
        </w:rPr>
        <w:t>. Dz.U. z 202</w:t>
      </w:r>
      <w:r w:rsidR="000E518D">
        <w:rPr>
          <w:rFonts w:cs="Tahoma"/>
          <w:color w:val="auto"/>
        </w:rPr>
        <w:t>1</w:t>
      </w:r>
      <w:r>
        <w:rPr>
          <w:rFonts w:cs="Tahoma"/>
          <w:color w:val="auto"/>
        </w:rPr>
        <w:t>r., poz.1</w:t>
      </w:r>
      <w:r w:rsidR="000E518D">
        <w:rPr>
          <w:rFonts w:cs="Tahoma"/>
          <w:color w:val="auto"/>
        </w:rPr>
        <w:t>8</w:t>
      </w:r>
      <w:r>
        <w:rPr>
          <w:rFonts w:cs="Tahoma"/>
          <w:color w:val="auto"/>
        </w:rPr>
        <w:t>99 ze zm</w:t>
      </w:r>
      <w:r>
        <w:rPr>
          <w:rFonts w:cs="Tahoma"/>
          <w:color w:val="FF0000"/>
        </w:rPr>
        <w:t>.</w:t>
      </w:r>
      <w:r>
        <w:rPr>
          <w:rFonts w:cs="Tahoma"/>
        </w:rPr>
        <w:t xml:space="preserve">) na podstawie jej wartości określonej przez rzeczoznawcę majątkowego, </w:t>
      </w:r>
      <w:r>
        <w:rPr>
          <w:rFonts w:cs="Tahoma"/>
          <w:color w:val="auto"/>
        </w:rPr>
        <w:t>powiększona o koszty przygotowania nieruchomości do sprzedaży</w:t>
      </w:r>
      <w:r w:rsidR="002C0FE9">
        <w:rPr>
          <w:rFonts w:cs="Tahoma"/>
          <w:color w:val="auto"/>
        </w:rPr>
        <w:t xml:space="preserve"> w wysokości 1065 zł</w:t>
      </w:r>
      <w:r>
        <w:rPr>
          <w:rFonts w:cs="Tahoma"/>
        </w:rPr>
        <w:t xml:space="preserve">. </w:t>
      </w:r>
    </w:p>
    <w:p w:rsidR="002C0FE9" w:rsidRDefault="00D1718A" w:rsidP="00D1718A">
      <w:pPr>
        <w:pStyle w:val="Tekstpodstawowy"/>
        <w:spacing w:line="200" w:lineRule="atLeast"/>
        <w:rPr>
          <w:rFonts w:cs="Tahoma"/>
        </w:rPr>
      </w:pPr>
      <w:r>
        <w:rPr>
          <w:rFonts w:eastAsia="Times New Roman"/>
          <w:color w:val="auto"/>
        </w:rPr>
        <w:t>Wykaz podaje się do publicznej wiadomości na okres 21 dni tj. od dnia</w:t>
      </w:r>
      <w:r w:rsidR="000E518D">
        <w:rPr>
          <w:rFonts w:eastAsia="Times New Roman"/>
          <w:color w:val="auto"/>
        </w:rPr>
        <w:t>24 lutego</w:t>
      </w:r>
      <w:r w:rsidR="0045160E">
        <w:rPr>
          <w:rFonts w:eastAsia="Times New Roman"/>
          <w:color w:val="auto"/>
        </w:rPr>
        <w:t xml:space="preserve"> do </w:t>
      </w:r>
      <w:r w:rsidR="002C0FE9">
        <w:rPr>
          <w:rFonts w:eastAsia="Times New Roman"/>
          <w:color w:val="auto"/>
        </w:rPr>
        <w:t xml:space="preserve">16 </w:t>
      </w:r>
      <w:r w:rsidR="000E518D">
        <w:rPr>
          <w:rFonts w:eastAsia="Times New Roman"/>
          <w:color w:val="auto"/>
        </w:rPr>
        <w:t>marca</w:t>
      </w:r>
      <w:r w:rsidR="0045160E">
        <w:rPr>
          <w:rFonts w:eastAsia="Times New Roman"/>
          <w:color w:val="auto"/>
        </w:rPr>
        <w:t xml:space="preserve"> 202</w:t>
      </w:r>
      <w:r w:rsidR="000E518D">
        <w:rPr>
          <w:rFonts w:eastAsia="Times New Roman"/>
          <w:color w:val="auto"/>
        </w:rPr>
        <w:t>2</w:t>
      </w:r>
      <w:r w:rsidR="002C0FE9">
        <w:rPr>
          <w:rFonts w:eastAsia="Times New Roman"/>
          <w:color w:val="auto"/>
        </w:rPr>
        <w:t xml:space="preserve"> </w:t>
      </w:r>
      <w:r w:rsidR="0045160E">
        <w:rPr>
          <w:rFonts w:eastAsia="Times New Roman"/>
          <w:color w:val="auto"/>
        </w:rPr>
        <w:t xml:space="preserve">r. </w:t>
      </w:r>
      <w:r>
        <w:rPr>
          <w:rFonts w:cs="Tahoma"/>
        </w:rPr>
        <w:t xml:space="preserve">na tablicy ogłoszeń Urzędu Gminy Bakałarzewo, a ponadto informację o jego wywieszeniu podaje się do publicznej wiadomości przez ogłoszenie w prasie lokalnej, a także </w:t>
      </w:r>
    </w:p>
    <w:p w:rsidR="00D1718A" w:rsidRDefault="00D1718A" w:rsidP="00D1718A">
      <w:pPr>
        <w:pStyle w:val="Tekstpodstawowy"/>
        <w:spacing w:line="200" w:lineRule="atLeast"/>
        <w:rPr>
          <w:rFonts w:cs="Tahoma"/>
        </w:rPr>
      </w:pPr>
      <w:bookmarkStart w:id="0" w:name="_GoBack"/>
      <w:bookmarkEnd w:id="0"/>
      <w:r>
        <w:rPr>
          <w:rFonts w:cs="Tahoma"/>
        </w:rPr>
        <w:t>na stronie internetowej gminy (</w:t>
      </w:r>
      <w:hyperlink r:id="rId5" w:history="1">
        <w:r>
          <w:rPr>
            <w:rStyle w:val="Hipercze"/>
          </w:rPr>
          <w:t>www.bakalarzewo.pl</w:t>
        </w:r>
      </w:hyperlink>
      <w:r>
        <w:rPr>
          <w:rFonts w:cs="Tahoma"/>
        </w:rPr>
        <w:t>).</w:t>
      </w:r>
      <w:r>
        <w:rPr>
          <w:rFonts w:eastAsia="Times New Roman"/>
          <w:color w:val="auto"/>
        </w:rPr>
        <w:br/>
        <w:t>Ponadto informuje się, że zgodnie z art. 34 ust.1 pkt 1 i 2 ustawy cytowanej na wstępie, pierwszeństwo w nabyciu nieruchomości objętych niniejszym wykazem, przysługuje osobie, która spełnia jeden z następujących warunków:</w:t>
      </w:r>
    </w:p>
    <w:p w:rsidR="00D1718A" w:rsidRDefault="00D1718A" w:rsidP="00D1718A">
      <w:pPr>
        <w:widowControl/>
        <w:numPr>
          <w:ilvl w:val="0"/>
          <w:numId w:val="1"/>
        </w:numPr>
        <w:suppressAutoHyphens w:val="0"/>
        <w:ind w:left="426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jest poprzednim właścicielem zbywanej nieruchomości pozbawionym prawa własności tej nieruchomości przed dniem 5 grudnia 1990 r., albo jego spadkobiercą,</w:t>
      </w:r>
    </w:p>
    <w:p w:rsidR="00D1718A" w:rsidRDefault="00D1718A" w:rsidP="00D1718A">
      <w:pPr>
        <w:widowControl/>
        <w:numPr>
          <w:ilvl w:val="0"/>
          <w:numId w:val="1"/>
        </w:numPr>
        <w:suppressAutoHyphens w:val="0"/>
        <w:ind w:left="426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przysługuje jej roszczenie o nabycie nieruchomości z mocy ww. ustawy lub odrębnych przepisów.</w:t>
      </w:r>
    </w:p>
    <w:p w:rsidR="00D1718A" w:rsidRDefault="00D1718A" w:rsidP="00D1718A">
      <w:pPr>
        <w:widowControl/>
        <w:suppressAutoHyphens w:val="0"/>
        <w:spacing w:before="100" w:beforeAutospacing="1" w:after="100" w:afterAutospacing="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Aby skorzystać z przysługującego pierwszeństwa, osoba spełniająca jeden z ww. warunków winna złożyć wniosek o nabycie nieruchomości, w terminie 6 tygodni, licząc od dnia wywieszenia wykazu.</w:t>
      </w:r>
    </w:p>
    <w:p w:rsidR="00D1718A" w:rsidRDefault="00D1718A" w:rsidP="00D1718A">
      <w:pPr>
        <w:pStyle w:val="Tekstpodstawowy"/>
        <w:spacing w:line="200" w:lineRule="atLeast"/>
        <w:rPr>
          <w:rFonts w:cs="Tahoma"/>
        </w:rPr>
      </w:pPr>
      <w:r>
        <w:rPr>
          <w:rFonts w:cs="Tahoma"/>
        </w:rPr>
        <w:t>Termin, miejsce i warunki przetargu zostaną podane do publicznej wiadomości w odrębnym ogłoszeniu o przetargu.</w:t>
      </w:r>
    </w:p>
    <w:p w:rsidR="00D1718A" w:rsidRDefault="00D1718A" w:rsidP="00D1718A">
      <w:pPr>
        <w:pStyle w:val="Bezodstpw"/>
      </w:pPr>
      <w:r>
        <w:t>Szczegółowe informacje o nieruchomości można uzyskać w pokoju nr 17 w Urzędzie Gminy Bakałarzewo,  tel. 87 5694148.</w:t>
      </w:r>
    </w:p>
    <w:p w:rsidR="00D1718A" w:rsidRDefault="00D1718A" w:rsidP="00D1718A">
      <w:pPr>
        <w:pStyle w:val="Tekstpodstawowy"/>
      </w:pPr>
    </w:p>
    <w:p w:rsidR="00551BA6" w:rsidRDefault="00155248" w:rsidP="00D1718A">
      <w:r>
        <w:t xml:space="preserve">Bakałarzewo, </w:t>
      </w:r>
      <w:r w:rsidR="00D1718A">
        <w:t>2</w:t>
      </w:r>
      <w:r w:rsidR="002C0FE9">
        <w:t xml:space="preserve">3 lutego </w:t>
      </w:r>
      <w:r w:rsidR="00D1718A">
        <w:t>202</w:t>
      </w:r>
      <w:r w:rsidR="002C0FE9">
        <w:t>2r.</w:t>
      </w:r>
    </w:p>
    <w:sectPr w:rsidR="00551BA6" w:rsidSect="00D1718A">
      <w:pgSz w:w="11906" w:h="16838"/>
      <w:pgMar w:top="1418" w:right="73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E305C"/>
    <w:multiLevelType w:val="multilevel"/>
    <w:tmpl w:val="EE32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0"/>
    <w:rsid w:val="000E518D"/>
    <w:rsid w:val="00155248"/>
    <w:rsid w:val="00157043"/>
    <w:rsid w:val="001F46F0"/>
    <w:rsid w:val="002C0FE9"/>
    <w:rsid w:val="0045160E"/>
    <w:rsid w:val="00551BA6"/>
    <w:rsid w:val="00AB0148"/>
    <w:rsid w:val="00CD2285"/>
    <w:rsid w:val="00D1718A"/>
    <w:rsid w:val="00F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46C7-408C-4234-86FA-3D7C31AB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1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1718A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718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18A"/>
    <w:pPr>
      <w:spacing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718A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171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rsid w:val="00D1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kalarze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2021-10-13T07:37:00Z</dcterms:created>
  <dcterms:modified xsi:type="dcterms:W3CDTF">2022-02-23T08:10:00Z</dcterms:modified>
</cp:coreProperties>
</file>