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02" w:rsidRDefault="003B15D3" w:rsidP="00577CFD">
      <w:pPr>
        <w:pStyle w:val="Bezodstpw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nieruchomości gruntowych stanowiących własność Gminy Bakałarzewo przeznaczony</w:t>
      </w:r>
      <w:r w:rsidR="00A53E02">
        <w:rPr>
          <w:rFonts w:ascii="Times New Roman" w:hAnsi="Times New Roman"/>
          <w:b/>
          <w:sz w:val="24"/>
          <w:szCs w:val="24"/>
        </w:rPr>
        <w:t xml:space="preserve">ch do </w:t>
      </w:r>
      <w:r w:rsidR="00A53E02">
        <w:t xml:space="preserve"> </w:t>
      </w:r>
      <w:r w:rsidR="00A53E02" w:rsidRPr="00A53E02">
        <w:rPr>
          <w:rFonts w:ascii="Times New Roman" w:hAnsi="Times New Roman"/>
          <w:b/>
          <w:sz w:val="24"/>
          <w:szCs w:val="24"/>
        </w:rPr>
        <w:t xml:space="preserve">oddania w najem lub dzierżawę </w:t>
      </w:r>
    </w:p>
    <w:p w:rsidR="00C4347F" w:rsidRPr="002462AA" w:rsidRDefault="00C4347F" w:rsidP="00C4347F">
      <w:pPr>
        <w:pStyle w:val="Tekstpodstawowy"/>
        <w:spacing w:line="200" w:lineRule="atLeast"/>
      </w:pPr>
      <w:r>
        <w:rPr>
          <w:szCs w:val="24"/>
        </w:rPr>
        <w:t xml:space="preserve">Wykaz zamieszczony zostaje na okres od </w:t>
      </w:r>
      <w:r w:rsidR="00D50193">
        <w:rPr>
          <w:szCs w:val="24"/>
        </w:rPr>
        <w:t>16 lutego</w:t>
      </w:r>
      <w:r w:rsidR="00532854">
        <w:rPr>
          <w:szCs w:val="24"/>
        </w:rPr>
        <w:t xml:space="preserve"> </w:t>
      </w:r>
      <w:r w:rsidR="00FF392D">
        <w:rPr>
          <w:szCs w:val="24"/>
        </w:rPr>
        <w:t xml:space="preserve">2020 </w:t>
      </w:r>
      <w:r w:rsidR="00532854">
        <w:rPr>
          <w:szCs w:val="24"/>
        </w:rPr>
        <w:t xml:space="preserve">do </w:t>
      </w:r>
      <w:r w:rsidR="00D50193">
        <w:rPr>
          <w:szCs w:val="24"/>
        </w:rPr>
        <w:t>8 marca</w:t>
      </w:r>
      <w:r w:rsidR="00DE4937">
        <w:rPr>
          <w:szCs w:val="24"/>
        </w:rPr>
        <w:t xml:space="preserve"> </w:t>
      </w:r>
      <w:r w:rsidR="00FF392D">
        <w:rPr>
          <w:szCs w:val="24"/>
        </w:rPr>
        <w:t>20</w:t>
      </w:r>
      <w:r>
        <w:rPr>
          <w:szCs w:val="24"/>
        </w:rPr>
        <w:t>2</w:t>
      </w:r>
      <w:r w:rsidR="00D50193">
        <w:rPr>
          <w:szCs w:val="24"/>
        </w:rPr>
        <w:t>2</w:t>
      </w:r>
      <w:r>
        <w:rPr>
          <w:szCs w:val="24"/>
        </w:rPr>
        <w:t xml:space="preserve">r. </w:t>
      </w:r>
    </w:p>
    <w:p w:rsidR="00D7299C" w:rsidRDefault="00D7299C" w:rsidP="00D729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4937" w:rsidRDefault="00BD4559" w:rsidP="00DE4937">
      <w:pPr>
        <w:pStyle w:val="Tekstpodstawowy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 przeznaczeniem do dzierżawy</w:t>
      </w:r>
      <w:r w:rsidR="00DE4937">
        <w:rPr>
          <w:b/>
          <w:bCs/>
        </w:rPr>
        <w:t xml:space="preserve"> :</w:t>
      </w:r>
    </w:p>
    <w:p w:rsidR="00DE4937" w:rsidRPr="00577CFD" w:rsidRDefault="00DE4937" w:rsidP="00DE4937">
      <w:pPr>
        <w:pStyle w:val="Tekstpodstawowy"/>
        <w:rPr>
          <w:bCs/>
          <w:u w:val="single"/>
        </w:rPr>
      </w:pPr>
      <w:r w:rsidRPr="00577CFD">
        <w:rPr>
          <w:bCs/>
          <w:u w:val="single"/>
        </w:rPr>
        <w:t>Obręb Bakałarzewo</w:t>
      </w:r>
    </w:p>
    <w:p w:rsidR="00DE4937" w:rsidRDefault="00DE4937" w:rsidP="00DE4937">
      <w:pPr>
        <w:pStyle w:val="Tekstpodstawowy"/>
        <w:spacing w:line="200" w:lineRule="atLeast"/>
      </w:pPr>
      <w:r>
        <w:t>1. Garaż o powierzchni użytkowej :</w:t>
      </w:r>
    </w:p>
    <w:p w:rsidR="00DE4937" w:rsidRDefault="00DE4937" w:rsidP="00DE4937">
      <w:pPr>
        <w:pStyle w:val="Tekstpodstawowy"/>
        <w:spacing w:line="200" w:lineRule="atLeast"/>
      </w:pPr>
      <w:r>
        <w:t xml:space="preserve">- 17,26 mkw. na działce </w:t>
      </w:r>
      <w:proofErr w:type="spellStart"/>
      <w:r>
        <w:t>ozn</w:t>
      </w:r>
      <w:proofErr w:type="spellEnd"/>
      <w:r>
        <w:t>. nr  669/4  o pow. 0,1373 ha (przy budynku byłej lecznicy zwierząt, murowany, parterowy);</w:t>
      </w:r>
    </w:p>
    <w:p w:rsidR="00DE4937" w:rsidRDefault="00DE4937" w:rsidP="00DE4937">
      <w:pPr>
        <w:pStyle w:val="Tekstpodstawowy"/>
        <w:spacing w:line="200" w:lineRule="atLeast"/>
      </w:pPr>
      <w:r>
        <w:t xml:space="preserve">- 18,56 mkw. na działce </w:t>
      </w:r>
      <w:proofErr w:type="spellStart"/>
      <w:r>
        <w:t>ozn</w:t>
      </w:r>
      <w:proofErr w:type="spellEnd"/>
      <w:r>
        <w:t>. nr  669/4  o pow. 0,1373 ha (przy budynku byłej lecznicy zwierząt, murowany, parterowy);</w:t>
      </w:r>
    </w:p>
    <w:p w:rsidR="00DE4937" w:rsidRDefault="00DE4937" w:rsidP="00DE4937">
      <w:pPr>
        <w:pStyle w:val="Tekstpodstawowy"/>
        <w:spacing w:line="200" w:lineRule="atLeast"/>
      </w:pPr>
      <w:r>
        <w:t xml:space="preserve">- o pow.32,11 ha na działce </w:t>
      </w:r>
      <w:proofErr w:type="spellStart"/>
      <w:r>
        <w:t>ozn</w:t>
      </w:r>
      <w:proofErr w:type="spellEnd"/>
      <w:r>
        <w:t>. nr  669/4  o pow. 0,1373 ha (przy budynku byłej lecznicy zwierząt, murowany, parterowy);</w:t>
      </w:r>
    </w:p>
    <w:p w:rsidR="00D50193" w:rsidRDefault="00DE4937" w:rsidP="00DE4937">
      <w:pPr>
        <w:pStyle w:val="Tekstpodstawowy"/>
        <w:spacing w:line="200" w:lineRule="atLeast"/>
      </w:pPr>
      <w:r>
        <w:t xml:space="preserve">- Garaż o powierzchni użytkowej 18 mkw. na działce </w:t>
      </w:r>
      <w:proofErr w:type="spellStart"/>
      <w:r>
        <w:t>ozn</w:t>
      </w:r>
      <w:proofErr w:type="spellEnd"/>
      <w:r>
        <w:t>. nr 759  o pow. 0,0020 ha (</w:t>
      </w:r>
      <w:proofErr w:type="spellStart"/>
      <w:r>
        <w:t>PsVI</w:t>
      </w:r>
      <w:proofErr w:type="spellEnd"/>
      <w:r>
        <w:t xml:space="preserve"> 0,0020). Garaż posadowiony jest w jednym z dwu kompleksów segmentów gospodarczych, budynki parterowe, niepodpiwniczone, konstrukcji tradycyjnej murowanej, od strony wschodniej zabudowa  mieszkaniowa wielorodzinna, południowej teren szkoły, od strony północnej tereny niezabudowane, od zachodni</w:t>
      </w:r>
      <w:r w:rsidR="00D50193">
        <w:t>ej teren boisk, dogodny dojazd.</w:t>
      </w:r>
    </w:p>
    <w:p w:rsidR="00DE4937" w:rsidRDefault="00DE4937" w:rsidP="00DE4937">
      <w:pPr>
        <w:pStyle w:val="Tekstpodstawowy"/>
        <w:spacing w:line="200" w:lineRule="atLeast"/>
      </w:pPr>
      <w:r>
        <w:t xml:space="preserve">Okres oddania w dzierżawę </w:t>
      </w:r>
      <w:r w:rsidR="00D50193">
        <w:t xml:space="preserve"> na okres trzech lat.</w:t>
      </w:r>
    </w:p>
    <w:p w:rsidR="00690F5D" w:rsidRDefault="00690F5D" w:rsidP="00690F5D">
      <w:pPr>
        <w:pStyle w:val="Tekstpodstawowy"/>
        <w:spacing w:line="200" w:lineRule="atLeast"/>
      </w:pPr>
    </w:p>
    <w:p w:rsidR="00690F5D" w:rsidRPr="006E10E0" w:rsidRDefault="00BD4559" w:rsidP="006E10E0">
      <w:pPr>
        <w:pStyle w:val="Tekstpodstawowy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 przeznaczeniem do wynajmu</w:t>
      </w:r>
      <w:r w:rsidR="00690F5D">
        <w:rPr>
          <w:b/>
          <w:bCs/>
        </w:rPr>
        <w:t>:</w:t>
      </w:r>
    </w:p>
    <w:p w:rsidR="009D7547" w:rsidRDefault="00690F5D" w:rsidP="00690F5D">
      <w:pPr>
        <w:pStyle w:val="Tekstpodstawowy"/>
        <w:spacing w:line="200" w:lineRule="atLeast"/>
      </w:pPr>
      <w:r>
        <w:t xml:space="preserve">1. Lokale użytkowe  w budynku po lecznicy zwierząt o powierzchni użytkowej 90,98 mkw. </w:t>
      </w:r>
    </w:p>
    <w:p w:rsidR="00690F5D" w:rsidRDefault="00690F5D" w:rsidP="00690F5D">
      <w:pPr>
        <w:pStyle w:val="Tekstpodstawowy"/>
        <w:spacing w:line="200" w:lineRule="atLeast"/>
        <w:rPr>
          <w:rFonts w:cs="Tahoma"/>
        </w:rPr>
      </w:pPr>
      <w:r>
        <w:t xml:space="preserve">na działce </w:t>
      </w:r>
      <w:proofErr w:type="spellStart"/>
      <w:r w:rsidR="00B03AC8">
        <w:t>ozn</w:t>
      </w:r>
      <w:proofErr w:type="spellEnd"/>
      <w:r w:rsidR="00B03AC8">
        <w:t>. Nr 669/4 o pow.0,</w:t>
      </w:r>
      <w:r w:rsidR="007C6997">
        <w:t>1373 ha</w:t>
      </w:r>
      <w:r>
        <w:t xml:space="preserve">, budynek parterowy, niepodpiwniczony, konstrukcji  murowanej.  </w:t>
      </w:r>
    </w:p>
    <w:p w:rsidR="00690F5D" w:rsidRDefault="00690F5D" w:rsidP="00690F5D">
      <w:pPr>
        <w:pStyle w:val="Tekstpodstawowy"/>
        <w:spacing w:line="200" w:lineRule="atLeast"/>
      </w:pPr>
    </w:p>
    <w:p w:rsidR="00690F5D" w:rsidRDefault="00690F5D" w:rsidP="00690F5D">
      <w:pPr>
        <w:pStyle w:val="Tekstpodstawowy"/>
        <w:spacing w:line="200" w:lineRule="atLeast"/>
      </w:pPr>
      <w:r>
        <w:t xml:space="preserve">2. Lokal użytkowy o pow. 23,80 mkw. w Bakałarzewie przy ulicy Osiedle </w:t>
      </w:r>
      <w:r w:rsidR="00150864">
        <w:t>Północ</w:t>
      </w:r>
      <w:r>
        <w:t xml:space="preserve"> 4, znajdujący się obok lokalu użytkowego apteki, przeznaczony pod działalność gospodarczą.</w:t>
      </w:r>
    </w:p>
    <w:p w:rsidR="00A124F8" w:rsidRDefault="00690F5D" w:rsidP="00690F5D">
      <w:pPr>
        <w:pStyle w:val="Tekstpodstawowy"/>
        <w:spacing w:line="200" w:lineRule="atLeast"/>
      </w:pPr>
      <w:r>
        <w:t>Lokal posiada zasilanie w energię elektryczną, ciepłą i zimną wodę, kanalizację.</w:t>
      </w:r>
    </w:p>
    <w:p w:rsidR="009D7547" w:rsidRDefault="00690F5D" w:rsidP="00690F5D">
      <w:pPr>
        <w:pStyle w:val="Tekstpodstawowy"/>
        <w:spacing w:line="200" w:lineRule="atLeast"/>
      </w:pPr>
      <w:r>
        <w:t xml:space="preserve">Z tytułu najmu przedmiotowego lokalu Najemca obowiązany będzie uiszczać czynsz najmu </w:t>
      </w:r>
    </w:p>
    <w:p w:rsidR="00690F5D" w:rsidRDefault="00690F5D" w:rsidP="00690F5D">
      <w:pPr>
        <w:pStyle w:val="Tekstpodstawowy"/>
        <w:spacing w:line="200" w:lineRule="atLeast"/>
      </w:pPr>
      <w:r>
        <w:t xml:space="preserve">w wysokości 9,90 zł/mkw. miesięcznie plus należny podatek VAT., płatny z góry do 10 każdego miesiąca. </w:t>
      </w:r>
    </w:p>
    <w:p w:rsidR="00D7299C" w:rsidRDefault="00690F5D" w:rsidP="006942EF">
      <w:pPr>
        <w:pStyle w:val="Tekstpodstawowy"/>
        <w:spacing w:line="200" w:lineRule="atLeast"/>
      </w:pPr>
      <w:r>
        <w:t xml:space="preserve">Dodatkowe opłaty to zużycie wody, energii elektrycznej. </w:t>
      </w:r>
    </w:p>
    <w:p w:rsidR="006F2C1B" w:rsidRDefault="006F2C1B" w:rsidP="006F2C1B">
      <w:pPr>
        <w:pStyle w:val="Tekstpodstawowy"/>
        <w:spacing w:line="200" w:lineRule="atLeast"/>
      </w:pPr>
      <w:r>
        <w:t xml:space="preserve">Okres oddania w dzierżawę do </w:t>
      </w:r>
      <w:r w:rsidR="00BD4559">
        <w:t>trzech</w:t>
      </w:r>
      <w:r w:rsidR="00B03AC8">
        <w:t xml:space="preserve"> lat.</w:t>
      </w:r>
    </w:p>
    <w:p w:rsidR="000B42B5" w:rsidRDefault="000B42B5" w:rsidP="006F2C1B">
      <w:pPr>
        <w:pStyle w:val="Tekstpodstawowy"/>
        <w:spacing w:line="200" w:lineRule="atLeast"/>
      </w:pPr>
    </w:p>
    <w:p w:rsidR="00C3700D" w:rsidRDefault="00C3700D" w:rsidP="00113E60">
      <w:pPr>
        <w:pStyle w:val="Standard"/>
        <w:jc w:val="both"/>
        <w:rPr>
          <w:sz w:val="24"/>
          <w:szCs w:val="24"/>
        </w:rPr>
      </w:pPr>
    </w:p>
    <w:p w:rsidR="00053979" w:rsidRDefault="00053979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Zarządzenie Nr 107/2019 Wójta Gminy Bakałarzewo z dnia 6 grudnia 2019r. </w:t>
      </w:r>
    </w:p>
    <w:p w:rsidR="00053979" w:rsidRDefault="00053979" w:rsidP="00053979">
      <w:pPr>
        <w:suppressAutoHyphens/>
        <w:spacing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ustalenia wysokości stawek czynszu za najem lub dzierżawę nieruchomości stanowiących własność Gminy Bakałarzewo (ze zmianą zarządzenia nr 131/2020 z dnia 23 stycznia 2020r.w sprawie zmiany zarządzenia nr 107/2019 Wójta Gminy Bakałarzewo z dnia 6 grudnia 2019r. w sprawie ustalenia wysokości stawek czynszu za najem lub dzierżawę nieruchomości stanowiących własność Gminy Bakałarzewo) wysokość czynszu</w:t>
      </w:r>
    </w:p>
    <w:p w:rsidR="00561867" w:rsidRDefault="00561867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Ustala się minimalne miesięczne stawki czynszu najmu (dzierżawy) lokali użytkowych w kwocie netto za 1 m kwadratowy powierzchni użytkowej lokalu, z zastrzeżeniem ust. 2-4:</w:t>
      </w:r>
    </w:p>
    <w:p w:rsidR="00561867" w:rsidRDefault="00561867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pomieszczenia biurowe (z c.o.) 9,90 zł;</w:t>
      </w:r>
    </w:p>
    <w:p w:rsidR="00561867" w:rsidRDefault="00561867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garaże 0,50 zł;</w:t>
      </w:r>
    </w:p>
    <w:p w:rsidR="00561867" w:rsidRDefault="00561867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pomieszczenia gospodarcze/ składowe 0,50 zł.</w:t>
      </w:r>
    </w:p>
    <w:p w:rsidR="00577CFD" w:rsidRDefault="00577CFD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kwot czynszu doliczany będzie  podatek VAT na zasadach i w wysokości zgodnej z obowiązującymi przepisami dotyczącymi tego podatku.</w:t>
      </w:r>
    </w:p>
    <w:p w:rsidR="00577CFD" w:rsidRDefault="00577CFD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CFD" w:rsidRDefault="00577CFD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Ustala się następujące minimalne stawki czynszu dzierżawnego w kwocie netto za 1 m kwadratowy powierzchni gruntu:</w:t>
      </w:r>
    </w:p>
    <w:p w:rsidR="00577CFD" w:rsidRDefault="00577CFD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 dzierżawę gruntu wykorzystywanego  na cele związane z postawieniem przez dzierżawcę przenośnego budynku gospodarczego lub garażu 0,50 zł/rocznie przy czym wartość czynszu  w umowie nie może być niższa niż 10,00 zł.</w:t>
      </w:r>
    </w:p>
    <w:p w:rsidR="00561867" w:rsidRDefault="00561867" w:rsidP="00053979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E02" w:rsidRDefault="00A661C0" w:rsidP="00053979">
      <w:pPr>
        <w:pStyle w:val="Bezodstpw"/>
        <w:spacing w:after="240"/>
        <w:rPr>
          <w:rFonts w:ascii="Times New Roman" w:hAnsi="Times New Roman"/>
          <w:sz w:val="24"/>
          <w:szCs w:val="24"/>
        </w:rPr>
      </w:pPr>
      <w:r w:rsidRPr="00A53E02">
        <w:rPr>
          <w:rFonts w:ascii="Times New Roman" w:hAnsi="Times New Roman"/>
          <w:sz w:val="24"/>
          <w:szCs w:val="24"/>
        </w:rPr>
        <w:t xml:space="preserve">Wykaz nieruchomości gruntowych przeznaczonych do wydzierżawienia lub najmu został sporządzony i podany do wiadomości </w:t>
      </w:r>
      <w:r w:rsidR="0036639F" w:rsidRPr="00A53E02">
        <w:rPr>
          <w:rFonts w:ascii="Times New Roman" w:hAnsi="Times New Roman"/>
          <w:sz w:val="24"/>
          <w:szCs w:val="24"/>
        </w:rPr>
        <w:t xml:space="preserve">publicznej zgodnie z obowiązkiem wynikającym z art. 35 ust. 1 i 2 ustawy  z dnia 21 sierpnia 1997r. o gospodarce nieruchomościami </w:t>
      </w:r>
      <w:r w:rsidR="00B03AC8">
        <w:rPr>
          <w:rFonts w:ascii="Times New Roman" w:hAnsi="Times New Roman"/>
          <w:sz w:val="24"/>
          <w:szCs w:val="24"/>
        </w:rPr>
        <w:t>(</w:t>
      </w:r>
      <w:proofErr w:type="spellStart"/>
      <w:r w:rsidR="00B03AC8">
        <w:rPr>
          <w:rFonts w:ascii="Times New Roman" w:hAnsi="Times New Roman"/>
          <w:sz w:val="24"/>
          <w:szCs w:val="24"/>
        </w:rPr>
        <w:t>t.j</w:t>
      </w:r>
      <w:proofErr w:type="spellEnd"/>
      <w:r w:rsidR="00B03AC8">
        <w:rPr>
          <w:rFonts w:ascii="Times New Roman" w:hAnsi="Times New Roman"/>
          <w:sz w:val="24"/>
          <w:szCs w:val="24"/>
        </w:rPr>
        <w:t>. Dz.U. z 202</w:t>
      </w:r>
      <w:r w:rsidR="000D3BC6">
        <w:rPr>
          <w:rFonts w:ascii="Times New Roman" w:hAnsi="Times New Roman"/>
          <w:sz w:val="24"/>
          <w:szCs w:val="24"/>
        </w:rPr>
        <w:t>1</w:t>
      </w:r>
      <w:r w:rsidRPr="00A53E02">
        <w:rPr>
          <w:rFonts w:ascii="Times New Roman" w:hAnsi="Times New Roman"/>
          <w:sz w:val="24"/>
          <w:szCs w:val="24"/>
        </w:rPr>
        <w:t xml:space="preserve">r., poz. </w:t>
      </w:r>
      <w:r w:rsidR="000D3BC6">
        <w:rPr>
          <w:rFonts w:ascii="Times New Roman" w:hAnsi="Times New Roman"/>
          <w:sz w:val="24"/>
          <w:szCs w:val="24"/>
        </w:rPr>
        <w:t>1899 z</w:t>
      </w:r>
      <w:r w:rsidRPr="00A53E02">
        <w:rPr>
          <w:rFonts w:ascii="Times New Roman" w:hAnsi="Times New Roman"/>
          <w:sz w:val="24"/>
          <w:szCs w:val="24"/>
        </w:rPr>
        <w:t>e zm.).</w:t>
      </w:r>
      <w:r w:rsidR="0036639F" w:rsidRPr="00A53E02">
        <w:rPr>
          <w:rFonts w:ascii="Times New Roman" w:hAnsi="Times New Roman"/>
          <w:sz w:val="24"/>
          <w:szCs w:val="24"/>
        </w:rPr>
        <w:t xml:space="preserve"> </w:t>
      </w:r>
    </w:p>
    <w:p w:rsidR="00A53E02" w:rsidRPr="00A53E02" w:rsidRDefault="0036639F" w:rsidP="00053979">
      <w:pPr>
        <w:pStyle w:val="Bezodstpw"/>
        <w:spacing w:after="240"/>
        <w:rPr>
          <w:rFonts w:ascii="Times New Roman" w:hAnsi="Times New Roman"/>
          <w:sz w:val="24"/>
          <w:szCs w:val="24"/>
        </w:rPr>
      </w:pPr>
      <w:r w:rsidRPr="00A53E02">
        <w:rPr>
          <w:rFonts w:ascii="Times New Roman" w:hAnsi="Times New Roman"/>
          <w:sz w:val="24"/>
          <w:szCs w:val="24"/>
        </w:rPr>
        <w:t xml:space="preserve">Wykaz zamieszczony zostaje na okres </w:t>
      </w:r>
      <w:r w:rsidR="00C4347F" w:rsidRPr="00A53E02">
        <w:rPr>
          <w:rFonts w:ascii="Times New Roman" w:hAnsi="Times New Roman"/>
          <w:sz w:val="24"/>
          <w:szCs w:val="24"/>
        </w:rPr>
        <w:t>21 dni  w siedzibie urzędu,</w:t>
      </w:r>
      <w:r w:rsidR="002462AA" w:rsidRPr="00A53E02">
        <w:rPr>
          <w:rFonts w:ascii="Times New Roman" w:hAnsi="Times New Roman"/>
          <w:sz w:val="24"/>
          <w:szCs w:val="24"/>
        </w:rPr>
        <w:t xml:space="preserve"> a ponadto informację o wywieszeniu tego wykazu podano do publicznej wiadomości na stronie internetowej gminy oraz przez ogłoszenie w Gazecie W</w:t>
      </w:r>
      <w:r w:rsidR="00570C9A" w:rsidRPr="00A53E02">
        <w:rPr>
          <w:rFonts w:ascii="Times New Roman" w:hAnsi="Times New Roman"/>
          <w:sz w:val="24"/>
          <w:szCs w:val="24"/>
        </w:rPr>
        <w:t>spółczesnej</w:t>
      </w:r>
      <w:r w:rsidRPr="00A53E02">
        <w:rPr>
          <w:rFonts w:ascii="Times New Roman" w:hAnsi="Times New Roman"/>
          <w:sz w:val="24"/>
          <w:szCs w:val="24"/>
        </w:rPr>
        <w:t xml:space="preserve">. </w:t>
      </w:r>
      <w:r w:rsidR="00A53E02" w:rsidRPr="00A53E02">
        <w:rPr>
          <w:rFonts w:ascii="Times New Roman" w:hAnsi="Times New Roman"/>
          <w:sz w:val="24"/>
          <w:szCs w:val="24"/>
        </w:rPr>
        <w:t xml:space="preserve">Forma oddania w najem i dzierżawę bezprzetargowa </w:t>
      </w:r>
      <w:r w:rsidR="00877201">
        <w:rPr>
          <w:rFonts w:ascii="Times New Roman" w:hAnsi="Times New Roman"/>
          <w:sz w:val="24"/>
          <w:szCs w:val="24"/>
        </w:rPr>
        <w:t xml:space="preserve">- </w:t>
      </w:r>
      <w:r w:rsidR="00A53E02" w:rsidRPr="00A53E02">
        <w:rPr>
          <w:rFonts w:ascii="Times New Roman" w:hAnsi="Times New Roman"/>
          <w:sz w:val="24"/>
          <w:szCs w:val="24"/>
        </w:rPr>
        <w:t>na rzecz dotychczasowych najemców i dzierżawców</w:t>
      </w:r>
      <w:r w:rsidR="00877201">
        <w:rPr>
          <w:rFonts w:ascii="Times New Roman" w:hAnsi="Times New Roman"/>
          <w:sz w:val="24"/>
          <w:szCs w:val="24"/>
        </w:rPr>
        <w:t>.</w:t>
      </w:r>
    </w:p>
    <w:p w:rsidR="006D1D7D" w:rsidRDefault="0036639F" w:rsidP="003663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wznawiania umowy z dotychczasowym dzierżawcą </w:t>
      </w:r>
      <w:r w:rsidRPr="00BB7D67">
        <w:rPr>
          <w:rFonts w:ascii="Times New Roman" w:hAnsi="Times New Roman"/>
          <w:sz w:val="24"/>
          <w:szCs w:val="24"/>
        </w:rPr>
        <w:t xml:space="preserve">w stosunku do których dzierżawca lub jego następca prawny wyraził gotowość do dalszego korzystania </w:t>
      </w:r>
      <w:r>
        <w:rPr>
          <w:rFonts w:ascii="Times New Roman" w:hAnsi="Times New Roman"/>
          <w:sz w:val="24"/>
          <w:szCs w:val="24"/>
        </w:rPr>
        <w:t>po upływie terminu ogłoszenia wykazu tut. Urząd powiadomi wnioskodawców o terminie odbioru umów dzierżawy i najmu.</w:t>
      </w:r>
    </w:p>
    <w:p w:rsidR="00A53E02" w:rsidRDefault="00877201" w:rsidP="003663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na w/w  nieruchomości nie zostaną nawiązane umowy na zasadach określonych wyżej podlegają oddaniu w dzierżawę w trybie przetargu ustnego. Termin, miejsce i warunki przetargu zostaną podane do publicznej wiadomości w odrębnym ogłoszeniu.</w:t>
      </w:r>
    </w:p>
    <w:p w:rsidR="002462AA" w:rsidRDefault="002462AA" w:rsidP="002462AA">
      <w:pPr>
        <w:pStyle w:val="Tekstpodstawowy"/>
        <w:spacing w:line="200" w:lineRule="atLeast"/>
      </w:pPr>
      <w:r>
        <w:t>Bliższych informacji dotyczących nieruchomości moż</w:t>
      </w:r>
      <w:r w:rsidR="00150864">
        <w:t xml:space="preserve">na zasięgnąć w Urzędzie Gminy </w:t>
      </w:r>
      <w:r>
        <w:t>Bakałarzew</w:t>
      </w:r>
      <w:r w:rsidR="00150864">
        <w:t>o</w:t>
      </w:r>
      <w:r>
        <w:t>, tel.87 5694 148</w:t>
      </w:r>
    </w:p>
    <w:p w:rsidR="002462AA" w:rsidRDefault="002462AA" w:rsidP="002462AA">
      <w:pPr>
        <w:pStyle w:val="Tekstpodstawowy"/>
      </w:pPr>
    </w:p>
    <w:p w:rsidR="002462AA" w:rsidRDefault="002462AA" w:rsidP="00A53A27">
      <w:pPr>
        <w:pStyle w:val="Tekstpodstawowy"/>
      </w:pPr>
      <w:r>
        <w:t>Bakałarzewo,</w:t>
      </w:r>
      <w:r w:rsidR="00577CFD">
        <w:t xml:space="preserve">  16 lutego</w:t>
      </w:r>
      <w:r w:rsidR="00532854">
        <w:t xml:space="preserve"> 20</w:t>
      </w:r>
      <w:r w:rsidR="00B03AC8">
        <w:t>2</w:t>
      </w:r>
      <w:r w:rsidR="00577CFD">
        <w:t>2</w:t>
      </w:r>
      <w:r w:rsidR="00A53A27">
        <w:t>r.</w:t>
      </w:r>
    </w:p>
    <w:p w:rsidR="00BD4559" w:rsidRDefault="00BD4559" w:rsidP="00A53A27">
      <w:pPr>
        <w:pStyle w:val="Tekstpodstawowy"/>
      </w:pPr>
    </w:p>
    <w:p w:rsidR="00BD4559" w:rsidRDefault="00BD4559" w:rsidP="00A53A27">
      <w:pPr>
        <w:pStyle w:val="Tekstpodstawowy"/>
      </w:pPr>
    </w:p>
    <w:p w:rsidR="00D50193" w:rsidRDefault="00D50193" w:rsidP="00D50193">
      <w:pPr>
        <w:pStyle w:val="Tytutabeli"/>
        <w:spacing w:line="200" w:lineRule="atLeast"/>
        <w:jc w:val="left"/>
        <w:rPr>
          <w:b w:val="0"/>
          <w:i w:val="0"/>
        </w:rPr>
      </w:pPr>
    </w:p>
    <w:sectPr w:rsidR="00D50193" w:rsidSect="006C45F9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5BCF"/>
    <w:multiLevelType w:val="hybridMultilevel"/>
    <w:tmpl w:val="47B0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5D25"/>
    <w:multiLevelType w:val="hybridMultilevel"/>
    <w:tmpl w:val="38F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558"/>
    <w:multiLevelType w:val="hybridMultilevel"/>
    <w:tmpl w:val="C50E5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123DA"/>
    <w:multiLevelType w:val="hybridMultilevel"/>
    <w:tmpl w:val="718C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2"/>
    <w:rsid w:val="0001258C"/>
    <w:rsid w:val="00023102"/>
    <w:rsid w:val="00040E47"/>
    <w:rsid w:val="00041EF7"/>
    <w:rsid w:val="00053979"/>
    <w:rsid w:val="000715FD"/>
    <w:rsid w:val="000872CD"/>
    <w:rsid w:val="000B29F1"/>
    <w:rsid w:val="000B32FE"/>
    <w:rsid w:val="000B42B5"/>
    <w:rsid w:val="000D3BC6"/>
    <w:rsid w:val="00113E60"/>
    <w:rsid w:val="00124CEB"/>
    <w:rsid w:val="00150864"/>
    <w:rsid w:val="0019708D"/>
    <w:rsid w:val="001976A9"/>
    <w:rsid w:val="002462AA"/>
    <w:rsid w:val="002C013A"/>
    <w:rsid w:val="002D26A8"/>
    <w:rsid w:val="002D4349"/>
    <w:rsid w:val="00363052"/>
    <w:rsid w:val="0036639F"/>
    <w:rsid w:val="00372E17"/>
    <w:rsid w:val="003B15D3"/>
    <w:rsid w:val="004048AD"/>
    <w:rsid w:val="00405383"/>
    <w:rsid w:val="00422C5E"/>
    <w:rsid w:val="0047494B"/>
    <w:rsid w:val="0048728B"/>
    <w:rsid w:val="00502057"/>
    <w:rsid w:val="0050549B"/>
    <w:rsid w:val="00532854"/>
    <w:rsid w:val="0055144A"/>
    <w:rsid w:val="00561867"/>
    <w:rsid w:val="00570C9A"/>
    <w:rsid w:val="005712D7"/>
    <w:rsid w:val="005744E7"/>
    <w:rsid w:val="00577CFD"/>
    <w:rsid w:val="005D0AFF"/>
    <w:rsid w:val="005D6145"/>
    <w:rsid w:val="005E13D9"/>
    <w:rsid w:val="00620557"/>
    <w:rsid w:val="00654287"/>
    <w:rsid w:val="00661C24"/>
    <w:rsid w:val="0068659F"/>
    <w:rsid w:val="00690F5D"/>
    <w:rsid w:val="006942EF"/>
    <w:rsid w:val="006C45F9"/>
    <w:rsid w:val="006D1D7D"/>
    <w:rsid w:val="006E10E0"/>
    <w:rsid w:val="006F2C1B"/>
    <w:rsid w:val="0070691A"/>
    <w:rsid w:val="00731E5E"/>
    <w:rsid w:val="00761BCE"/>
    <w:rsid w:val="007A35C5"/>
    <w:rsid w:val="007C6997"/>
    <w:rsid w:val="007E778E"/>
    <w:rsid w:val="00871EC1"/>
    <w:rsid w:val="00877201"/>
    <w:rsid w:val="008A6826"/>
    <w:rsid w:val="008C2842"/>
    <w:rsid w:val="0091287C"/>
    <w:rsid w:val="00923883"/>
    <w:rsid w:val="009D62FB"/>
    <w:rsid w:val="009D7547"/>
    <w:rsid w:val="009F23EF"/>
    <w:rsid w:val="00A124F8"/>
    <w:rsid w:val="00A24EF8"/>
    <w:rsid w:val="00A26B1A"/>
    <w:rsid w:val="00A445C6"/>
    <w:rsid w:val="00A53A27"/>
    <w:rsid w:val="00A53E02"/>
    <w:rsid w:val="00A60254"/>
    <w:rsid w:val="00A661C0"/>
    <w:rsid w:val="00AE4D20"/>
    <w:rsid w:val="00AE528A"/>
    <w:rsid w:val="00B03AC8"/>
    <w:rsid w:val="00B21132"/>
    <w:rsid w:val="00B24C47"/>
    <w:rsid w:val="00B40F44"/>
    <w:rsid w:val="00B5413B"/>
    <w:rsid w:val="00B56C88"/>
    <w:rsid w:val="00BA21C5"/>
    <w:rsid w:val="00BB115F"/>
    <w:rsid w:val="00BB34FD"/>
    <w:rsid w:val="00BB38F4"/>
    <w:rsid w:val="00BB7D67"/>
    <w:rsid w:val="00BD4559"/>
    <w:rsid w:val="00BF0E13"/>
    <w:rsid w:val="00C04905"/>
    <w:rsid w:val="00C3700D"/>
    <w:rsid w:val="00C4347F"/>
    <w:rsid w:val="00C76721"/>
    <w:rsid w:val="00CE1EA1"/>
    <w:rsid w:val="00D21356"/>
    <w:rsid w:val="00D457BF"/>
    <w:rsid w:val="00D50193"/>
    <w:rsid w:val="00D7299C"/>
    <w:rsid w:val="00D81E68"/>
    <w:rsid w:val="00D92370"/>
    <w:rsid w:val="00DD532D"/>
    <w:rsid w:val="00DE4937"/>
    <w:rsid w:val="00DF619E"/>
    <w:rsid w:val="00EE06DE"/>
    <w:rsid w:val="00F57F9E"/>
    <w:rsid w:val="00F672AF"/>
    <w:rsid w:val="00FE1750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7D0D-CF9E-4C4B-9352-0376017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299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72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729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405383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53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tabeli">
    <w:name w:val="Tytuł tabeli"/>
    <w:basedOn w:val="Normalny"/>
    <w:rsid w:val="0047494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53E02"/>
    <w:rPr>
      <w:b/>
      <w:bCs/>
    </w:rPr>
  </w:style>
  <w:style w:type="paragraph" w:customStyle="1" w:styleId="Standard">
    <w:name w:val="Standard"/>
    <w:rsid w:val="00F672AF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6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274D-9E0B-40F3-B7E3-B5DE3F06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2017-12-07T12:03:00Z</cp:lastPrinted>
  <dcterms:created xsi:type="dcterms:W3CDTF">2016-12-01T06:56:00Z</dcterms:created>
  <dcterms:modified xsi:type="dcterms:W3CDTF">2022-02-21T09:05:00Z</dcterms:modified>
</cp:coreProperties>
</file>