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9A" w:rsidRDefault="00EC249A" w:rsidP="00EC249A">
      <w:pPr>
        <w:jc w:val="both"/>
        <w:rPr>
          <w:rFonts w:cs="A"/>
          <w:sz w:val="22"/>
          <w:szCs w:val="22"/>
        </w:rPr>
      </w:pPr>
      <w:r>
        <w:rPr>
          <w:rFonts w:cs="A"/>
          <w:b/>
          <w:bCs/>
          <w:sz w:val="22"/>
          <w:szCs w:val="22"/>
        </w:rPr>
        <w:t>Dz.U.2011.121.693</w:t>
      </w:r>
    </w:p>
    <w:p w:rsidR="00EC249A" w:rsidRDefault="00EC249A" w:rsidP="00EC249A">
      <w:pPr>
        <w:spacing w:before="240"/>
        <w:jc w:val="center"/>
        <w:rPr>
          <w:rFonts w:cs="A"/>
          <w:sz w:val="22"/>
          <w:szCs w:val="22"/>
        </w:rPr>
      </w:pPr>
      <w:bookmarkStart w:id="0" w:name="_GoBack"/>
      <w:r>
        <w:rPr>
          <w:rFonts w:cs="A"/>
          <w:b/>
          <w:bCs/>
          <w:sz w:val="22"/>
          <w:szCs w:val="22"/>
        </w:rPr>
        <w:t>ROZPORZĄDZENIE</w:t>
      </w:r>
    </w:p>
    <w:bookmarkEnd w:id="0"/>
    <w:p w:rsidR="00EC249A" w:rsidRDefault="00EC249A" w:rsidP="00EC249A">
      <w:pPr>
        <w:jc w:val="center"/>
        <w:rPr>
          <w:rFonts w:cs="A"/>
          <w:sz w:val="22"/>
          <w:szCs w:val="22"/>
        </w:rPr>
      </w:pPr>
      <w:r>
        <w:rPr>
          <w:rFonts w:cs="A"/>
          <w:b/>
          <w:bCs/>
          <w:sz w:val="22"/>
          <w:szCs w:val="22"/>
        </w:rPr>
        <w:t>MINISTRA SPRAWIEDLIWOŚCI</w:t>
      </w:r>
    </w:p>
    <w:p w:rsidR="00EC249A" w:rsidRDefault="00EC249A" w:rsidP="00EC249A">
      <w:pPr>
        <w:spacing w:before="240"/>
        <w:jc w:val="center"/>
        <w:rPr>
          <w:rFonts w:cs="A"/>
          <w:sz w:val="22"/>
          <w:szCs w:val="22"/>
        </w:rPr>
      </w:pPr>
      <w:r>
        <w:rPr>
          <w:rFonts w:cs="A"/>
          <w:sz w:val="22"/>
          <w:szCs w:val="22"/>
        </w:rPr>
        <w:t>z dnia 9 czerwca 2011 r.</w:t>
      </w:r>
    </w:p>
    <w:p w:rsidR="00EC249A" w:rsidRDefault="00EC249A" w:rsidP="00EC249A">
      <w:pPr>
        <w:spacing w:before="240"/>
        <w:jc w:val="center"/>
        <w:rPr>
          <w:rFonts w:cs="A"/>
          <w:sz w:val="22"/>
          <w:szCs w:val="22"/>
        </w:rPr>
      </w:pPr>
      <w:r>
        <w:rPr>
          <w:rFonts w:cs="A"/>
          <w:b/>
          <w:bCs/>
          <w:sz w:val="22"/>
          <w:szCs w:val="22"/>
        </w:rPr>
        <w:t>w sprawie sposobu postępowania z dokumentami złożonymi radom gmin przy zgłaszaniu kandydatów na ławników oraz wzoru karty zgłoszenia</w:t>
      </w:r>
    </w:p>
    <w:p w:rsidR="00EC249A" w:rsidRDefault="00EC249A" w:rsidP="00EC249A">
      <w:pPr>
        <w:spacing w:before="240" w:after="480"/>
        <w:jc w:val="center"/>
        <w:rPr>
          <w:rFonts w:cs="A"/>
          <w:sz w:val="22"/>
          <w:szCs w:val="22"/>
        </w:rPr>
      </w:pPr>
      <w:r>
        <w:rPr>
          <w:rFonts w:cs="A"/>
          <w:sz w:val="22"/>
          <w:szCs w:val="22"/>
        </w:rPr>
        <w:t>(Dz. U. z dnia 10 czerwca 2011 r.)</w:t>
      </w:r>
    </w:p>
    <w:p w:rsidR="00EC249A" w:rsidRDefault="00EC249A" w:rsidP="00EC249A">
      <w:pPr>
        <w:spacing w:after="240"/>
        <w:ind w:firstLine="431"/>
        <w:jc w:val="both"/>
        <w:rPr>
          <w:rFonts w:cs="A"/>
          <w:sz w:val="22"/>
          <w:szCs w:val="22"/>
        </w:rPr>
      </w:pPr>
      <w:r>
        <w:rPr>
          <w:rFonts w:cs="A"/>
          <w:sz w:val="22"/>
          <w:szCs w:val="22"/>
        </w:rPr>
        <w:t xml:space="preserve">Na podstawie art. 162 § 11 ustawy z dnia 27 lipca 2001 r. - Prawo o ustroju sądów powszechnych (Dz. U. Nr 98, poz. 1070, z </w:t>
      </w:r>
      <w:proofErr w:type="spellStart"/>
      <w:r>
        <w:rPr>
          <w:rFonts w:cs="A"/>
          <w:sz w:val="22"/>
          <w:szCs w:val="22"/>
        </w:rPr>
        <w:t>późn</w:t>
      </w:r>
      <w:proofErr w:type="spellEnd"/>
      <w:r>
        <w:rPr>
          <w:rFonts w:cs="A"/>
          <w:sz w:val="22"/>
          <w:szCs w:val="22"/>
        </w:rPr>
        <w:t>. zm.</w:t>
      </w:r>
      <w:r>
        <w:rPr>
          <w:rFonts w:cs="A"/>
          <w:sz w:val="22"/>
          <w:szCs w:val="22"/>
          <w:vertAlign w:val="superscript"/>
        </w:rPr>
        <w:t>1)</w:t>
      </w:r>
      <w:r>
        <w:rPr>
          <w:rFonts w:cs="A"/>
          <w:sz w:val="22"/>
          <w:szCs w:val="22"/>
        </w:rPr>
        <w:t>) zarządza się, co następuje:</w:t>
      </w:r>
    </w:p>
    <w:p w:rsidR="00EC249A" w:rsidRDefault="00EC249A" w:rsidP="00EC249A">
      <w:pPr>
        <w:spacing w:before="240"/>
        <w:ind w:firstLine="431"/>
        <w:jc w:val="both"/>
        <w:rPr>
          <w:rFonts w:cs="A"/>
          <w:sz w:val="22"/>
          <w:szCs w:val="22"/>
        </w:rPr>
      </w:pPr>
      <w:r>
        <w:rPr>
          <w:rFonts w:cs="A"/>
          <w:b/>
          <w:bCs/>
          <w:sz w:val="22"/>
          <w:szCs w:val="22"/>
        </w:rPr>
        <w:t>§</w:t>
      </w:r>
      <w:r>
        <w:rPr>
          <w:rFonts w:cs="A"/>
          <w:sz w:val="22"/>
          <w:szCs w:val="22"/>
        </w:rPr>
        <w:t> </w:t>
      </w:r>
      <w:r>
        <w:rPr>
          <w:rFonts w:cs="A"/>
          <w:b/>
          <w:bCs/>
          <w:sz w:val="22"/>
          <w:szCs w:val="22"/>
        </w:rPr>
        <w:t>1.</w:t>
      </w:r>
      <w:r>
        <w:rPr>
          <w:rFonts w:cs="A"/>
          <w:sz w:val="22"/>
          <w:szCs w:val="22"/>
        </w:rPr>
        <w:t> Rozporządzenie określa sposób postępowania z dokumentami złożonymi radom gmin przy zgłaszaniu kandydatów na ławników, wzór karty zgłoszenia oraz sposób jego udostępniania.</w:t>
      </w:r>
    </w:p>
    <w:p w:rsidR="00EC249A" w:rsidRDefault="00EC249A" w:rsidP="00EC249A">
      <w:pPr>
        <w:spacing w:before="240"/>
        <w:ind w:firstLine="431"/>
        <w:jc w:val="both"/>
        <w:rPr>
          <w:rFonts w:cs="A"/>
          <w:sz w:val="22"/>
          <w:szCs w:val="22"/>
        </w:rPr>
      </w:pPr>
      <w:r>
        <w:rPr>
          <w:rFonts w:cs="A"/>
          <w:b/>
          <w:bCs/>
          <w:sz w:val="22"/>
          <w:szCs w:val="22"/>
        </w:rPr>
        <w:t>§</w:t>
      </w:r>
      <w:r>
        <w:rPr>
          <w:rFonts w:cs="A"/>
          <w:sz w:val="22"/>
          <w:szCs w:val="22"/>
        </w:rPr>
        <w:t> </w:t>
      </w:r>
      <w:r>
        <w:rPr>
          <w:rFonts w:cs="A"/>
          <w:b/>
          <w:bCs/>
          <w:sz w:val="22"/>
          <w:szCs w:val="22"/>
        </w:rPr>
        <w:t>2.</w:t>
      </w:r>
      <w:r>
        <w:rPr>
          <w:rFonts w:cs="A"/>
          <w:sz w:val="22"/>
          <w:szCs w:val="22"/>
        </w:rPr>
        <w:t> 1. Zgłoszenia kandydatów na ławników dokonuje się na karcie zgłoszenia, zwanej dalej "kartą", do której załącza się dokumenty, o których mowa w art. 162 § 2-4 ustawy z dnia 27 lipca 2001 r. - Prawo o ustroju sądów powszechnych, zwanej dalej "ustawą".</w:t>
      </w:r>
    </w:p>
    <w:p w:rsidR="00EC249A" w:rsidRDefault="00EC249A" w:rsidP="00EC249A">
      <w:pPr>
        <w:ind w:firstLine="431"/>
        <w:jc w:val="both"/>
        <w:rPr>
          <w:rFonts w:cs="A"/>
          <w:sz w:val="22"/>
          <w:szCs w:val="22"/>
        </w:rPr>
      </w:pPr>
      <w:r>
        <w:rPr>
          <w:rFonts w:cs="A"/>
          <w:sz w:val="22"/>
          <w:szCs w:val="22"/>
        </w:rPr>
        <w:t>2. Wzór karty określa załącznik do rozporządzenia.</w:t>
      </w:r>
    </w:p>
    <w:p w:rsidR="00EC249A" w:rsidRDefault="00EC249A" w:rsidP="00EC249A">
      <w:pPr>
        <w:spacing w:before="240"/>
        <w:ind w:firstLine="431"/>
        <w:jc w:val="both"/>
        <w:rPr>
          <w:rFonts w:cs="A"/>
          <w:sz w:val="22"/>
          <w:szCs w:val="22"/>
        </w:rPr>
      </w:pPr>
      <w:r>
        <w:rPr>
          <w:rFonts w:cs="A"/>
          <w:b/>
          <w:bCs/>
          <w:sz w:val="22"/>
          <w:szCs w:val="22"/>
        </w:rPr>
        <w:t>§</w:t>
      </w:r>
      <w:r>
        <w:rPr>
          <w:rFonts w:cs="A"/>
          <w:sz w:val="22"/>
          <w:szCs w:val="22"/>
        </w:rPr>
        <w:t> </w:t>
      </w:r>
      <w:r>
        <w:rPr>
          <w:rFonts w:cs="A"/>
          <w:b/>
          <w:bCs/>
          <w:sz w:val="22"/>
          <w:szCs w:val="22"/>
        </w:rPr>
        <w:t>3.</w:t>
      </w:r>
      <w:r>
        <w:rPr>
          <w:rFonts w:cs="A"/>
          <w:sz w:val="22"/>
          <w:szCs w:val="22"/>
        </w:rPr>
        <w:t> 1. Wzór karty udostępnia się nieodpłatnie w siedzibach organów gmin.</w:t>
      </w:r>
    </w:p>
    <w:p w:rsidR="00EC249A" w:rsidRDefault="00EC249A" w:rsidP="00EC249A">
      <w:pPr>
        <w:ind w:firstLine="431"/>
        <w:jc w:val="both"/>
        <w:rPr>
          <w:rFonts w:cs="A"/>
          <w:sz w:val="22"/>
          <w:szCs w:val="22"/>
        </w:rPr>
      </w:pPr>
      <w:r>
        <w:rPr>
          <w:rFonts w:cs="A"/>
          <w:sz w:val="22"/>
          <w:szCs w:val="22"/>
        </w:rPr>
        <w:t>2. Wzór karty jest dostępny także w Biuletynie Informacji Publicznej na stronie podmiotowej Ministra Sprawiedliwości.</w:t>
      </w:r>
    </w:p>
    <w:p w:rsidR="00EC249A" w:rsidRDefault="00EC249A" w:rsidP="00EC249A">
      <w:pPr>
        <w:spacing w:before="240"/>
        <w:ind w:firstLine="431"/>
        <w:jc w:val="both"/>
        <w:rPr>
          <w:rFonts w:cs="A"/>
          <w:sz w:val="22"/>
          <w:szCs w:val="22"/>
        </w:rPr>
      </w:pPr>
      <w:r>
        <w:rPr>
          <w:rFonts w:cs="A"/>
          <w:b/>
          <w:bCs/>
          <w:sz w:val="22"/>
          <w:szCs w:val="22"/>
        </w:rPr>
        <w:t>§</w:t>
      </w:r>
      <w:r>
        <w:rPr>
          <w:rFonts w:cs="A"/>
          <w:sz w:val="22"/>
          <w:szCs w:val="22"/>
        </w:rPr>
        <w:t> </w:t>
      </w:r>
      <w:r>
        <w:rPr>
          <w:rFonts w:cs="A"/>
          <w:b/>
          <w:bCs/>
          <w:sz w:val="22"/>
          <w:szCs w:val="22"/>
        </w:rPr>
        <w:t>4.</w:t>
      </w:r>
      <w:r>
        <w:rPr>
          <w:rFonts w:cs="A"/>
          <w:sz w:val="22"/>
          <w:szCs w:val="22"/>
        </w:rPr>
        <w:t> Po przeprowadzeniu wyborów rada gminy przesyła niezwłocznie właściwemu sądowi karty kandydatów, którzy zostali wybrani ławnikami, wraz z załączonymi do nich dokumentami oraz informacje o wybranych ławnikach uzyskane od komendanta wojewódzkiego Policji albo od Komendanta Stołecznego Policji na podstawie art. 162 § 9 ustawy.</w:t>
      </w:r>
    </w:p>
    <w:p w:rsidR="00EC249A" w:rsidRDefault="00EC249A" w:rsidP="00EC249A">
      <w:pPr>
        <w:spacing w:before="240"/>
        <w:ind w:firstLine="431"/>
        <w:jc w:val="both"/>
        <w:rPr>
          <w:rFonts w:cs="A"/>
          <w:sz w:val="22"/>
          <w:szCs w:val="22"/>
        </w:rPr>
      </w:pPr>
      <w:r>
        <w:rPr>
          <w:rFonts w:cs="A"/>
          <w:b/>
          <w:bCs/>
          <w:sz w:val="22"/>
          <w:szCs w:val="22"/>
        </w:rPr>
        <w:t>§</w:t>
      </w:r>
      <w:r>
        <w:rPr>
          <w:rFonts w:cs="A"/>
          <w:sz w:val="22"/>
          <w:szCs w:val="22"/>
        </w:rPr>
        <w:t> </w:t>
      </w:r>
      <w:r>
        <w:rPr>
          <w:rFonts w:cs="A"/>
          <w:b/>
          <w:bCs/>
          <w:sz w:val="22"/>
          <w:szCs w:val="22"/>
        </w:rPr>
        <w:t>5.</w:t>
      </w:r>
      <w:r>
        <w:rPr>
          <w:rFonts w:cs="A"/>
          <w:sz w:val="22"/>
          <w:szCs w:val="22"/>
        </w:rPr>
        <w:t> 1. Kartę wraz z dokumentami, o których mowa w art. 162 § 2-4 ustawy, podmiot zgłaszający kandydata na ławnika lub kandydat, który nie został wybrany na ławnika, odbiera w terminie 60 dni od dnia przeprowadzenia wyborów.</w:t>
      </w:r>
    </w:p>
    <w:p w:rsidR="00EC249A" w:rsidRDefault="00EC249A" w:rsidP="00EC249A">
      <w:pPr>
        <w:ind w:firstLine="431"/>
        <w:jc w:val="both"/>
        <w:rPr>
          <w:rFonts w:cs="A"/>
          <w:sz w:val="22"/>
          <w:szCs w:val="22"/>
        </w:rPr>
      </w:pPr>
      <w:r>
        <w:rPr>
          <w:rFonts w:cs="A"/>
          <w:sz w:val="22"/>
          <w:szCs w:val="22"/>
        </w:rPr>
        <w:t>2. W przypadku nieodebrania dokumentów, o których mowa w ust. 1, podlegają one zniszczeniu przez komisję powołaną przez radę gminy w terminie 30 dni po upływie terminu, o którym mowa w ust. 1.</w:t>
      </w:r>
    </w:p>
    <w:p w:rsidR="00EC249A" w:rsidRDefault="00EC249A" w:rsidP="00EC249A">
      <w:pPr>
        <w:spacing w:before="240"/>
        <w:ind w:firstLine="431"/>
        <w:jc w:val="both"/>
        <w:rPr>
          <w:rFonts w:cs="A"/>
          <w:sz w:val="22"/>
          <w:szCs w:val="22"/>
        </w:rPr>
      </w:pPr>
      <w:r>
        <w:rPr>
          <w:rFonts w:cs="A"/>
          <w:b/>
          <w:bCs/>
          <w:sz w:val="22"/>
          <w:szCs w:val="22"/>
        </w:rPr>
        <w:t>§</w:t>
      </w:r>
      <w:r>
        <w:rPr>
          <w:rFonts w:cs="A"/>
          <w:sz w:val="22"/>
          <w:szCs w:val="22"/>
        </w:rPr>
        <w:t> </w:t>
      </w:r>
      <w:r>
        <w:rPr>
          <w:rFonts w:cs="A"/>
          <w:b/>
          <w:bCs/>
          <w:sz w:val="22"/>
          <w:szCs w:val="22"/>
        </w:rPr>
        <w:t>6.</w:t>
      </w:r>
      <w:r>
        <w:rPr>
          <w:rFonts w:cs="A"/>
          <w:sz w:val="22"/>
          <w:szCs w:val="22"/>
        </w:rPr>
        <w:t> Rozporządzenie wchodzi w życie z dniem 14 czerwca 2011 r.</w:t>
      </w:r>
      <w:r>
        <w:rPr>
          <w:rFonts w:cs="A"/>
          <w:sz w:val="22"/>
          <w:szCs w:val="22"/>
          <w:vertAlign w:val="superscript"/>
        </w:rPr>
        <w:t>2)</w:t>
      </w:r>
    </w:p>
    <w:p w:rsidR="00EC249A" w:rsidRDefault="00EC249A" w:rsidP="00EC249A">
      <w:pPr>
        <w:spacing w:before="240"/>
        <w:jc w:val="both"/>
        <w:rPr>
          <w:rFonts w:cs="A"/>
          <w:sz w:val="22"/>
          <w:szCs w:val="22"/>
        </w:rPr>
      </w:pPr>
      <w:r>
        <w:rPr>
          <w:rFonts w:cs="A"/>
          <w:sz w:val="22"/>
          <w:szCs w:val="22"/>
        </w:rPr>
        <w:t>______</w:t>
      </w:r>
    </w:p>
    <w:p w:rsidR="00FB0988" w:rsidRDefault="00FB0988"/>
    <w:sectPr w:rsidR="00FB0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08"/>
    <w:rsid w:val="00AA1408"/>
    <w:rsid w:val="00EC249A"/>
    <w:rsid w:val="00FB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49A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49A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2015-06-16T07:22:00Z</dcterms:created>
  <dcterms:modified xsi:type="dcterms:W3CDTF">2015-06-16T07:25:00Z</dcterms:modified>
</cp:coreProperties>
</file>