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rPr>
          <w:rFonts w:ascii="Calibri" w:hAnsi="Calibri" w:cs="Calibri"/>
          <w:b/>
          <w:color w:val="auto"/>
          <w:sz w:val="20"/>
          <w:szCs w:val="20"/>
        </w:rPr>
      </w:pPr>
    </w:p>
    <w:p>
      <w:pPr>
        <w:pStyle w:val="8"/>
        <w:spacing w:before="0" w:beforeAutospacing="0" w:after="0"/>
        <w:jc w:val="center"/>
        <w:rPr>
          <w:rFonts w:ascii="Calibri" w:hAnsi="Calibri" w:cs="Calibri"/>
          <w:b/>
          <w:color w:val="auto"/>
          <w:sz w:val="20"/>
          <w:szCs w:val="20"/>
        </w:rPr>
      </w:pPr>
    </w:p>
    <w:p>
      <w:pPr>
        <w:pStyle w:val="8"/>
        <w:spacing w:before="0" w:beforeAutospacing="0" w:after="0"/>
        <w:jc w:val="center"/>
        <w:rPr>
          <w:color w:val="auto"/>
        </w:rPr>
      </w:pPr>
      <w:r>
        <w:rPr>
          <w:rFonts w:ascii="Calibri" w:hAnsi="Calibri" w:cs="Calibri"/>
          <w:b/>
          <w:color w:val="auto"/>
          <w:sz w:val="20"/>
          <w:szCs w:val="20"/>
        </w:rPr>
        <w:t>UMOWA</w:t>
      </w:r>
    </w:p>
    <w:p>
      <w:pPr>
        <w:pStyle w:val="8"/>
        <w:spacing w:before="0" w:beforeAutospacing="0" w:after="0"/>
        <w:jc w:val="center"/>
        <w:rPr>
          <w:color w:val="auto"/>
        </w:rPr>
      </w:pPr>
      <w:r>
        <w:rPr>
          <w:rFonts w:ascii="Calibri" w:hAnsi="Calibri" w:cs="Calibri"/>
          <w:b/>
          <w:color w:val="auto"/>
          <w:sz w:val="20"/>
          <w:szCs w:val="20"/>
        </w:rPr>
        <w:t>NR …...................................</w:t>
      </w:r>
    </w:p>
    <w:p>
      <w:pPr>
        <w:pStyle w:val="8"/>
        <w:spacing w:before="0" w:beforeAutospacing="0" w:after="0"/>
        <w:jc w:val="center"/>
        <w:rPr>
          <w:color w:val="auto"/>
        </w:rPr>
      </w:pPr>
    </w:p>
    <w:p>
      <w:pPr>
        <w:pStyle w:val="8"/>
        <w:spacing w:before="0" w:beforeAutospacing="0" w:after="0"/>
        <w:jc w:val="both"/>
        <w:rPr>
          <w:color w:val="auto"/>
        </w:rPr>
      </w:pPr>
    </w:p>
    <w:p>
      <w:pPr>
        <w:pStyle w:val="8"/>
        <w:spacing w:before="0" w:beforeAutospacing="0" w:after="0"/>
        <w:jc w:val="both"/>
        <w:rPr>
          <w:color w:val="auto"/>
        </w:rPr>
      </w:pPr>
      <w:r>
        <w:rPr>
          <w:rFonts w:ascii="Calibri" w:hAnsi="Calibri" w:cs="Calibri"/>
          <w:color w:val="auto"/>
          <w:sz w:val="20"/>
          <w:szCs w:val="20"/>
        </w:rPr>
        <w:t>Umowa zawarta w dniu …...............................................................</w:t>
      </w:r>
      <w:r>
        <w:rPr>
          <w:rFonts w:ascii="Calibri" w:hAnsi="Calibri" w:cs="Calibri"/>
          <w:b/>
          <w:color w:val="auto"/>
          <w:sz w:val="20"/>
          <w:szCs w:val="20"/>
        </w:rPr>
        <w:t xml:space="preserve">w Ziębicach </w:t>
      </w:r>
      <w:r>
        <w:rPr>
          <w:rFonts w:ascii="Calibri" w:hAnsi="Calibri" w:cs="Calibri"/>
          <w:color w:val="auto"/>
          <w:sz w:val="20"/>
          <w:szCs w:val="20"/>
        </w:rPr>
        <w:t>pomiędzy:</w:t>
      </w:r>
    </w:p>
    <w:p>
      <w:pPr>
        <w:pStyle w:val="8"/>
        <w:spacing w:before="0" w:beforeAutospacing="0" w:after="0"/>
        <w:jc w:val="both"/>
        <w:rPr>
          <w:color w:val="auto"/>
        </w:rPr>
      </w:pPr>
      <w:r>
        <w:rPr>
          <w:color w:val="auto"/>
        </w:rPr>
        <w:t>…</w:t>
      </w:r>
      <w:r>
        <w:rPr>
          <w:rFonts w:ascii="Calibri" w:hAnsi="Calibri" w:cs="Calibri"/>
          <w:color w:val="auto"/>
          <w:sz w:val="20"/>
          <w:szCs w:val="20"/>
        </w:rPr>
        <w:t>........................................................ reprezentowaną przez:</w:t>
      </w:r>
      <w:r>
        <w:rPr>
          <w:rFonts w:ascii="Calibri" w:hAnsi="Calibri" w:cs="Calibri"/>
          <w:b/>
          <w:color w:val="auto"/>
          <w:sz w:val="20"/>
          <w:szCs w:val="20"/>
        </w:rPr>
        <w:t xml:space="preserve"> …....................................................................</w:t>
      </w:r>
    </w:p>
    <w:p>
      <w:pPr>
        <w:pStyle w:val="8"/>
        <w:spacing w:before="0" w:beforeAutospacing="0" w:after="0"/>
        <w:jc w:val="both"/>
        <w:rPr>
          <w:color w:val="auto"/>
        </w:rPr>
      </w:pPr>
      <w:r>
        <w:rPr>
          <w:rFonts w:ascii="Calibri" w:hAnsi="Calibri" w:cs="Calibri"/>
          <w:color w:val="auto"/>
          <w:sz w:val="20"/>
          <w:szCs w:val="20"/>
        </w:rPr>
        <w:t xml:space="preserve">przy kontrasygnacie: </w:t>
      </w:r>
      <w:r>
        <w:rPr>
          <w:rFonts w:ascii="Calibri" w:hAnsi="Calibri" w:cs="Calibri"/>
          <w:b/>
          <w:color w:val="auto"/>
          <w:sz w:val="20"/>
          <w:szCs w:val="20"/>
        </w:rPr>
        <w:t>…........................................................................</w:t>
      </w:r>
    </w:p>
    <w:p>
      <w:pPr>
        <w:pStyle w:val="8"/>
        <w:spacing w:before="0" w:beforeAutospacing="0" w:after="0"/>
        <w:jc w:val="both"/>
        <w:rPr>
          <w:color w:val="auto"/>
        </w:rPr>
      </w:pPr>
      <w:r>
        <w:rPr>
          <w:rFonts w:ascii="Calibri" w:hAnsi="Calibri" w:cs="Calibri"/>
          <w:color w:val="auto"/>
          <w:sz w:val="20"/>
          <w:szCs w:val="20"/>
        </w:rPr>
        <w:t>zwaną w treści umowy „Zamawiającym”</w:t>
      </w:r>
    </w:p>
    <w:p>
      <w:pPr>
        <w:pStyle w:val="8"/>
        <w:spacing w:before="0" w:beforeAutospacing="0" w:after="0"/>
        <w:jc w:val="both"/>
        <w:rPr>
          <w:color w:val="auto"/>
        </w:rPr>
      </w:pPr>
      <w:r>
        <w:rPr>
          <w:rFonts w:ascii="Calibri" w:hAnsi="Calibri" w:cs="Calibri"/>
          <w:color w:val="auto"/>
          <w:sz w:val="20"/>
          <w:szCs w:val="20"/>
        </w:rPr>
        <w:t xml:space="preserve">a </w:t>
      </w:r>
    </w:p>
    <w:p>
      <w:pPr>
        <w:pStyle w:val="8"/>
        <w:spacing w:before="0" w:beforeAutospacing="0" w:after="0"/>
        <w:jc w:val="both"/>
        <w:rPr>
          <w:color w:val="auto"/>
        </w:rPr>
      </w:pPr>
      <w:r>
        <w:rPr>
          <w:color w:val="auto"/>
        </w:rPr>
        <w:t>…</w:t>
      </w:r>
      <w:r>
        <w:rPr>
          <w:rFonts w:ascii="Calibri" w:hAnsi="Calibri" w:cs="Calibri"/>
          <w:b/>
          <w:color w:val="auto"/>
          <w:sz w:val="20"/>
          <w:szCs w:val="20"/>
        </w:rPr>
        <w:t xml:space="preserve">......................................................................................................... </w:t>
      </w:r>
    </w:p>
    <w:p>
      <w:pPr>
        <w:pStyle w:val="8"/>
        <w:spacing w:before="0" w:beforeAutospacing="0" w:after="0"/>
        <w:jc w:val="both"/>
        <w:rPr>
          <w:color w:val="auto"/>
        </w:rPr>
      </w:pPr>
      <w:r>
        <w:rPr>
          <w:rFonts w:ascii="Calibri" w:hAnsi="Calibri" w:cs="Calibri"/>
          <w:color w:val="auto"/>
          <w:sz w:val="20"/>
          <w:szCs w:val="20"/>
        </w:rPr>
        <w:t>zwanym w treści umowy „Wykonawcą”.</w:t>
      </w:r>
    </w:p>
    <w:p>
      <w:pPr>
        <w:pStyle w:val="8"/>
        <w:spacing w:before="0" w:beforeAutospacing="0" w:after="0"/>
        <w:jc w:val="both"/>
        <w:rPr>
          <w:color w:val="auto"/>
        </w:rPr>
      </w:pPr>
      <w:r>
        <w:rPr>
          <w:rFonts w:ascii="Calibri" w:hAnsi="Calibri" w:cs="Calibri"/>
          <w:color w:val="auto"/>
          <w:sz w:val="20"/>
          <w:szCs w:val="20"/>
        </w:rPr>
        <w:t xml:space="preserve">Zamawiający w wyniku przeprowadzonego postępowania o udzielenie zamówienia publicznego w trybie przetargu nieograniczonego na podstawie ustawy z dnia 29 stycznia 2004 r. Prawo zamówień publicznych (Dz. U. z 2017 r., poz. 1579, z późn. zm., </w:t>
      </w:r>
      <w:r>
        <w:rPr>
          <w:rFonts w:ascii="Calibri" w:hAnsi="Calibri" w:cs="Calibri"/>
          <w:i/>
          <w:iCs/>
          <w:color w:val="auto"/>
          <w:sz w:val="20"/>
          <w:szCs w:val="20"/>
        </w:rPr>
        <w:t>dalej ustawa PZP</w:t>
      </w:r>
      <w:r>
        <w:rPr>
          <w:rFonts w:ascii="Calibri" w:hAnsi="Calibri" w:cs="Calibri"/>
          <w:color w:val="auto"/>
          <w:sz w:val="20"/>
          <w:szCs w:val="20"/>
        </w:rPr>
        <w:t xml:space="preserve">) pod nazwą </w:t>
      </w:r>
      <w:r>
        <w:rPr>
          <w:rFonts w:ascii="Calibri" w:hAnsi="Calibri" w:cs="Calibri"/>
          <w:b/>
          <w:color w:val="auto"/>
          <w:sz w:val="20"/>
          <w:szCs w:val="20"/>
        </w:rPr>
        <w:t>Świadczenie usług związanych z odbiorem i zagospodarowaniem odpadów komunalnych od właścicieli nieruchomości zamieszkałych i niezamieszkałych, na których powstają odpady komunalne z terenu Gminy Ziębice,</w:t>
      </w:r>
      <w:r>
        <w:rPr>
          <w:rFonts w:ascii="Calibri" w:hAnsi="Calibri" w:cs="Calibri"/>
          <w:color w:val="auto"/>
          <w:sz w:val="20"/>
          <w:szCs w:val="20"/>
        </w:rPr>
        <w:t xml:space="preserve"> dokonał wyboru oferty Wykonawcy.</w:t>
      </w:r>
    </w:p>
    <w:p>
      <w:pPr>
        <w:pStyle w:val="8"/>
        <w:spacing w:before="0" w:beforeAutospacing="0" w:after="0"/>
        <w:jc w:val="both"/>
        <w:rPr>
          <w:color w:val="auto"/>
        </w:rPr>
      </w:pPr>
    </w:p>
    <w:p>
      <w:pPr>
        <w:pStyle w:val="8"/>
        <w:spacing w:before="0" w:beforeAutospacing="0" w:after="0"/>
        <w:jc w:val="both"/>
        <w:rPr>
          <w:color w:val="auto"/>
        </w:rPr>
      </w:pPr>
    </w:p>
    <w:p>
      <w:pPr>
        <w:pStyle w:val="8"/>
        <w:spacing w:before="0" w:beforeAutospacing="0" w:after="0"/>
        <w:jc w:val="both"/>
        <w:rPr>
          <w:color w:val="auto"/>
        </w:rPr>
      </w:pPr>
      <w:r>
        <w:rPr>
          <w:rFonts w:ascii="Calibri" w:hAnsi="Calibri" w:cs="Calibri"/>
          <w:color w:val="auto"/>
          <w:sz w:val="20"/>
          <w:szCs w:val="20"/>
        </w:rPr>
        <w:t>Strony uzgadniają, co następuje:</w:t>
      </w:r>
    </w:p>
    <w:p>
      <w:pPr>
        <w:pStyle w:val="8"/>
        <w:spacing w:before="0" w:beforeAutospacing="0" w:after="0"/>
        <w:jc w:val="both"/>
        <w:rPr>
          <w:color w:val="auto"/>
        </w:rPr>
      </w:pPr>
    </w:p>
    <w:p>
      <w:pPr>
        <w:pStyle w:val="8"/>
        <w:spacing w:before="0" w:beforeAutospacing="0" w:after="0"/>
        <w:jc w:val="center"/>
        <w:rPr>
          <w:color w:val="auto"/>
        </w:rPr>
      </w:pPr>
      <w:r>
        <w:rPr>
          <w:rFonts w:ascii="Calibri" w:hAnsi="Calibri" w:cs="Calibri"/>
          <w:b/>
          <w:color w:val="auto"/>
          <w:sz w:val="20"/>
          <w:szCs w:val="20"/>
        </w:rPr>
        <w:t>§ 1.</w:t>
      </w:r>
    </w:p>
    <w:p>
      <w:pPr>
        <w:pStyle w:val="8"/>
        <w:spacing w:before="0" w:beforeAutospacing="0" w:after="0"/>
        <w:jc w:val="center"/>
        <w:rPr>
          <w:color w:val="auto"/>
        </w:rPr>
      </w:pPr>
      <w:r>
        <w:rPr>
          <w:rFonts w:ascii="Calibri" w:hAnsi="Calibri" w:cs="Calibri"/>
          <w:b/>
          <w:color w:val="auto"/>
          <w:sz w:val="20"/>
          <w:szCs w:val="20"/>
        </w:rPr>
        <w:t>Przedmiot umowy</w:t>
      </w:r>
    </w:p>
    <w:p>
      <w:pPr>
        <w:pStyle w:val="8"/>
        <w:numPr>
          <w:ilvl w:val="0"/>
          <w:numId w:val="1"/>
        </w:numPr>
        <w:spacing w:before="0" w:beforeAutospacing="0" w:after="0"/>
        <w:jc w:val="both"/>
        <w:rPr>
          <w:color w:val="auto"/>
        </w:rPr>
      </w:pPr>
      <w:r>
        <w:rPr>
          <w:rFonts w:ascii="Calibri" w:hAnsi="Calibri" w:cs="Calibri"/>
          <w:color w:val="auto"/>
          <w:sz w:val="20"/>
          <w:szCs w:val="20"/>
        </w:rPr>
        <w:t>Przedmiotem niniejszej umowy jest wykonanie usługi pod nazwą „Świadczenie usług związanych z odbiorem i zagospodarowaniem odpadów komunalnych od właścicieli nieruchomości zamieszkałych i niezamieszkałych, na których powstają odpady komunalne z terenu gminy Ziębice”.</w:t>
      </w:r>
    </w:p>
    <w:p>
      <w:pPr>
        <w:pStyle w:val="8"/>
        <w:numPr>
          <w:ilvl w:val="0"/>
          <w:numId w:val="1"/>
        </w:numPr>
        <w:spacing w:before="0" w:beforeAutospacing="0" w:after="0"/>
        <w:jc w:val="both"/>
        <w:rPr>
          <w:color w:val="auto"/>
        </w:rPr>
      </w:pPr>
      <w:r>
        <w:rPr>
          <w:rFonts w:ascii="Calibri" w:hAnsi="Calibri" w:cs="Calibri"/>
          <w:color w:val="auto"/>
          <w:sz w:val="20"/>
          <w:szCs w:val="20"/>
        </w:rPr>
        <w:t>Przedmiot umowy określony w  ust. 1 obejmuje:</w:t>
      </w:r>
    </w:p>
    <w:p>
      <w:pPr>
        <w:pStyle w:val="8"/>
        <w:numPr>
          <w:ilvl w:val="0"/>
          <w:numId w:val="2"/>
        </w:numPr>
        <w:spacing w:before="0" w:beforeAutospacing="0" w:after="0"/>
        <w:ind w:left="1265"/>
        <w:jc w:val="both"/>
        <w:rPr>
          <w:color w:val="auto"/>
        </w:rPr>
      </w:pPr>
      <w:r>
        <w:rPr>
          <w:rFonts w:ascii="Calibri" w:hAnsi="Calibri" w:cs="Calibri"/>
          <w:color w:val="auto"/>
          <w:sz w:val="20"/>
          <w:szCs w:val="20"/>
        </w:rPr>
        <w:t>odbiór od właścicieli nieruchomości zamieszkałych i niezamieszkałych z terenu gminy Ziębice, zgodnie z obowiązującym w czasie trwania umowy Regulaminem utrzymania czystości i porządku na terenie Gminy Ziębice,  następujących rodzajów odpadów komunalnych:</w:t>
      </w:r>
    </w:p>
    <w:p>
      <w:pPr>
        <w:pStyle w:val="8"/>
        <w:numPr>
          <w:ilvl w:val="0"/>
          <w:numId w:val="3"/>
        </w:numPr>
        <w:spacing w:before="0" w:beforeAutospacing="0" w:after="0"/>
        <w:ind w:left="1685"/>
        <w:jc w:val="both"/>
        <w:rPr>
          <w:color w:val="auto"/>
        </w:rPr>
      </w:pPr>
      <w:r>
        <w:rPr>
          <w:rFonts w:ascii="Calibri" w:hAnsi="Calibri" w:cs="Calibri"/>
          <w:color w:val="auto"/>
          <w:sz w:val="20"/>
          <w:szCs w:val="20"/>
        </w:rPr>
        <w:t>zmieszanych  odpadów komunalnych;</w:t>
      </w:r>
    </w:p>
    <w:p>
      <w:pPr>
        <w:pStyle w:val="8"/>
        <w:numPr>
          <w:ilvl w:val="0"/>
          <w:numId w:val="3"/>
        </w:numPr>
        <w:spacing w:before="0" w:beforeAutospacing="0" w:after="0"/>
        <w:ind w:left="1685"/>
        <w:jc w:val="both"/>
        <w:rPr>
          <w:color w:val="auto"/>
        </w:rPr>
      </w:pPr>
      <w:r>
        <w:rPr>
          <w:rFonts w:ascii="Calibri" w:hAnsi="Calibri" w:cs="Calibri"/>
          <w:color w:val="auto"/>
          <w:sz w:val="20"/>
          <w:szCs w:val="20"/>
        </w:rPr>
        <w:t>resztkowych odpadów komunalnych;</w:t>
      </w:r>
    </w:p>
    <w:p>
      <w:pPr>
        <w:pStyle w:val="8"/>
        <w:numPr>
          <w:ilvl w:val="0"/>
          <w:numId w:val="3"/>
        </w:numPr>
        <w:spacing w:before="0" w:beforeAutospacing="0" w:after="0"/>
        <w:ind w:left="1685"/>
        <w:jc w:val="both"/>
        <w:rPr>
          <w:color w:val="auto"/>
        </w:rPr>
      </w:pPr>
      <w:r>
        <w:rPr>
          <w:rFonts w:ascii="Calibri" w:hAnsi="Calibri" w:cs="Calibri"/>
          <w:color w:val="auto"/>
          <w:sz w:val="20"/>
          <w:szCs w:val="20"/>
        </w:rPr>
        <w:t>odpadów komunalnych zbieranych selektywnie:</w:t>
      </w:r>
    </w:p>
    <w:p>
      <w:pPr>
        <w:pStyle w:val="8"/>
        <w:spacing w:before="0" w:beforeAutospacing="0" w:after="0"/>
        <w:ind w:left="1680"/>
        <w:jc w:val="both"/>
        <w:rPr>
          <w:color w:val="auto"/>
        </w:rPr>
      </w:pPr>
      <w:r>
        <w:rPr>
          <w:rFonts w:ascii="Calibri" w:hAnsi="Calibri" w:cs="Calibri"/>
          <w:color w:val="auto"/>
          <w:sz w:val="20"/>
          <w:szCs w:val="20"/>
        </w:rPr>
        <w:t>-   papier, w tym tektura, odpady opakowaniowe z papieru i tektury;</w:t>
      </w:r>
    </w:p>
    <w:p>
      <w:pPr>
        <w:pStyle w:val="8"/>
        <w:spacing w:before="0" w:beforeAutospacing="0" w:after="0"/>
        <w:ind w:left="1680"/>
        <w:jc w:val="both"/>
        <w:rPr>
          <w:rFonts w:ascii="Calibri" w:hAnsi="Calibri" w:cs="Calibri"/>
          <w:color w:val="auto"/>
          <w:sz w:val="20"/>
          <w:szCs w:val="20"/>
        </w:rPr>
      </w:pPr>
      <w:r>
        <w:rPr>
          <w:rFonts w:ascii="Calibri" w:hAnsi="Calibri" w:cs="Calibri"/>
          <w:color w:val="auto"/>
          <w:sz w:val="20"/>
          <w:szCs w:val="20"/>
        </w:rPr>
        <w:t>-   szkło, w tym odpady opakowaniowe ze szkła;</w:t>
      </w:r>
    </w:p>
    <w:p>
      <w:pPr>
        <w:pStyle w:val="8"/>
        <w:spacing w:before="0" w:beforeAutospacing="0" w:after="0"/>
        <w:ind w:left="1879" w:leftChars="763" w:hanging="200" w:hangingChars="100"/>
        <w:jc w:val="both"/>
        <w:rPr>
          <w:color w:val="auto"/>
        </w:rPr>
      </w:pPr>
      <w:r>
        <w:rPr>
          <w:rFonts w:ascii="Calibri" w:hAnsi="Calibri" w:cs="Calibri"/>
          <w:color w:val="auto"/>
          <w:sz w:val="20"/>
          <w:szCs w:val="20"/>
        </w:rPr>
        <w:t>-  metale i tworzywa sztuczne, w tym odpady opakowaniowe z metali, tworzyw sztucznych i wielomateriałowe;</w:t>
      </w:r>
    </w:p>
    <w:p>
      <w:pPr>
        <w:pStyle w:val="8"/>
        <w:spacing w:before="0" w:beforeAutospacing="0" w:after="0"/>
        <w:ind w:left="1680"/>
        <w:jc w:val="both"/>
        <w:rPr>
          <w:color w:val="auto"/>
        </w:rPr>
      </w:pPr>
      <w:r>
        <w:rPr>
          <w:rFonts w:ascii="Calibri" w:hAnsi="Calibri" w:cs="Calibri"/>
          <w:color w:val="auto"/>
          <w:sz w:val="20"/>
          <w:szCs w:val="20"/>
        </w:rPr>
        <w:t>-   odpady ulegające biodegradacji, w tym odpady opakowaniowe ulegające biodegradacji;</w:t>
      </w:r>
    </w:p>
    <w:p>
      <w:pPr>
        <w:pStyle w:val="8"/>
        <w:numPr>
          <w:ilvl w:val="0"/>
          <w:numId w:val="3"/>
        </w:numPr>
        <w:spacing w:before="0" w:beforeAutospacing="0" w:after="0"/>
        <w:ind w:left="1685"/>
        <w:jc w:val="both"/>
        <w:rPr>
          <w:color w:val="auto"/>
        </w:rPr>
      </w:pPr>
      <w:r>
        <w:rPr>
          <w:rFonts w:ascii="Calibri" w:hAnsi="Calibri" w:cs="Calibri"/>
          <w:color w:val="auto"/>
          <w:sz w:val="20"/>
          <w:szCs w:val="20"/>
        </w:rPr>
        <w:t>powstałych w gospodarstwach domowych odpadów komunalnych: zużyty sprzęt elektryczny i elektroniczny, zużyte baterie i akumlatory, meble i inne odpady wielkogabarytowe, odpady budowlane i rozbiórkowe, zużyte opony oraz komunalne odpady niebezpieczne (w tym przeterminowane leki i chemikalia);</w:t>
      </w:r>
    </w:p>
    <w:p>
      <w:pPr>
        <w:pStyle w:val="8"/>
        <w:numPr>
          <w:ilvl w:val="0"/>
          <w:numId w:val="2"/>
        </w:numPr>
        <w:spacing w:before="0" w:beforeAutospacing="0" w:after="0"/>
        <w:ind w:left="1265"/>
        <w:jc w:val="both"/>
        <w:rPr>
          <w:color w:val="auto"/>
          <w:u w:val="single"/>
        </w:rPr>
      </w:pPr>
      <w:r>
        <w:rPr>
          <w:rFonts w:ascii="Calibri" w:hAnsi="Calibri" w:cs="Calibri"/>
          <w:color w:val="auto"/>
          <w:sz w:val="20"/>
          <w:szCs w:val="20"/>
        </w:rPr>
        <w:t xml:space="preserve">odbieranie poszczególnych frakcji odpadów komunalnych z pojemników i worków, o pojemności i kolorystyce oraz z częstotliwością, zgodnie  z obowiązującym w czasie trwania umowy Regulaminem utrzymania czystości i porządku na terenie gminy Ziębice, z zastrzeżeniem </w:t>
      </w:r>
      <w:r>
        <w:rPr>
          <w:rFonts w:ascii="Calibri" w:hAnsi="Calibri" w:cs="Calibri"/>
          <w:b/>
          <w:bCs/>
          <w:i/>
          <w:iCs/>
          <w:color w:val="auto"/>
          <w:sz w:val="20"/>
          <w:szCs w:val="20"/>
          <w:u w:val="single"/>
        </w:rPr>
        <w:t>Załącznika nr 1 do niniejszej umowy.</w:t>
      </w:r>
      <w:r>
        <w:rPr>
          <w:rFonts w:ascii="Calibri" w:hAnsi="Calibri" w:cs="Calibri"/>
          <w:color w:val="auto"/>
          <w:sz w:val="20"/>
          <w:szCs w:val="20"/>
          <w:u w:val="single"/>
        </w:rPr>
        <w:t xml:space="preserve"> (UWAGA: Frakcja „metale i tworzywa sztuczne” na terenie całej gminy będzie obierana jeden raz na dwa tygodnie, frakcja „zmieszane” i „resztkowe” na terenie miasta Ziębice będzie obierana jeden raz w tygodniu). Odbiór zmieszanych i resztkowych odpadów komunalnych może odbywać się jednym transportem (razem);</w:t>
      </w:r>
    </w:p>
    <w:p>
      <w:pPr>
        <w:pStyle w:val="8"/>
        <w:numPr>
          <w:ilvl w:val="0"/>
          <w:numId w:val="2"/>
        </w:numPr>
        <w:spacing w:before="0" w:beforeAutospacing="0" w:after="0"/>
        <w:ind w:left="1265"/>
        <w:jc w:val="both"/>
        <w:rPr>
          <w:color w:val="auto"/>
        </w:rPr>
      </w:pPr>
      <w:r>
        <w:rPr>
          <w:rFonts w:ascii="Calibri" w:hAnsi="Calibri" w:cs="Calibri"/>
          <w:color w:val="auto"/>
          <w:sz w:val="20"/>
          <w:szCs w:val="20"/>
        </w:rPr>
        <w:t>odbiór powstałych w gospodarstwach domowych odpadów komunalnych, o których mowa w ust. 2 pkt 1 lit. d –</w:t>
      </w:r>
      <w:r>
        <w:rPr>
          <w:rFonts w:ascii="Calibri" w:hAnsi="Calibri" w:cs="Calibri"/>
          <w:color w:val="auto"/>
          <w:sz w:val="20"/>
          <w:szCs w:val="20"/>
          <w:u w:val="single"/>
        </w:rPr>
        <w:t xml:space="preserve"> trzy razy w ciągu roku w formie objazdowej zbiórki;</w:t>
      </w:r>
    </w:p>
    <w:p>
      <w:pPr>
        <w:pStyle w:val="8"/>
        <w:numPr>
          <w:ilvl w:val="0"/>
          <w:numId w:val="2"/>
        </w:numPr>
        <w:spacing w:before="0" w:beforeAutospacing="0" w:after="0"/>
        <w:ind w:left="1265"/>
        <w:jc w:val="both"/>
        <w:rPr>
          <w:color w:val="auto"/>
        </w:rPr>
      </w:pPr>
      <w:r>
        <w:rPr>
          <w:rFonts w:ascii="Calibri" w:hAnsi="Calibri" w:cs="Calibri"/>
          <w:color w:val="auto"/>
          <w:sz w:val="20"/>
          <w:szCs w:val="20"/>
        </w:rPr>
        <w:t>opracowanie harmonogramu odbioru odpadów komunalnych od właścicieli nieruchomości zamieszkałych i niezamieszkałych z terenu gminy Ziębice;</w:t>
      </w:r>
    </w:p>
    <w:p>
      <w:pPr>
        <w:pStyle w:val="8"/>
        <w:numPr>
          <w:ilvl w:val="0"/>
          <w:numId w:val="2"/>
        </w:numPr>
        <w:spacing w:before="0" w:beforeAutospacing="0" w:after="0"/>
        <w:ind w:left="1265"/>
        <w:jc w:val="both"/>
        <w:rPr>
          <w:color w:val="auto"/>
        </w:rPr>
      </w:pPr>
      <w:r>
        <w:rPr>
          <w:rFonts w:ascii="Calibri" w:hAnsi="Calibri" w:cs="Calibri"/>
          <w:color w:val="auto"/>
          <w:sz w:val="20"/>
          <w:szCs w:val="20"/>
        </w:rPr>
        <w:t>zagospodarowanie odebranych odpadów komunalnych z terenu gminy Ziębice poprzez przekazanie:</w:t>
      </w:r>
    </w:p>
    <w:p>
      <w:pPr>
        <w:pStyle w:val="8"/>
        <w:numPr>
          <w:ilvl w:val="0"/>
          <w:numId w:val="4"/>
        </w:numPr>
        <w:spacing w:before="0" w:beforeAutospacing="0" w:after="0"/>
        <w:ind w:left="1685"/>
        <w:jc w:val="both"/>
        <w:rPr>
          <w:color w:val="auto"/>
        </w:rPr>
      </w:pPr>
      <w:r>
        <w:rPr>
          <w:rFonts w:ascii="Calibri" w:hAnsi="Calibri" w:cs="Calibri"/>
          <w:color w:val="auto"/>
          <w:sz w:val="20"/>
          <w:szCs w:val="20"/>
        </w:rPr>
        <w:t xml:space="preserve">odebranych od właścicieli nieruchomości zmieszanych i resztkowych odpadów komunalnych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pPr>
        <w:pStyle w:val="8"/>
        <w:numPr>
          <w:ilvl w:val="0"/>
          <w:numId w:val="4"/>
        </w:numPr>
        <w:spacing w:before="0" w:beforeAutospacing="0" w:after="0"/>
        <w:ind w:left="1685"/>
        <w:jc w:val="both"/>
        <w:rPr>
          <w:color w:val="auto"/>
        </w:rPr>
      </w:pPr>
      <w:r>
        <w:rPr>
          <w:rFonts w:ascii="Calibri" w:hAnsi="Calibri" w:cs="Calibri"/>
          <w:color w:val="auto"/>
          <w:sz w:val="20"/>
          <w:szCs w:val="20"/>
        </w:rPr>
        <w:t xml:space="preserve">odebranych od właścicieli nieruchomości selektywnie zebranych odpadów komunalnych bezpośrednio lub za pośrednictwem innego zbierającego odpady do instalacji odzysku i unieszkodliwiania odpadów, zgodnie z hierarchią postępowania z odpadami, o której mowa w art. 17 ustawy o odpadach, a odpadów ulegających biodegradacji (zielonych) bezpośrednio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pPr>
        <w:pStyle w:val="8"/>
        <w:numPr>
          <w:ilvl w:val="0"/>
          <w:numId w:val="2"/>
        </w:numPr>
        <w:spacing w:before="0" w:beforeAutospacing="0" w:after="0"/>
        <w:ind w:left="1265"/>
        <w:jc w:val="both"/>
        <w:rPr>
          <w:color w:val="auto"/>
        </w:rPr>
      </w:pPr>
      <w:r>
        <w:rPr>
          <w:rFonts w:ascii="Calibri" w:hAnsi="Calibri" w:cs="Calibri"/>
          <w:color w:val="auto"/>
          <w:sz w:val="20"/>
          <w:szCs w:val="20"/>
        </w:rPr>
        <w:t>prowadzenie dokumentacji związanej z działalnością objętą przedmiotem zamówienia;</w:t>
      </w:r>
    </w:p>
    <w:p>
      <w:pPr>
        <w:pStyle w:val="8"/>
        <w:numPr>
          <w:ilvl w:val="0"/>
          <w:numId w:val="2"/>
        </w:numPr>
        <w:spacing w:before="0" w:beforeAutospacing="0" w:after="0"/>
        <w:ind w:left="1265"/>
        <w:jc w:val="both"/>
        <w:rPr>
          <w:rFonts w:asciiTheme="minorHAnsi"/>
          <w:color w:val="auto"/>
          <w:sz w:val="20"/>
          <w:szCs w:val="20"/>
        </w:rPr>
      </w:pPr>
      <w:r>
        <w:rPr>
          <w:rFonts w:asciiTheme="minorHAnsi"/>
          <w:color w:val="auto"/>
          <w:sz w:val="20"/>
          <w:szCs w:val="20"/>
        </w:rPr>
        <w:t>wykonywanie pozostałych obowiązków określonych w niniejszej umowie i SIWZ.</w:t>
      </w:r>
    </w:p>
    <w:p>
      <w:pPr>
        <w:pStyle w:val="8"/>
        <w:spacing w:before="0" w:beforeAutospacing="0" w:after="0"/>
        <w:jc w:val="center"/>
        <w:rPr>
          <w:color w:val="auto"/>
        </w:rPr>
      </w:pPr>
    </w:p>
    <w:p>
      <w:pPr>
        <w:pStyle w:val="8"/>
        <w:spacing w:before="0" w:beforeAutospacing="0" w:after="0"/>
        <w:jc w:val="center"/>
        <w:rPr>
          <w:color w:val="auto"/>
        </w:rPr>
      </w:pPr>
      <w:r>
        <w:rPr>
          <w:rFonts w:ascii="Calibri" w:hAnsi="Calibri" w:cs="Calibri"/>
          <w:b/>
          <w:color w:val="auto"/>
          <w:sz w:val="20"/>
          <w:szCs w:val="20"/>
        </w:rPr>
        <w:t>§ 2.</w:t>
      </w:r>
    </w:p>
    <w:p>
      <w:pPr>
        <w:pStyle w:val="8"/>
        <w:spacing w:before="0" w:beforeAutospacing="0" w:after="0"/>
        <w:jc w:val="center"/>
        <w:rPr>
          <w:color w:val="auto"/>
        </w:rPr>
      </w:pPr>
      <w:r>
        <w:rPr>
          <w:rFonts w:ascii="Calibri" w:hAnsi="Calibri" w:cs="Calibri"/>
          <w:b/>
          <w:color w:val="auto"/>
          <w:sz w:val="20"/>
          <w:szCs w:val="20"/>
        </w:rPr>
        <w:t>Termin wykonania zamówienia</w:t>
      </w:r>
    </w:p>
    <w:p>
      <w:pPr>
        <w:pStyle w:val="8"/>
        <w:numPr>
          <w:ilvl w:val="0"/>
          <w:numId w:val="5"/>
        </w:numPr>
        <w:spacing w:before="0" w:beforeAutospacing="0" w:after="0"/>
        <w:jc w:val="both"/>
        <w:rPr>
          <w:color w:val="auto"/>
        </w:rPr>
      </w:pPr>
      <w:r>
        <w:rPr>
          <w:rFonts w:ascii="Calibri" w:hAnsi="Calibri" w:cs="Calibri"/>
          <w:color w:val="auto"/>
          <w:sz w:val="20"/>
          <w:szCs w:val="20"/>
        </w:rPr>
        <w:t>Wykonawca wykona przedmiot zamówienia, określony w §1 w terminie od dnia podpisania umowy, jednak nie wcześniej  niż od dnia 1 stycznia 2019 r. do dnia 31 grudnia 2019 r.</w:t>
      </w:r>
      <w:r>
        <w:rPr>
          <w:rFonts w:ascii="Calibri" w:hAnsi="Calibri" w:cs="Calibri"/>
          <w:b/>
          <w:color w:val="auto"/>
          <w:sz w:val="20"/>
          <w:szCs w:val="20"/>
        </w:rPr>
        <w:t>,</w:t>
      </w:r>
      <w:r>
        <w:rPr>
          <w:rFonts w:ascii="Calibri" w:hAnsi="Calibri" w:cs="Calibri"/>
          <w:color w:val="auto"/>
          <w:sz w:val="20"/>
          <w:szCs w:val="20"/>
        </w:rPr>
        <w:t xml:space="preserve"> z zastrzeżeniem § 4 ust. 5.</w:t>
      </w:r>
    </w:p>
    <w:p>
      <w:pPr>
        <w:pStyle w:val="8"/>
        <w:numPr>
          <w:ilvl w:val="0"/>
          <w:numId w:val="5"/>
        </w:numPr>
        <w:spacing w:before="0" w:beforeAutospacing="0" w:after="0"/>
        <w:jc w:val="both"/>
        <w:rPr>
          <w:color w:val="auto"/>
        </w:rPr>
      </w:pPr>
      <w:r>
        <w:rPr>
          <w:rFonts w:ascii="Calibri" w:hAnsi="Calibri" w:cs="Calibri"/>
          <w:color w:val="auto"/>
          <w:sz w:val="20"/>
          <w:szCs w:val="20"/>
        </w:rPr>
        <w:t>Termin przystąpienia do wykonania przedmiotu umowy ustala się na dzień podpisania niniejszej umowy.</w:t>
      </w:r>
    </w:p>
    <w:p>
      <w:pPr>
        <w:pStyle w:val="8"/>
        <w:spacing w:before="0" w:beforeAutospacing="0" w:after="0"/>
        <w:jc w:val="both"/>
        <w:rPr>
          <w:color w:val="auto"/>
        </w:rPr>
      </w:pPr>
    </w:p>
    <w:p>
      <w:pPr>
        <w:pStyle w:val="8"/>
        <w:spacing w:before="0" w:beforeAutospacing="0" w:after="0"/>
        <w:jc w:val="center"/>
        <w:rPr>
          <w:color w:val="auto"/>
        </w:rPr>
      </w:pPr>
      <w:r>
        <w:rPr>
          <w:rFonts w:ascii="Calibri" w:hAnsi="Calibri" w:cs="Calibri"/>
          <w:b/>
          <w:color w:val="auto"/>
          <w:sz w:val="20"/>
          <w:szCs w:val="20"/>
        </w:rPr>
        <w:t>§ 3.</w:t>
      </w:r>
    </w:p>
    <w:p>
      <w:pPr>
        <w:pStyle w:val="8"/>
        <w:spacing w:before="0" w:beforeAutospacing="0" w:after="0"/>
        <w:jc w:val="center"/>
        <w:rPr>
          <w:color w:val="auto"/>
        </w:rPr>
      </w:pPr>
      <w:r>
        <w:rPr>
          <w:rFonts w:ascii="Calibri" w:hAnsi="Calibri" w:cs="Calibri"/>
          <w:b/>
          <w:color w:val="auto"/>
          <w:sz w:val="20"/>
          <w:szCs w:val="20"/>
        </w:rPr>
        <w:t>Obowiązki Wykonawcy</w:t>
      </w:r>
    </w:p>
    <w:p>
      <w:pPr>
        <w:pStyle w:val="8"/>
        <w:numPr>
          <w:ilvl w:val="0"/>
          <w:numId w:val="6"/>
        </w:numPr>
        <w:spacing w:before="0" w:beforeAutospacing="0" w:after="0"/>
        <w:jc w:val="both"/>
        <w:rPr>
          <w:color w:val="auto"/>
        </w:rPr>
      </w:pPr>
      <w:r>
        <w:rPr>
          <w:rFonts w:ascii="Calibri" w:hAnsi="Calibri" w:cs="Calibri"/>
          <w:b/>
          <w:color w:val="auto"/>
          <w:sz w:val="20"/>
          <w:szCs w:val="20"/>
          <w:u w:val="single"/>
        </w:rPr>
        <w:t>Wykonywanie przedmiotu zamówienia zgodnie z obowiązującymi przepisami, w tym m.in.:</w:t>
      </w:r>
    </w:p>
    <w:p>
      <w:pPr>
        <w:pStyle w:val="8"/>
        <w:numPr>
          <w:ilvl w:val="0"/>
          <w:numId w:val="7"/>
        </w:numPr>
        <w:spacing w:before="0" w:beforeAutospacing="0" w:after="0"/>
        <w:ind w:left="1265"/>
        <w:jc w:val="both"/>
        <w:rPr>
          <w:color w:val="auto"/>
        </w:rPr>
      </w:pPr>
      <w:r>
        <w:rPr>
          <w:rFonts w:ascii="Calibri" w:hAnsi="Calibri" w:cs="Calibri"/>
          <w:color w:val="auto"/>
          <w:sz w:val="20"/>
          <w:szCs w:val="20"/>
        </w:rPr>
        <w:t>ustawą z dnia 27 kwietnia 2001 r. Prawo ochrony środowiska (Dz. U. z 2018 r., poz. 799, z późn. zm.);</w:t>
      </w:r>
    </w:p>
    <w:p>
      <w:pPr>
        <w:pStyle w:val="8"/>
        <w:numPr>
          <w:ilvl w:val="0"/>
          <w:numId w:val="7"/>
        </w:numPr>
        <w:spacing w:before="0" w:beforeAutospacing="0" w:after="0"/>
        <w:ind w:left="1265"/>
        <w:jc w:val="both"/>
        <w:rPr>
          <w:color w:val="auto"/>
        </w:rPr>
      </w:pPr>
      <w:r>
        <w:rPr>
          <w:rFonts w:ascii="Calibri" w:hAnsi="Calibri" w:cs="Calibri"/>
          <w:color w:val="auto"/>
          <w:sz w:val="20"/>
          <w:szCs w:val="20"/>
        </w:rPr>
        <w:t>ustawą z dnia 13 września 1996 r. o utrzymaniu czystości i porządku w gminach (Dz. U. z 2018 r., poz. 1454);</w:t>
      </w:r>
    </w:p>
    <w:p>
      <w:pPr>
        <w:pStyle w:val="8"/>
        <w:numPr>
          <w:ilvl w:val="0"/>
          <w:numId w:val="7"/>
        </w:numPr>
        <w:spacing w:before="0" w:beforeAutospacing="0" w:after="0"/>
        <w:ind w:left="1265"/>
        <w:jc w:val="both"/>
        <w:rPr>
          <w:color w:val="auto"/>
        </w:rPr>
      </w:pPr>
      <w:r>
        <w:rPr>
          <w:rFonts w:ascii="Calibri" w:hAnsi="Calibri" w:cs="Calibri"/>
          <w:color w:val="auto"/>
          <w:sz w:val="20"/>
          <w:szCs w:val="20"/>
        </w:rPr>
        <w:t>ustawą z dnia 14 grudnia 2012 r. o odpadach (Dz. U. z 2018 r., poz. 992, z późn. zm.),</w:t>
      </w:r>
    </w:p>
    <w:p>
      <w:pPr>
        <w:pStyle w:val="8"/>
        <w:numPr>
          <w:ilvl w:val="0"/>
          <w:numId w:val="7"/>
        </w:numPr>
        <w:spacing w:before="0" w:beforeAutospacing="0" w:after="0"/>
        <w:ind w:left="1265"/>
        <w:jc w:val="both"/>
        <w:rPr>
          <w:color w:val="auto"/>
        </w:rPr>
      </w:pPr>
      <w:r>
        <w:rPr>
          <w:rFonts w:ascii="Calibri" w:hAnsi="Calibri" w:cs="Calibri"/>
          <w:color w:val="auto"/>
          <w:sz w:val="20"/>
          <w:szCs w:val="20"/>
        </w:rPr>
        <w:t>Rozporządzeniem Ministra Środowiska z dnia 11 stycznia 2013 r. w sprawie szczegółowych wymagań w zakresie odbierania odpadów komunalnych od właścicieli nieruchomości (Dz. U. z 2013 r., poz. 122),</w:t>
      </w:r>
    </w:p>
    <w:p>
      <w:pPr>
        <w:pStyle w:val="8"/>
        <w:numPr>
          <w:ilvl w:val="0"/>
          <w:numId w:val="7"/>
        </w:numPr>
        <w:spacing w:before="0" w:beforeAutospacing="0" w:after="0"/>
        <w:ind w:left="1265"/>
        <w:jc w:val="both"/>
        <w:rPr>
          <w:color w:val="auto"/>
        </w:rPr>
      </w:pPr>
      <w:r>
        <w:rPr>
          <w:rFonts w:ascii="Calibri" w:hAnsi="Calibri" w:cs="Calibri"/>
          <w:color w:val="auto"/>
          <w:sz w:val="20"/>
          <w:szCs w:val="20"/>
        </w:rPr>
        <w:t>Rozporządzeniem Ministra Środowiska z dnia 12 grudnia 2014 r. w sprawie wzorów dokumentów stosowanych na potrzeby ewidencji odpadów (Dz. U. z 2014 r., poz. 1973);</w:t>
      </w:r>
    </w:p>
    <w:p>
      <w:pPr>
        <w:pStyle w:val="8"/>
        <w:numPr>
          <w:ilvl w:val="0"/>
          <w:numId w:val="7"/>
        </w:numPr>
        <w:spacing w:before="0" w:beforeAutospacing="0" w:after="0"/>
        <w:ind w:left="1265"/>
        <w:jc w:val="both"/>
        <w:rPr>
          <w:color w:val="auto"/>
        </w:rPr>
      </w:pPr>
      <w:r>
        <w:rPr>
          <w:rFonts w:ascii="Calibri" w:hAnsi="Calibri" w:cs="Calibri"/>
          <w:color w:val="auto"/>
          <w:sz w:val="20"/>
          <w:szCs w:val="20"/>
        </w:rPr>
        <w:t>Rozporządzeniem Ministra Środowiska z dnia 9 grudnia 2014 r. w sprawie katalogu odpadów (Dz. U. z 2014 r., poz. 1923);</w:t>
      </w:r>
    </w:p>
    <w:p>
      <w:pPr>
        <w:pStyle w:val="8"/>
        <w:numPr>
          <w:ilvl w:val="0"/>
          <w:numId w:val="6"/>
        </w:numPr>
        <w:tabs>
          <w:tab w:val="clear" w:pos="425"/>
        </w:tabs>
        <w:spacing w:before="0" w:beforeAutospacing="0" w:after="0"/>
        <w:jc w:val="both"/>
        <w:rPr>
          <w:color w:val="auto"/>
        </w:rPr>
      </w:pPr>
      <w:r>
        <w:rPr>
          <w:rFonts w:ascii="Calibri" w:hAnsi="Calibri" w:cs="Calibri"/>
          <w:b/>
          <w:color w:val="auto"/>
          <w:sz w:val="20"/>
          <w:szCs w:val="20"/>
          <w:u w:val="single"/>
        </w:rPr>
        <w:t xml:space="preserve">W zakresie odbioru odpadów komunalnych i organizacji selektywnej zbiórki odpadów do obowiązków Wykonawcy należy: </w:t>
      </w:r>
    </w:p>
    <w:p>
      <w:pPr>
        <w:pStyle w:val="8"/>
        <w:numPr>
          <w:ilvl w:val="0"/>
          <w:numId w:val="8"/>
        </w:numPr>
        <w:spacing w:before="0" w:beforeAutospacing="0" w:after="0"/>
        <w:ind w:left="1265"/>
        <w:jc w:val="both"/>
        <w:rPr>
          <w:color w:val="auto"/>
        </w:rPr>
      </w:pPr>
      <w:r>
        <w:rPr>
          <w:rFonts w:ascii="Calibri" w:hAnsi="Calibri" w:cs="Calibri"/>
          <w:color w:val="auto"/>
          <w:sz w:val="20"/>
          <w:szCs w:val="20"/>
        </w:rPr>
        <w:t xml:space="preserve">odbieranie poszczególnych frakcji odpadów komunalnych z częstotliwością i w sposób zgodny z obowiązującym w czasie trwania umowy Regulaminem utrzymania czystości i porządku na terenie gminy Ziębice, z zastrzeżeniem </w:t>
      </w:r>
      <w:r>
        <w:rPr>
          <w:rFonts w:ascii="Calibri" w:hAnsi="Calibri" w:cs="Calibri"/>
          <w:b/>
          <w:bCs/>
          <w:i/>
          <w:iCs/>
          <w:color w:val="auto"/>
          <w:sz w:val="20"/>
          <w:szCs w:val="20"/>
          <w:u w:val="single"/>
        </w:rPr>
        <w:t>Załącznika nr 1 do niniejszej umowy.</w:t>
      </w:r>
      <w:r>
        <w:rPr>
          <w:rFonts w:ascii="Calibri" w:hAnsi="Calibri" w:cs="Calibri"/>
          <w:color w:val="auto"/>
          <w:sz w:val="20"/>
          <w:szCs w:val="20"/>
        </w:rPr>
        <w:t xml:space="preserve"> (UWAGA: Frakcja „metale i tworzywa sztuczne” na terenie całej gminy będzie obierana jeden raz na dwa tygodnie, frakcja „zmieszane” i „resztkowe” na terenie miasta Ziębice będzie obierana jeden raz w tygodniu);</w:t>
      </w:r>
    </w:p>
    <w:p>
      <w:pPr>
        <w:pStyle w:val="8"/>
        <w:numPr>
          <w:ilvl w:val="0"/>
          <w:numId w:val="8"/>
        </w:numPr>
        <w:spacing w:before="0" w:beforeAutospacing="0" w:after="0"/>
        <w:ind w:left="1265"/>
        <w:jc w:val="both"/>
        <w:rPr>
          <w:color w:val="auto"/>
        </w:rPr>
      </w:pPr>
      <w:r>
        <w:rPr>
          <w:rFonts w:ascii="Calibri" w:hAnsi="Calibri" w:cs="Calibri"/>
          <w:color w:val="auto"/>
          <w:sz w:val="20"/>
          <w:szCs w:val="20"/>
        </w:rPr>
        <w:t xml:space="preserve">odbieranie odpadów komunalnych w godzinach 6:00 – 18.00, z zastrzeżeniem pkt  3.  Odbieranie odpadów poza wyznaczonymi godzinami wymaga zgody Zamawiającego (przekazanej w formie pisemnej lub elektronicznej na adres wskazany w </w:t>
      </w:r>
      <w:r>
        <w:rPr>
          <w:rFonts w:ascii="Arial" w:hAnsi="Arial" w:cs="Arial"/>
          <w:color w:val="auto"/>
          <w:sz w:val="20"/>
          <w:szCs w:val="20"/>
        </w:rPr>
        <w:t>§</w:t>
      </w:r>
      <w:r>
        <w:rPr>
          <w:rFonts w:ascii="Calibri" w:hAnsi="Calibri" w:cs="Calibri"/>
          <w:color w:val="auto"/>
          <w:sz w:val="20"/>
          <w:szCs w:val="20"/>
        </w:rPr>
        <w:t xml:space="preserve"> 15 umowy);</w:t>
      </w:r>
    </w:p>
    <w:p>
      <w:pPr>
        <w:pStyle w:val="8"/>
        <w:numPr>
          <w:ilvl w:val="0"/>
          <w:numId w:val="8"/>
        </w:numPr>
        <w:spacing w:before="0" w:beforeAutospacing="0" w:after="0"/>
        <w:ind w:left="1265"/>
        <w:jc w:val="both"/>
        <w:rPr>
          <w:color w:val="auto"/>
        </w:rPr>
      </w:pPr>
      <w:r>
        <w:rPr>
          <w:rFonts w:ascii="Calibri" w:hAnsi="Calibri" w:cs="Calibri"/>
          <w:color w:val="auto"/>
          <w:sz w:val="20"/>
          <w:szCs w:val="20"/>
        </w:rPr>
        <w:t xml:space="preserve">odbieranie z wyznaczonych przez Zamawiającego nieruchomości niezamieszkałych odpadów komunalnych, w godzinach 8:00 - 15:00. Wykaz przedmiotowych nieruchomości stanowi </w:t>
      </w:r>
      <w:r>
        <w:rPr>
          <w:rFonts w:ascii="Calibri" w:hAnsi="Calibri" w:cs="Calibri"/>
          <w:b/>
          <w:bCs/>
          <w:i/>
          <w:iCs/>
          <w:color w:val="auto"/>
          <w:sz w:val="20"/>
          <w:szCs w:val="20"/>
          <w:u w:val="single"/>
        </w:rPr>
        <w:t>Załącznik nr 2 do niniejszej umowy</w:t>
      </w:r>
      <w:r>
        <w:rPr>
          <w:rFonts w:ascii="Calibri" w:hAnsi="Calibri" w:cs="Calibri"/>
          <w:color w:val="auto"/>
          <w:sz w:val="20"/>
          <w:szCs w:val="20"/>
        </w:rPr>
        <w:t>. Zamawiający zastrzega sobie prawo zmiany przedmiotowego załącznika w przypadku zmiany adresu jednostki oraz zwiększenia lub zmniejszenia liczby nieruchomości;</w:t>
      </w:r>
    </w:p>
    <w:p>
      <w:pPr>
        <w:pStyle w:val="8"/>
        <w:numPr>
          <w:ilvl w:val="0"/>
          <w:numId w:val="8"/>
        </w:numPr>
        <w:spacing w:before="0" w:beforeAutospacing="0" w:after="0"/>
        <w:ind w:left="1265"/>
        <w:jc w:val="both"/>
        <w:rPr>
          <w:color w:val="auto"/>
        </w:rPr>
      </w:pPr>
      <w:r>
        <w:rPr>
          <w:rFonts w:ascii="Calibri" w:hAnsi="Calibri" w:cs="Calibri"/>
          <w:color w:val="auto"/>
          <w:sz w:val="20"/>
          <w:szCs w:val="20"/>
        </w:rPr>
        <w:t xml:space="preserve">w ramach odbioru zmieszanych i resztkowych odpadów komunalnych </w:t>
      </w:r>
      <w:r>
        <w:rPr>
          <w:rFonts w:ascii="Calibri" w:hAnsi="Calibri" w:cs="Calibri"/>
          <w:color w:val="auto"/>
          <w:sz w:val="20"/>
          <w:szCs w:val="20"/>
          <w:u w:val="single"/>
        </w:rPr>
        <w:t>dopuszcza się  odbieranie zmieszanych i resztkowych odpadów komunalnych jednym transportem (tzn. razem):</w:t>
      </w:r>
    </w:p>
    <w:p>
      <w:pPr>
        <w:pStyle w:val="8"/>
        <w:numPr>
          <w:ilvl w:val="0"/>
          <w:numId w:val="8"/>
        </w:numPr>
        <w:spacing w:before="0" w:beforeAutospacing="0" w:after="0"/>
        <w:ind w:left="1265"/>
        <w:jc w:val="both"/>
        <w:rPr>
          <w:rFonts w:asciiTheme="minorHAnsi"/>
          <w:color w:val="auto"/>
          <w:sz w:val="20"/>
          <w:szCs w:val="20"/>
        </w:rPr>
      </w:pPr>
      <w:r>
        <w:rPr>
          <w:rFonts w:asciiTheme="minorHAnsi"/>
          <w:color w:val="auto"/>
          <w:sz w:val="20"/>
          <w:szCs w:val="20"/>
        </w:rPr>
        <w:t>wyposażenie nieruchomości zamieszkałych i niezamieszkałych -</w:t>
      </w:r>
      <w:r>
        <w:rPr>
          <w:rFonts w:asciiTheme="minorHAnsi"/>
          <w:color w:val="auto"/>
          <w:sz w:val="20"/>
          <w:szCs w:val="20"/>
          <w:u w:val="single"/>
        </w:rPr>
        <w:t xml:space="preserve"> wyłącznie zabudowa  jednorodzinna</w:t>
      </w:r>
      <w:r>
        <w:rPr>
          <w:rFonts w:asciiTheme="minorHAnsi"/>
          <w:color w:val="auto"/>
          <w:sz w:val="20"/>
          <w:szCs w:val="20"/>
        </w:rPr>
        <w:t>, prowadzących selektywne zbieranie odpadów komunalnych, w worki półprzeźroczyste wykonane z folii LDPE o wytrzymałości dostosowanej do rodzaju odbieranego odpadu i pojemności 100 - 120 litrów każdy, przeznaczone do selektywnej zbiórki odpadów w niżej określonej kolorystyce;</w:t>
      </w:r>
    </w:p>
    <w:p>
      <w:pPr>
        <w:pStyle w:val="8"/>
        <w:numPr>
          <w:ilvl w:val="0"/>
          <w:numId w:val="9"/>
        </w:numPr>
        <w:spacing w:before="0" w:beforeAutospacing="0" w:after="0"/>
        <w:ind w:left="1685"/>
        <w:jc w:val="both"/>
        <w:rPr>
          <w:rFonts w:asciiTheme="minorHAnsi"/>
          <w:color w:val="auto"/>
          <w:sz w:val="20"/>
          <w:szCs w:val="20"/>
        </w:rPr>
      </w:pPr>
      <w:r>
        <w:rPr>
          <w:rFonts w:asciiTheme="minorHAnsi"/>
          <w:color w:val="auto"/>
          <w:sz w:val="20"/>
          <w:szCs w:val="20"/>
        </w:rPr>
        <w:t xml:space="preserve">niebieski, do zbierania </w:t>
      </w:r>
      <w:r>
        <w:rPr>
          <w:rFonts w:hAnsi="Calibri" w:cs="Calibri" w:asciiTheme="minorHAnsi"/>
          <w:color w:val="auto"/>
          <w:sz w:val="20"/>
          <w:szCs w:val="20"/>
        </w:rPr>
        <w:t>papieru, w tym tektury, odpadów opakowaniowych z papieru i tektury;</w:t>
      </w:r>
    </w:p>
    <w:p>
      <w:pPr>
        <w:pStyle w:val="8"/>
        <w:numPr>
          <w:ilvl w:val="0"/>
          <w:numId w:val="9"/>
        </w:numPr>
        <w:spacing w:before="0" w:beforeAutospacing="0" w:after="0"/>
        <w:ind w:left="1685"/>
        <w:jc w:val="both"/>
        <w:rPr>
          <w:rFonts w:asciiTheme="minorHAnsi"/>
          <w:color w:val="auto"/>
          <w:sz w:val="20"/>
          <w:szCs w:val="20"/>
        </w:rPr>
      </w:pPr>
      <w:r>
        <w:rPr>
          <w:rFonts w:hAnsi="Calibri" w:cs="Calibri" w:asciiTheme="minorHAnsi"/>
          <w:color w:val="auto"/>
          <w:sz w:val="20"/>
          <w:szCs w:val="20"/>
        </w:rPr>
        <w:t>żółty, do zbierania metali i tworzyw sztucznych, w tym odpadów opakowaniowych z metali, tworzyw sztucznych i wielomateriałowych;</w:t>
      </w:r>
    </w:p>
    <w:p>
      <w:pPr>
        <w:pStyle w:val="8"/>
        <w:numPr>
          <w:ilvl w:val="0"/>
          <w:numId w:val="9"/>
        </w:numPr>
        <w:spacing w:before="0" w:beforeAutospacing="0" w:after="0"/>
        <w:ind w:left="1685"/>
        <w:jc w:val="both"/>
        <w:rPr>
          <w:rFonts w:asciiTheme="minorHAnsi"/>
          <w:color w:val="auto"/>
          <w:sz w:val="20"/>
          <w:szCs w:val="20"/>
        </w:rPr>
      </w:pPr>
      <w:r>
        <w:rPr>
          <w:rFonts w:hAnsi="Calibri" w:cs="Calibri" w:asciiTheme="minorHAnsi"/>
          <w:color w:val="auto"/>
          <w:sz w:val="20"/>
          <w:szCs w:val="20"/>
        </w:rPr>
        <w:t xml:space="preserve">      brązowy, do zbierania odpadów ulegających biodegradacji, w tym odpadów opakowaniowych ulegających biodegradacji.</w:t>
      </w:r>
    </w:p>
    <w:p>
      <w:pPr>
        <w:pStyle w:val="8"/>
        <w:spacing w:before="0" w:beforeAutospacing="0" w:after="0"/>
        <w:ind w:left="1260"/>
        <w:jc w:val="both"/>
        <w:rPr>
          <w:rFonts w:hAnsi="Calibri" w:cs="Calibri" w:asciiTheme="minorHAnsi"/>
          <w:color w:val="auto"/>
          <w:sz w:val="20"/>
          <w:szCs w:val="20"/>
          <w:u w:val="single"/>
        </w:rPr>
      </w:pPr>
      <w:r>
        <w:rPr>
          <w:rFonts w:hAnsi="Calibri" w:cs="Calibri" w:asciiTheme="minorHAnsi"/>
          <w:color w:val="auto"/>
          <w:sz w:val="20"/>
          <w:szCs w:val="20"/>
          <w:u w:val="single"/>
        </w:rPr>
        <w:t>Przez zabudowę jednorodzinną należy rozumieć nieruchomość, w której zostały wyodrębnione maksymalnie 2 lokale (UWAGA: Zamawiający nie posiada wykazu nieruchomości z podziałem na nieruchomości jednorodzinne i wielorodzinne).</w:t>
      </w:r>
    </w:p>
    <w:p>
      <w:pPr>
        <w:pStyle w:val="8"/>
        <w:spacing w:before="0" w:beforeAutospacing="0" w:after="0"/>
        <w:ind w:left="1260"/>
        <w:jc w:val="both"/>
        <w:rPr>
          <w:rFonts w:asciiTheme="minorHAnsi"/>
          <w:color w:val="auto"/>
          <w:sz w:val="20"/>
          <w:szCs w:val="20"/>
        </w:rPr>
      </w:pPr>
      <w:r>
        <w:rPr>
          <w:rFonts w:hAnsi="Calibri" w:cs="Calibri" w:asciiTheme="minorHAnsi"/>
          <w:color w:val="auto"/>
          <w:sz w:val="20"/>
          <w:szCs w:val="20"/>
        </w:rPr>
        <w:t>Wykonawca zobowiązuje się dostarczyć pierwsze worki, najpóźniej w pierwszym terminie odbioru danej frakcji odpadów określonej w harmonogramie. Kolejne worki dostarczane będą właścicielom nieruchomości po zwrocie poprzednich (zapełnionych) worków (worek za worek), z częstotliwością, zgodnie z obowiązującym harmonogramem;</w:t>
      </w:r>
    </w:p>
    <w:p>
      <w:pPr>
        <w:pStyle w:val="8"/>
        <w:numPr>
          <w:ilvl w:val="0"/>
          <w:numId w:val="8"/>
        </w:numPr>
        <w:spacing w:before="0" w:beforeAutospacing="0" w:after="0"/>
        <w:ind w:left="1265"/>
        <w:jc w:val="both"/>
        <w:rPr>
          <w:rFonts w:asciiTheme="minorHAnsi"/>
          <w:color w:val="auto"/>
          <w:sz w:val="20"/>
          <w:szCs w:val="20"/>
        </w:rPr>
      </w:pPr>
      <w:r>
        <w:rPr>
          <w:rFonts w:asciiTheme="minorHAnsi"/>
          <w:color w:val="auto"/>
          <w:sz w:val="20"/>
          <w:szCs w:val="20"/>
        </w:rPr>
        <w:t>umieszczenie na workach informacji dotyczących:</w:t>
      </w:r>
    </w:p>
    <w:p>
      <w:pPr>
        <w:pStyle w:val="8"/>
        <w:numPr>
          <w:ilvl w:val="0"/>
          <w:numId w:val="10"/>
        </w:numPr>
        <w:spacing w:before="0" w:beforeAutospacing="0" w:after="0"/>
        <w:ind w:left="1685"/>
        <w:jc w:val="both"/>
        <w:rPr>
          <w:rFonts w:asciiTheme="minorHAnsi"/>
          <w:color w:val="auto"/>
          <w:sz w:val="20"/>
          <w:szCs w:val="20"/>
        </w:rPr>
      </w:pPr>
      <w:r>
        <w:rPr>
          <w:rFonts w:asciiTheme="minorHAnsi"/>
          <w:color w:val="auto"/>
          <w:sz w:val="20"/>
          <w:szCs w:val="20"/>
        </w:rPr>
        <w:t>rodzaju frakcji odpadów, zgodnie z obowiązującym w okresie realizacji umowy Regulaminem utrzymania czystości i porządku na terenie Gminy Ziębice i  pkt 5 niniejszego paragrafu;</w:t>
      </w:r>
    </w:p>
    <w:p>
      <w:pPr>
        <w:pStyle w:val="8"/>
        <w:numPr>
          <w:ilvl w:val="0"/>
          <w:numId w:val="10"/>
        </w:numPr>
        <w:spacing w:before="0" w:beforeAutospacing="0" w:after="0"/>
        <w:ind w:left="1685"/>
        <w:jc w:val="both"/>
        <w:rPr>
          <w:rFonts w:asciiTheme="minorHAnsi"/>
          <w:color w:val="auto"/>
          <w:sz w:val="20"/>
          <w:szCs w:val="20"/>
        </w:rPr>
      </w:pPr>
      <w:r>
        <w:rPr>
          <w:rFonts w:asciiTheme="minorHAnsi"/>
          <w:color w:val="auto"/>
          <w:sz w:val="20"/>
          <w:szCs w:val="20"/>
        </w:rPr>
        <w:t>nazwy lub logo firmy odbierającej odpady;</w:t>
      </w:r>
    </w:p>
    <w:p>
      <w:pPr>
        <w:pStyle w:val="8"/>
        <w:numPr>
          <w:ilvl w:val="0"/>
          <w:numId w:val="8"/>
        </w:numPr>
        <w:spacing w:before="0" w:beforeAutospacing="0" w:after="0"/>
        <w:ind w:left="1265"/>
        <w:jc w:val="both"/>
        <w:rPr>
          <w:rFonts w:asciiTheme="minorHAnsi"/>
          <w:color w:val="auto"/>
          <w:sz w:val="20"/>
          <w:szCs w:val="20"/>
        </w:rPr>
      </w:pPr>
      <w:r>
        <w:rPr>
          <w:rFonts w:asciiTheme="minorHAnsi"/>
          <w:color w:val="auto"/>
          <w:sz w:val="20"/>
          <w:szCs w:val="20"/>
        </w:rPr>
        <w:t>w uzasadnionych przypadkach, takich jak np. wada worka, uszkodzenie wynikające z winy Wykonawcy, Wykonawca zobowiązany będzie do wydania właścicielom nieruchomości dodatkowych worków do selektywnego zbierania odpadów, po zwrocie worka wadliwego;</w:t>
      </w:r>
    </w:p>
    <w:p>
      <w:pPr>
        <w:pStyle w:val="8"/>
        <w:numPr>
          <w:ilvl w:val="0"/>
          <w:numId w:val="8"/>
        </w:numPr>
        <w:tabs>
          <w:tab w:val="clear" w:pos="425"/>
        </w:tabs>
        <w:spacing w:before="0" w:beforeAutospacing="0" w:after="0"/>
        <w:ind w:left="1265"/>
        <w:jc w:val="both"/>
        <w:rPr>
          <w:color w:val="auto"/>
        </w:rPr>
      </w:pPr>
      <w:r>
        <w:rPr>
          <w:rFonts w:ascii="Calibri" w:hAnsi="Calibri" w:cs="Calibri"/>
          <w:color w:val="auto"/>
          <w:sz w:val="20"/>
          <w:szCs w:val="20"/>
        </w:rPr>
        <w:t>dostarczanie właścicielom nieruchomości zamieszkałych i niezamieszkałych materiałów informacyjnych i edukacyjnych dotyczących gospodarki odpadami tj. papierowych ulotek przygotowanych przez Zamawiającego, z częstotliwością do dwóch razy w okresie obowiązywania umowy, w terminie i  sposób uzgodniony z Zamawiającym;</w:t>
      </w:r>
    </w:p>
    <w:p>
      <w:pPr>
        <w:pStyle w:val="8"/>
        <w:numPr>
          <w:ilvl w:val="0"/>
          <w:numId w:val="8"/>
        </w:numPr>
        <w:spacing w:before="0" w:beforeAutospacing="0" w:after="0"/>
        <w:ind w:left="1265"/>
        <w:jc w:val="both"/>
        <w:rPr>
          <w:color w:val="auto"/>
        </w:rPr>
      </w:pPr>
      <w:r>
        <w:rPr>
          <w:rFonts w:hAnsi="Calibri" w:cs="Calibri" w:asciiTheme="minorHAnsi"/>
          <w:color w:val="auto"/>
          <w:sz w:val="20"/>
          <w:szCs w:val="20"/>
        </w:rPr>
        <w:t xml:space="preserve">w </w:t>
      </w:r>
      <w:r>
        <w:rPr>
          <w:rFonts w:ascii="Calibri" w:hAnsi="Calibri" w:cs="Calibri"/>
          <w:color w:val="auto"/>
          <w:sz w:val="20"/>
          <w:szCs w:val="20"/>
        </w:rPr>
        <w:t>ramach odbioru zmieszanych i resztkowych odpadów komunalnych oraz frakcji odpadów komunalnych zbieranych selektywnie odbieranie:</w:t>
      </w:r>
    </w:p>
    <w:p>
      <w:pPr>
        <w:pStyle w:val="8"/>
        <w:numPr>
          <w:ilvl w:val="0"/>
          <w:numId w:val="11"/>
        </w:numPr>
        <w:spacing w:before="0" w:beforeAutospacing="0" w:after="0"/>
        <w:ind w:left="1685"/>
        <w:jc w:val="both"/>
        <w:rPr>
          <w:color w:val="auto"/>
        </w:rPr>
      </w:pPr>
      <w:r>
        <w:rPr>
          <w:rFonts w:ascii="Calibri" w:hAnsi="Calibri" w:cs="Calibri"/>
          <w:color w:val="auto"/>
          <w:sz w:val="20"/>
          <w:szCs w:val="20"/>
        </w:rPr>
        <w:t>każdej ilości, wszystkich ww. odpadów komunalnych stanowiących przedmiot zamówienia, wytworzonych na terenach wszystkich nieruchomości zamieszkałych i niezamieszkałych, zgromadzonych odpowiednio w pojemnikach lub workach, jak również odpadów stanowiących tzw. nadwyżki, przy pojemnikach na ww. odpady;</w:t>
      </w:r>
    </w:p>
    <w:p>
      <w:pPr>
        <w:pStyle w:val="8"/>
        <w:numPr>
          <w:ilvl w:val="0"/>
          <w:numId w:val="11"/>
        </w:numPr>
        <w:spacing w:before="0" w:beforeAutospacing="0" w:after="0"/>
        <w:ind w:left="1685"/>
        <w:jc w:val="both"/>
        <w:rPr>
          <w:color w:val="auto"/>
        </w:rPr>
      </w:pPr>
      <w:r>
        <w:rPr>
          <w:rFonts w:ascii="Calibri" w:hAnsi="Calibri" w:cs="Calibri"/>
          <w:color w:val="auto"/>
          <w:sz w:val="20"/>
          <w:szCs w:val="20"/>
        </w:rPr>
        <w:t>odpadów, które zostały wysypane z pojemników w trakcie ich opróżniania przez Wykonawcę, wywiane lub wyrzucone przez osoby trzecie (np. w wyniku aktów wandalizmu)</w:t>
      </w:r>
    </w:p>
    <w:p>
      <w:pPr>
        <w:pStyle w:val="8"/>
        <w:spacing w:before="0" w:beforeAutospacing="0" w:after="0"/>
        <w:ind w:left="700" w:firstLine="700"/>
        <w:jc w:val="both"/>
        <w:rPr>
          <w:color w:val="auto"/>
        </w:rPr>
      </w:pPr>
      <w:r>
        <w:rPr>
          <w:rFonts w:ascii="Calibri" w:hAnsi="Calibri" w:cs="Calibri"/>
          <w:color w:val="auto"/>
          <w:sz w:val="20"/>
          <w:szCs w:val="20"/>
        </w:rPr>
        <w:t xml:space="preserve">Odbiór odpadów komunalnych, o których mowa w </w:t>
      </w:r>
      <w:r>
        <w:rPr>
          <w:rFonts w:ascii="Arial" w:hAnsi="Arial" w:cs="Arial"/>
          <w:color w:val="auto"/>
          <w:sz w:val="20"/>
          <w:szCs w:val="20"/>
        </w:rPr>
        <w:t>§</w:t>
      </w:r>
      <w:r>
        <w:rPr>
          <w:rFonts w:ascii="Calibri" w:hAnsi="Calibri" w:cs="Calibri"/>
          <w:color w:val="auto"/>
          <w:sz w:val="20"/>
          <w:szCs w:val="20"/>
        </w:rPr>
        <w:t xml:space="preserve">1 ust. 2 pkt 1 lit a-c nie obejmuje </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 xml:space="preserve">odbioru odpadów komunalnych,  o których mowa w </w:t>
      </w:r>
      <w:r>
        <w:rPr>
          <w:rFonts w:ascii="Arial" w:hAnsi="Arial" w:cs="Arial"/>
          <w:color w:val="auto"/>
          <w:sz w:val="20"/>
          <w:szCs w:val="20"/>
        </w:rPr>
        <w:t>§</w:t>
      </w:r>
      <w:r>
        <w:rPr>
          <w:rFonts w:ascii="Calibri" w:hAnsi="Calibri" w:cs="Calibri"/>
          <w:color w:val="auto"/>
          <w:sz w:val="20"/>
          <w:szCs w:val="20"/>
        </w:rPr>
        <w:t xml:space="preserve">1 ust. 2 pkt 1 lit d, poza terminami </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 xml:space="preserve">organizowanej trzy razy w roku objazdowej zbiórki tych odpadów. </w:t>
      </w:r>
    </w:p>
    <w:p>
      <w:pPr>
        <w:pStyle w:val="8"/>
        <w:numPr>
          <w:ilvl w:val="0"/>
          <w:numId w:val="8"/>
        </w:numPr>
        <w:spacing w:before="0" w:beforeAutospacing="0" w:after="0"/>
        <w:ind w:left="1265"/>
        <w:jc w:val="both"/>
        <w:rPr>
          <w:color w:val="auto"/>
        </w:rPr>
      </w:pPr>
      <w:r>
        <w:rPr>
          <w:rFonts w:ascii="Calibri" w:hAnsi="Calibri" w:cs="Calibri"/>
          <w:color w:val="auto"/>
          <w:sz w:val="20"/>
          <w:szCs w:val="20"/>
          <w:u w:val="single"/>
        </w:rPr>
        <w:t>po opróżnieniu, odstawianie pojemników  w miejsce, z którego zostały zabrane;</w:t>
      </w:r>
    </w:p>
    <w:p>
      <w:pPr>
        <w:pStyle w:val="8"/>
        <w:numPr>
          <w:ilvl w:val="0"/>
          <w:numId w:val="8"/>
        </w:numPr>
        <w:spacing w:before="0" w:beforeAutospacing="0" w:after="0"/>
        <w:ind w:left="1265"/>
        <w:jc w:val="both"/>
        <w:rPr>
          <w:color w:val="auto"/>
        </w:rPr>
      </w:pPr>
      <w:r>
        <w:rPr>
          <w:rFonts w:ascii="Calibri" w:hAnsi="Calibri" w:cs="Calibri"/>
          <w:color w:val="00000A"/>
          <w:sz w:val="20"/>
          <w:szCs w:val="20"/>
        </w:rPr>
        <w:t xml:space="preserve">porządkowanie terenu zanieczyszczonego odpadami i innymi zanieczyszczeniami wysypanymi z pojemników, kontenerów, worków i pojazdów w trakcie realizacji usługi wywozu. </w:t>
      </w:r>
      <w:r>
        <w:rPr>
          <w:rFonts w:ascii="Calibri" w:hAnsi="Calibri" w:cs="Calibri"/>
          <w:color w:val="auto"/>
          <w:sz w:val="20"/>
          <w:szCs w:val="20"/>
        </w:rPr>
        <w:t xml:space="preserve">Promień sprzątania wokół pojemników po odbiorze odpadów (w tym pozamiatania drobnych śmieci) wynosi do 2 metrów wokół pojemnika; </w:t>
      </w:r>
    </w:p>
    <w:p>
      <w:pPr>
        <w:pStyle w:val="8"/>
        <w:numPr>
          <w:ilvl w:val="0"/>
          <w:numId w:val="8"/>
        </w:numPr>
        <w:spacing w:before="0" w:beforeAutospacing="0" w:after="0"/>
        <w:ind w:left="1265"/>
        <w:jc w:val="both"/>
        <w:rPr>
          <w:color w:val="auto"/>
        </w:rPr>
      </w:pPr>
      <w:r>
        <w:rPr>
          <w:rFonts w:ascii="Calibri" w:hAnsi="Calibri" w:cs="Calibri"/>
          <w:color w:val="auto"/>
          <w:sz w:val="20"/>
          <w:szCs w:val="20"/>
        </w:rPr>
        <w:t>zorganizowanie trzy razy do roku, w terminie ustalonym z Zamawiającym, objazdowej zbiórki odpadów komunalnych powstających na terenie nieruchomości zamieszkałych, na których powstają odpady komunalne, następujących frakcji odpadów selektywnie zebranych:</w:t>
      </w:r>
    </w:p>
    <w:p>
      <w:pPr>
        <w:pStyle w:val="8"/>
        <w:numPr>
          <w:ilvl w:val="0"/>
          <w:numId w:val="12"/>
        </w:numPr>
        <w:spacing w:before="0" w:beforeAutospacing="0" w:after="0"/>
        <w:ind w:left="2105"/>
        <w:jc w:val="both"/>
        <w:rPr>
          <w:color w:val="auto"/>
        </w:rPr>
      </w:pPr>
      <w:r>
        <w:rPr>
          <w:rFonts w:ascii="Calibri" w:hAnsi="Calibri" w:cs="Calibri"/>
          <w:color w:val="auto"/>
          <w:sz w:val="20"/>
          <w:szCs w:val="20"/>
        </w:rPr>
        <w:t>zużyty sprzęt elektryczny i elektroniczny;</w:t>
      </w:r>
    </w:p>
    <w:p>
      <w:pPr>
        <w:pStyle w:val="8"/>
        <w:numPr>
          <w:ilvl w:val="0"/>
          <w:numId w:val="12"/>
        </w:numPr>
        <w:spacing w:before="0" w:beforeAutospacing="0" w:after="0"/>
        <w:ind w:left="2105"/>
        <w:jc w:val="both"/>
        <w:rPr>
          <w:color w:val="auto"/>
        </w:rPr>
      </w:pPr>
      <w:r>
        <w:rPr>
          <w:rFonts w:ascii="Calibri" w:hAnsi="Calibri" w:cs="Calibri"/>
          <w:color w:val="auto"/>
          <w:sz w:val="20"/>
          <w:szCs w:val="20"/>
        </w:rPr>
        <w:t>zużyte baterie i akumulatory;</w:t>
      </w:r>
    </w:p>
    <w:p>
      <w:pPr>
        <w:pStyle w:val="8"/>
        <w:numPr>
          <w:ilvl w:val="0"/>
          <w:numId w:val="12"/>
        </w:numPr>
        <w:spacing w:before="0" w:beforeAutospacing="0" w:after="0"/>
        <w:ind w:left="2105"/>
        <w:jc w:val="both"/>
        <w:rPr>
          <w:color w:val="auto"/>
        </w:rPr>
      </w:pPr>
      <w:r>
        <w:rPr>
          <w:rFonts w:ascii="Calibri" w:hAnsi="Calibri" w:cs="Calibri"/>
          <w:color w:val="auto"/>
          <w:sz w:val="20"/>
          <w:szCs w:val="20"/>
        </w:rPr>
        <w:t>meble i inne odpady wielkogabarytowe;</w:t>
      </w:r>
    </w:p>
    <w:p>
      <w:pPr>
        <w:pStyle w:val="8"/>
        <w:numPr>
          <w:ilvl w:val="0"/>
          <w:numId w:val="12"/>
        </w:numPr>
        <w:spacing w:before="0" w:beforeAutospacing="0" w:after="0"/>
        <w:ind w:left="2105"/>
        <w:jc w:val="both"/>
        <w:rPr>
          <w:color w:val="auto"/>
        </w:rPr>
      </w:pPr>
      <w:r>
        <w:rPr>
          <w:rFonts w:ascii="Calibri" w:hAnsi="Calibri" w:cs="Calibri"/>
          <w:color w:val="auto"/>
          <w:sz w:val="20"/>
          <w:szCs w:val="20"/>
        </w:rPr>
        <w:t>odpady budowlane i rozbiórkowe;</w:t>
      </w:r>
    </w:p>
    <w:p>
      <w:pPr>
        <w:pStyle w:val="8"/>
        <w:numPr>
          <w:ilvl w:val="0"/>
          <w:numId w:val="12"/>
        </w:numPr>
        <w:spacing w:before="0" w:beforeAutospacing="0" w:after="0"/>
        <w:ind w:left="2105"/>
        <w:jc w:val="both"/>
        <w:rPr>
          <w:rFonts w:ascii="Calibri" w:hAnsi="Calibri" w:cs="Calibri"/>
          <w:color w:val="auto"/>
          <w:sz w:val="20"/>
          <w:szCs w:val="20"/>
          <w:lang w:val="en-US"/>
        </w:rPr>
      </w:pPr>
      <w:r>
        <w:rPr>
          <w:rFonts w:ascii="Calibri" w:hAnsi="Calibri" w:cs="Calibri"/>
          <w:color w:val="auto"/>
          <w:sz w:val="20"/>
          <w:szCs w:val="20"/>
        </w:rPr>
        <w:t>zużyte opony;</w:t>
      </w:r>
    </w:p>
    <w:p>
      <w:pPr>
        <w:pStyle w:val="8"/>
        <w:numPr>
          <w:ilvl w:val="0"/>
          <w:numId w:val="12"/>
        </w:numPr>
        <w:spacing w:before="0" w:beforeAutospacing="0" w:after="0"/>
        <w:ind w:left="2105"/>
        <w:jc w:val="both"/>
        <w:rPr>
          <w:rFonts w:ascii="Calibri" w:hAnsi="Calibri" w:cs="Calibri"/>
          <w:color w:val="auto"/>
          <w:sz w:val="20"/>
          <w:szCs w:val="20"/>
        </w:rPr>
      </w:pPr>
      <w:r>
        <w:rPr>
          <w:rFonts w:ascii="Calibri" w:hAnsi="Calibri" w:cs="Calibri"/>
          <w:color w:val="auto"/>
          <w:sz w:val="20"/>
          <w:szCs w:val="20"/>
        </w:rPr>
        <w:t xml:space="preserve">odpady niebezpieczne pochodzące ze strumienia odpadów komunalnych (w tym przeterminowane leki i chemikalia), w szczególności: resztki farb, lakierów, klejów, żywic, środki do konserwacji i ochrony drewna oraz opakowania po nich, rozpuszczalniki, środki czyszczące, substancje do wywabiania plam i opakowania po nich, zbiorniki po aerozolach, pozostałości po domowych środkach do dezynfekcji i dezynsekcji, środki ochrony roślin oraz opakowania po nich, lampy fluorescencyjne i inne odpady zawierające rtęć, w tym świetlówki, termometry, przełączniki, zużyte kartridże i tonery, przepracowane oleje. </w:t>
      </w:r>
      <w:r>
        <w:rPr>
          <w:rFonts w:hAnsi="Cambria" w:cs="Calibri" w:asciiTheme="minorHAnsi"/>
          <w:color w:val="000000" w:themeColor="text1"/>
          <w:sz w:val="20"/>
          <w:szCs w:val="20"/>
          <w14:textFill>
            <w14:solidFill>
              <w14:schemeClr w14:val="tx1"/>
            </w14:solidFill>
          </w14:textFill>
        </w:rPr>
        <w:t>W ramach objazdowej zbiórki należy odebrać każdą ilości, wszystkich ww. odpadów komunalnych, z zastrzeżeniem zapisów w obowiązującym Regulaminie utrzymania czystości i porządku na terenie Gminy Ziębice.</w:t>
      </w:r>
    </w:p>
    <w:p>
      <w:pPr>
        <w:pStyle w:val="8"/>
        <w:spacing w:before="0" w:beforeAutospacing="0" w:after="0"/>
        <w:ind w:left="1260"/>
        <w:jc w:val="both"/>
        <w:rPr>
          <w:color w:val="auto"/>
        </w:rPr>
      </w:pPr>
      <w:r>
        <w:rPr>
          <w:rFonts w:ascii="Calibri" w:hAnsi="Calibri" w:cs="Calibri"/>
          <w:color w:val="auto"/>
          <w:sz w:val="20"/>
          <w:szCs w:val="20"/>
        </w:rPr>
        <w:t xml:space="preserve">Objazdową zbiórkę należy zorganizować w godzinach od 06.00 do 18.00 w sposób nie powodujący uciążliwości dla właścicieli nieruchomości oraz zapewniając możliwość łatwego i bezproblemowego pozbycia się przez mieszkańców tego rodzaju odpadów. W ramach jednorazowej objazdowej zbiórki odpadów Wykonawca zobowiązany jest do jej realizacji w okresie minimum 6 dni gdzie: przez dwa dni zorganizuje odbiór odpadów z terenu miasta Ziębice, przez dwa dni zorganizuje odbiór odpadów z terenu pozostałych sołectw położonych na terenie gminy Ziębice, przez 2 dni zorganizuje odbiór reklamacyjny (tylko uzasadnione reklamacje). Odbiór odpadów w ramach jednej objazdowej zbiórki należy zorganizować zgodnie z następującym podziałem: </w:t>
      </w:r>
      <w:r>
        <w:rPr>
          <w:rFonts w:ascii="Calibri" w:hAnsi="Calibri" w:cs="Calibri"/>
          <w:color w:val="auto"/>
          <w:sz w:val="20"/>
          <w:szCs w:val="20"/>
          <w:u w:val="single"/>
        </w:rPr>
        <w:t>pierwszy dzień</w:t>
      </w:r>
      <w:r>
        <w:rPr>
          <w:rFonts w:ascii="Calibri" w:hAnsi="Calibri" w:cs="Calibri"/>
          <w:color w:val="auto"/>
          <w:sz w:val="20"/>
          <w:szCs w:val="20"/>
        </w:rPr>
        <w:t xml:space="preserve"> – miasto Ziębice: ul. 1 Maja, Boczna, Boh. Getta, Browarna, Garbarska, Gliwicka (od nr 3-27), Grunwaldzka, Jelenia, Klasztorna, Kolejowa (od nr 2a-34a), Kościelna, Kościuszki, Ks. W. Gacka, Murarska, Ogrodowa, Pl. J.Pawła II, Pl. Strażacki, Pl. Szpitalny, Pocztowa, Podwale, Rzeźnicza, Rynek, Słowackiego, Stolarska, Wałowa, Wąska, Zamkowa, </w:t>
      </w:r>
      <w:r>
        <w:rPr>
          <w:rFonts w:ascii="Calibri" w:hAnsi="Calibri" w:cs="Calibri"/>
          <w:color w:val="auto"/>
          <w:sz w:val="20"/>
          <w:szCs w:val="20"/>
          <w:u w:val="single"/>
        </w:rPr>
        <w:t>drugi dzień</w:t>
      </w:r>
      <w:r>
        <w:rPr>
          <w:rFonts w:ascii="Calibri" w:hAnsi="Calibri" w:cs="Calibri"/>
          <w:color w:val="auto"/>
          <w:sz w:val="20"/>
          <w:szCs w:val="20"/>
        </w:rPr>
        <w:t xml:space="preserve"> – miasto Ziębice: ul. Cicha, B. Chrobrego, Dębowa, Gazowa, Górna, Graniczna, Gliwicka od ulicy Wałowej od numeru 10, Jagiellońska, Kolejowa od ul. Wałowej do ul. Chrobrego, Kol. Górnik, Krótka, Lompy, Łąkowa, Łokietka, Mała, Mickiewicza, Mokra, Nadrzeczna, Okrężna, Oławska, Os. M. Kopernika, Osińska, Otmuchowska, Paczkowska, Parkowa, Piaskowa, Piastowska, Piastów Ziębickich, Pilichowska, Pl. Wolności, Podmiejska, Polna, Pusta, Przemysłowa, Słoneczna, Sezamkowa, Sienna, Spacerowa, Spółdzielcza, Środkowa, Sportowa, Stawowa, Widokowa, Witosa, Woj. Polskiego, Wrocławska, Zielona, Zawiszy,</w:t>
      </w:r>
      <w:r>
        <w:rPr>
          <w:rFonts w:ascii="Calibri" w:hAnsi="Calibri" w:cs="Calibri"/>
          <w:color w:val="auto"/>
          <w:sz w:val="20"/>
          <w:szCs w:val="20"/>
          <w:u w:val="single"/>
        </w:rPr>
        <w:t xml:space="preserve"> trzeci dzień</w:t>
      </w:r>
      <w:r>
        <w:rPr>
          <w:rFonts w:ascii="Calibri" w:hAnsi="Calibri" w:cs="Calibri"/>
          <w:color w:val="auto"/>
          <w:sz w:val="20"/>
          <w:szCs w:val="20"/>
        </w:rPr>
        <w:t xml:space="preserve"> – sołectwa: </w:t>
      </w:r>
      <w:r>
        <w:rPr>
          <w:rFonts w:ascii="Arial" w:hAnsi="Arial" w:cs="Arial"/>
          <w:color w:val="auto"/>
          <w:sz w:val="20"/>
          <w:szCs w:val="20"/>
        </w:rPr>
        <w:t>Biernacice, Bożnowice, Dębowiec, Głęboka, Jasienica, Kalinowice Dolne, Kalinowice Górne, Lubnów, Niedźwiedź, Nowina, Osina Mała,Osina Wielka Pomianów Dolny, Starczówek, Wigańcice,</w:t>
      </w:r>
      <w:r>
        <w:rPr>
          <w:rFonts w:ascii="Calibri" w:hAnsi="Calibri" w:cs="Calibri"/>
          <w:color w:val="auto"/>
          <w:sz w:val="20"/>
          <w:szCs w:val="20"/>
        </w:rPr>
        <w:t xml:space="preserve"> </w:t>
      </w:r>
      <w:r>
        <w:rPr>
          <w:rFonts w:ascii="Calibri" w:hAnsi="Calibri" w:cs="Calibri"/>
          <w:color w:val="auto"/>
          <w:sz w:val="20"/>
          <w:szCs w:val="20"/>
          <w:u w:val="single"/>
        </w:rPr>
        <w:t>czwarty dzień</w:t>
      </w:r>
      <w:r>
        <w:rPr>
          <w:rFonts w:ascii="Calibri" w:hAnsi="Calibri" w:cs="Calibri"/>
          <w:color w:val="auto"/>
          <w:sz w:val="20"/>
          <w:szCs w:val="20"/>
        </w:rPr>
        <w:t xml:space="preserve"> – sołectwa:  Brukalice, Czerńczyce, Henryków, Krzelków, Lipa, Niedźwiednik, Nowy Dwór, Raczyce, Rososznica, Skalice, Służejów, Wadochowice, Witostowice, </w:t>
      </w:r>
      <w:r>
        <w:rPr>
          <w:rFonts w:ascii="Calibri" w:hAnsi="Calibri" w:cs="Calibri"/>
          <w:color w:val="auto"/>
          <w:sz w:val="20"/>
          <w:szCs w:val="20"/>
          <w:u w:val="single"/>
        </w:rPr>
        <w:t>piaty i szósty dzień</w:t>
      </w:r>
      <w:r>
        <w:rPr>
          <w:rFonts w:ascii="Calibri" w:hAnsi="Calibri" w:cs="Calibri"/>
          <w:color w:val="auto"/>
          <w:sz w:val="20"/>
          <w:szCs w:val="20"/>
        </w:rPr>
        <w:t xml:space="preserve"> – teren całej gminy (tylko uzasadnione reklamacje, przy czym piąty dzień dla reklamacji dot. terenu Ziębic, szósty dzień dla reklamacji dot. terenu pozostałych sołectw). Wykonawca jest zobowiązany do zachowania ww. kolejności odbioru. Zmiana kolejności odbioru odpadów z poszczególnych miejscowości oraz  ilości dni realizacji usługi w ramach jednorazowej objazdowej zbiórki odpadów  wymaga uzyskania  pisemnej zgody Zamawiającego wysłanej na adres wskazany w </w:t>
      </w:r>
      <w:r>
        <w:rPr>
          <w:rFonts w:ascii="Arial" w:hAnsi="Arial" w:cs="Arial"/>
          <w:color w:val="auto"/>
          <w:sz w:val="20"/>
          <w:szCs w:val="20"/>
        </w:rPr>
        <w:t>§</w:t>
      </w:r>
      <w:r>
        <w:rPr>
          <w:rFonts w:ascii="Calibri" w:hAnsi="Calibri" w:cs="Calibri"/>
          <w:color w:val="auto"/>
          <w:sz w:val="20"/>
          <w:szCs w:val="20"/>
        </w:rPr>
        <w:t xml:space="preserve"> 15 umowy;</w:t>
      </w:r>
    </w:p>
    <w:p>
      <w:pPr>
        <w:pStyle w:val="8"/>
        <w:numPr>
          <w:ilvl w:val="0"/>
          <w:numId w:val="8"/>
        </w:numPr>
        <w:spacing w:before="0" w:beforeAutospacing="0" w:after="0"/>
        <w:ind w:left="1265"/>
        <w:jc w:val="both"/>
        <w:rPr>
          <w:color w:val="auto"/>
        </w:rPr>
      </w:pPr>
      <w:r>
        <w:rPr>
          <w:rFonts w:ascii="Calibri" w:hAnsi="Calibri" w:cs="Calibri"/>
          <w:color w:val="auto"/>
          <w:sz w:val="20"/>
          <w:szCs w:val="20"/>
        </w:rPr>
        <w:t xml:space="preserve">każdorazowe sprawdzenie zawartości pojemnika lub worka na zebrane selektywnie odpady komunalne, a w przypadku stwierdzenia, że w pojemniku lub worku zgromadzono odpady w sposób niezgodny z Regulaminem utrzymania czystości i porządku na terenie Gminy Ziębice - udokumentowanie tego faktu (w formie pisemnej lub elektronicznej wraz z fotografią miejsca zdarzenia, na której będzie widoczna dokładna data i godzina jej wykonania) oraz skuteczne powiadomienie Zamawiającego wraz ze wskazaniem adresu nieruchomości nie później niż w terminie do 3 dni roboczych od zaistnienia zdarzenia (nie licząc dnia zdarzenia) na adres wskazany w  </w:t>
      </w:r>
      <w:r>
        <w:rPr>
          <w:rFonts w:ascii="Arial" w:hAnsi="Arial" w:cs="Arial"/>
          <w:color w:val="auto"/>
          <w:sz w:val="20"/>
          <w:szCs w:val="20"/>
        </w:rPr>
        <w:t>§</w:t>
      </w:r>
      <w:r>
        <w:rPr>
          <w:rFonts w:ascii="Calibri" w:hAnsi="Calibri" w:cs="Calibri"/>
          <w:color w:val="auto"/>
          <w:sz w:val="20"/>
          <w:szCs w:val="20"/>
        </w:rPr>
        <w:t>15 umowy, przy czym Wykonawca przyjmuje te odpady jako zmieszane odpady komunalne;</w:t>
      </w:r>
    </w:p>
    <w:p>
      <w:pPr>
        <w:pStyle w:val="8"/>
        <w:numPr>
          <w:ilvl w:val="0"/>
          <w:numId w:val="8"/>
        </w:numPr>
        <w:spacing w:before="0" w:beforeAutospacing="0" w:after="0"/>
        <w:ind w:left="1265"/>
        <w:jc w:val="both"/>
        <w:rPr>
          <w:color w:val="auto"/>
        </w:rPr>
      </w:pPr>
      <w:r>
        <w:rPr>
          <w:rFonts w:ascii="Calibri" w:hAnsi="Calibri" w:cs="Calibri"/>
          <w:color w:val="auto"/>
          <w:sz w:val="20"/>
          <w:szCs w:val="20"/>
        </w:rPr>
        <w:t xml:space="preserve">niezwłoczne, jednak </w:t>
      </w:r>
      <w:r>
        <w:rPr>
          <w:rFonts w:ascii="Calibri" w:hAnsi="Calibri" w:cs="Calibri"/>
          <w:color w:val="auto"/>
          <w:sz w:val="20"/>
          <w:szCs w:val="20"/>
          <w:u w:val="single"/>
        </w:rPr>
        <w:t>nie później niż w terminie 3 dni roboczych od dnia zaistnienia zdarzenia (nie licząc dnia zdarzenia),</w:t>
      </w:r>
      <w:r>
        <w:rPr>
          <w:rFonts w:ascii="Calibri" w:hAnsi="Calibri" w:cs="Calibri"/>
          <w:color w:val="auto"/>
          <w:sz w:val="20"/>
          <w:szCs w:val="20"/>
        </w:rPr>
        <w:t xml:space="preserve"> informowanie Zamawiającego (w formie pisemnej lub elektronicznej wraz z fotografią miejsca zdarzenia, na której będzie widoczna dokładna data i godzina jej wykonania) na adres wskazany w  </w:t>
      </w:r>
      <w:r>
        <w:rPr>
          <w:rFonts w:ascii="Arial" w:hAnsi="Arial" w:cs="Arial"/>
          <w:color w:val="auto"/>
          <w:sz w:val="20"/>
          <w:szCs w:val="20"/>
        </w:rPr>
        <w:t>§</w:t>
      </w:r>
      <w:r>
        <w:rPr>
          <w:rFonts w:ascii="Calibri" w:hAnsi="Calibri" w:cs="Calibri"/>
          <w:color w:val="auto"/>
          <w:sz w:val="20"/>
          <w:szCs w:val="20"/>
        </w:rPr>
        <w:t>15 umowy o wszelkich nieprawidłowościach stwierdzonych w trakcie świadczenia usługi, w szczególności w przypadkach:</w:t>
      </w:r>
    </w:p>
    <w:p>
      <w:pPr>
        <w:pStyle w:val="8"/>
        <w:numPr>
          <w:ilvl w:val="0"/>
          <w:numId w:val="13"/>
        </w:numPr>
        <w:spacing w:before="0" w:beforeAutospacing="0" w:after="0"/>
        <w:ind w:left="1685"/>
        <w:jc w:val="both"/>
        <w:rPr>
          <w:color w:val="auto"/>
        </w:rPr>
      </w:pPr>
      <w:r>
        <w:rPr>
          <w:rFonts w:ascii="Calibri" w:hAnsi="Calibri" w:cs="Calibri"/>
          <w:color w:val="auto"/>
          <w:sz w:val="20"/>
          <w:szCs w:val="20"/>
        </w:rPr>
        <w:t xml:space="preserve">pozostawienia przy pojemnikach na odpady: wielkogabarytowego zużytego sprzętu elektrycznego i elektronicznego, zużytych baterii i akumulatorów, mebli i innych odpadów wielkogabarytowych, zużytych opon samochodowych oraz odpadów niebezpiecznych pochodzących ze strumienia odpadów komunalnych (poza terminami organizowanej trzy razy w roku objazdowej zbiórki tych odpadów) jak również odpadów budowlanych i rozbiórkowych. </w:t>
      </w:r>
      <w:r>
        <w:rPr>
          <w:rFonts w:ascii="Calibri" w:hAnsi="Calibri" w:cs="Calibri"/>
          <w:color w:val="auto"/>
          <w:sz w:val="20"/>
          <w:szCs w:val="20"/>
          <w:u w:val="single"/>
        </w:rPr>
        <w:t>Wykonawca zobowiązany jest do pozostawienia informacji  właścicielowi o niemożności odebrania odpadów, w formie uprzednio zaakceptowanej przez Zamawiającego</w:t>
      </w:r>
      <w:r>
        <w:rPr>
          <w:rFonts w:ascii="Calibri" w:hAnsi="Calibri" w:cs="Calibri"/>
          <w:color w:val="auto"/>
          <w:sz w:val="20"/>
          <w:szCs w:val="20"/>
        </w:rPr>
        <w:t>;</w:t>
      </w:r>
    </w:p>
    <w:p>
      <w:pPr>
        <w:pStyle w:val="8"/>
        <w:numPr>
          <w:ilvl w:val="0"/>
          <w:numId w:val="13"/>
        </w:numPr>
        <w:spacing w:before="0" w:beforeAutospacing="0" w:after="0"/>
        <w:ind w:left="1685"/>
        <w:jc w:val="both"/>
        <w:rPr>
          <w:color w:val="auto"/>
        </w:rPr>
      </w:pPr>
      <w:r>
        <w:rPr>
          <w:rFonts w:ascii="Calibri" w:hAnsi="Calibri" w:cs="Calibri"/>
          <w:color w:val="auto"/>
          <w:sz w:val="20"/>
          <w:szCs w:val="20"/>
        </w:rPr>
        <w:t xml:space="preserve">notorycznego powstawania tzw. „nadwyżek” na danych nieruchomościach, przy czym, przez notoryczne powstawanie tzw. nadwyżek na nieruchomości należy rozumieć, drugie stwierdzone przez Wykonawcę przepełnienie pojemnika do gromadzenia odpadów komunalnych na danej nieruchomości w okresie obowiązywania umowy. Każda nadwyżka powstająca na danej nieruchomości musi być udokumentowana w formie fotografii miejsca zdarzenia, na której będzie widoczna dokładna data i godzina jej wykonania oraz adres nieruchomości. Notoryczne powstawanie tzw. nadwyżek na nieruchomości należy, zgłosić Zamawiającemu w formie pisemnej lub elektronicznej </w:t>
      </w:r>
      <w:r>
        <w:rPr>
          <w:rFonts w:ascii="Calibri" w:hAnsi="Calibri" w:cs="Calibri"/>
          <w:color w:val="auto"/>
          <w:sz w:val="20"/>
          <w:szCs w:val="20"/>
          <w:u w:val="single"/>
        </w:rPr>
        <w:t>nie wcześniej niż</w:t>
      </w:r>
      <w:r>
        <w:rPr>
          <w:rFonts w:ascii="Calibri" w:hAnsi="Calibri" w:cs="Calibri"/>
          <w:color w:val="auto"/>
          <w:sz w:val="20"/>
          <w:szCs w:val="20"/>
        </w:rPr>
        <w:t xml:space="preserve">, przy drugim udokumentowanym przez Wykonawcę stwierdzeniu nadwyżki na danej nieruchomości; </w:t>
      </w:r>
    </w:p>
    <w:p>
      <w:pPr>
        <w:pStyle w:val="8"/>
        <w:numPr>
          <w:ilvl w:val="0"/>
          <w:numId w:val="13"/>
        </w:numPr>
        <w:spacing w:before="0" w:beforeAutospacing="0" w:after="0"/>
        <w:ind w:left="1685"/>
        <w:jc w:val="both"/>
        <w:rPr>
          <w:color w:val="0000FF"/>
        </w:rPr>
      </w:pPr>
      <w:r>
        <w:rPr>
          <w:rFonts w:hint="default" w:ascii="Calibri" w:hAnsi="Calibri" w:cs="Calibri"/>
          <w:color w:val="0000FF"/>
          <w:sz w:val="20"/>
          <w:szCs w:val="20"/>
          <w:u w:val="none"/>
        </w:rPr>
        <w:t xml:space="preserve">niemożności odebrania z nieruchomości odpadów komunalnych ze względu na brak </w:t>
      </w:r>
      <w:r>
        <w:rPr>
          <w:rFonts w:hint="default" w:hAnsi="Calibri" w:cs="Calibri" w:asciiTheme="minorAscii"/>
          <w:color w:val="0000FF"/>
          <w:sz w:val="20"/>
          <w:szCs w:val="20"/>
          <w:u w:val="none"/>
        </w:rPr>
        <w:t>współdziałania właściciela nieruchomości z Wykonawcą</w:t>
      </w:r>
      <w:r>
        <w:rPr>
          <w:rFonts w:hint="default" w:hAnsi="Calibri" w:cs="Calibri" w:asciiTheme="minorAscii"/>
          <w:color w:val="0000FF"/>
          <w:sz w:val="20"/>
          <w:szCs w:val="20"/>
          <w:u w:val="none"/>
          <w:lang w:val="pl-PL"/>
        </w:rPr>
        <w:t>. Wykonawca zobowiązany jest do niezwłocznego poinformowania Zamawiającego o wystąpieniu nieprawidłowości wraz ze wskazaniem adresu nieruchomości.</w:t>
      </w:r>
      <w:bookmarkStart w:id="1" w:name="_GoBack"/>
      <w:bookmarkEnd w:id="1"/>
    </w:p>
    <w:p>
      <w:pPr>
        <w:pStyle w:val="8"/>
        <w:numPr>
          <w:ilvl w:val="0"/>
          <w:numId w:val="13"/>
        </w:numPr>
        <w:spacing w:before="0" w:beforeAutospacing="0" w:after="0"/>
        <w:ind w:left="1685"/>
        <w:jc w:val="both"/>
        <w:rPr>
          <w:color w:val="auto"/>
        </w:rPr>
      </w:pPr>
      <w:r>
        <w:rPr>
          <w:rFonts w:ascii="Calibri" w:hAnsi="Calibri" w:cs="Calibri"/>
          <w:color w:val="auto"/>
          <w:sz w:val="20"/>
          <w:szCs w:val="20"/>
        </w:rPr>
        <w:t>braku wyposażenia nieruchomości w pojemniki na odpady komunalne;</w:t>
      </w:r>
    </w:p>
    <w:p>
      <w:pPr>
        <w:pStyle w:val="8"/>
        <w:numPr>
          <w:ilvl w:val="0"/>
          <w:numId w:val="13"/>
        </w:numPr>
        <w:spacing w:before="0" w:beforeAutospacing="0" w:after="0"/>
        <w:ind w:left="1685"/>
        <w:jc w:val="both"/>
        <w:rPr>
          <w:color w:val="auto"/>
        </w:rPr>
      </w:pPr>
      <w:r>
        <w:rPr>
          <w:rFonts w:ascii="Calibri" w:hAnsi="Calibri" w:cs="Calibri"/>
          <w:color w:val="auto"/>
          <w:sz w:val="20"/>
          <w:szCs w:val="20"/>
        </w:rPr>
        <w:t>wystąpienia innych, a niewymienionych powyżej nieprawidłowości związanych z postępowaniem z odpadami komunalnymi na terenie nieruchomości np. niedostosowaniem wielkości pojemnika do ilości mieszkańców danej nieruchomości lub ilości wytwarzanych odpadów, a także brakiem utrzymania pojemników w odpowiednim stanie sanitarnym, porządkowym lub technicznym;</w:t>
      </w:r>
    </w:p>
    <w:p>
      <w:pPr>
        <w:pStyle w:val="8"/>
        <w:numPr>
          <w:ilvl w:val="0"/>
          <w:numId w:val="8"/>
        </w:numPr>
        <w:tabs>
          <w:tab w:val="clear" w:pos="425"/>
        </w:tabs>
        <w:spacing w:before="0" w:beforeAutospacing="0" w:after="0"/>
        <w:ind w:left="1265"/>
        <w:jc w:val="both"/>
        <w:rPr>
          <w:color w:val="auto"/>
        </w:rPr>
      </w:pPr>
      <w:r>
        <w:rPr>
          <w:rFonts w:ascii="Calibri" w:hAnsi="Calibri" w:cs="Calibri"/>
          <w:color w:val="auto"/>
          <w:sz w:val="20"/>
          <w:szCs w:val="20"/>
        </w:rPr>
        <w:t>odbieranie odpadów komunalnych zgodnie z zasadami określonymi w Rozporządzeniu Ministra Środowiska z dnia 11 stycznia 2013 r. w sprawie szczegółowych wymagań w zakresie odbierania odpadów komunalnych od właścicieli nieruchomości (Dz. U. z 2013 r., poz. 122);</w:t>
      </w:r>
    </w:p>
    <w:p>
      <w:pPr>
        <w:pStyle w:val="8"/>
        <w:numPr>
          <w:ilvl w:val="0"/>
          <w:numId w:val="6"/>
        </w:numPr>
        <w:spacing w:before="0" w:beforeAutospacing="0" w:after="0"/>
        <w:jc w:val="both"/>
        <w:rPr>
          <w:color w:val="auto"/>
        </w:rPr>
      </w:pPr>
      <w:r>
        <w:rPr>
          <w:rFonts w:ascii="Calibri" w:hAnsi="Calibri" w:cs="Calibri"/>
          <w:b/>
          <w:color w:val="auto"/>
          <w:sz w:val="20"/>
          <w:szCs w:val="20"/>
          <w:u w:val="single"/>
        </w:rPr>
        <w:t>W zakresie dotyczącym harmonogramu odbioru odpadów komunalnych do obowiązków Wykonawcy należy:</w:t>
      </w:r>
    </w:p>
    <w:p>
      <w:pPr>
        <w:pStyle w:val="8"/>
        <w:numPr>
          <w:ilvl w:val="0"/>
          <w:numId w:val="14"/>
        </w:numPr>
        <w:spacing w:before="0" w:beforeAutospacing="0" w:after="0"/>
        <w:ind w:left="1265"/>
        <w:jc w:val="both"/>
        <w:rPr>
          <w:color w:val="auto"/>
        </w:rPr>
      </w:pPr>
      <w:r>
        <w:rPr>
          <w:rFonts w:ascii="Calibri" w:hAnsi="Calibri" w:cs="Calibri"/>
          <w:color w:val="auto"/>
          <w:sz w:val="20"/>
          <w:szCs w:val="20"/>
        </w:rPr>
        <w:t xml:space="preserve">dokonywanie odbioru odpadów komunalnych sprzed nieruchomości zgodnie z określonym przez Wykonawcę, po zaakceptowaniu przez Zamawiającego, harmonogramem, przy czym w przypadku rozpoczęcia realizacji umowy w okresie, w którym harmonogram został sporządzony przez Zamawiającego i opublikowany na stronie internetowej Zamawiającego, Wykonawca zobowiązany jest dokonywać odbioru odpadów zgodnie z obowiązującym harmonogramem do dnia jego zakończenia bądź do dnia zaakceptowania przez Zamawiającego nowego harmonogramu sporządzonego przez Wykonawcę; </w:t>
      </w:r>
    </w:p>
    <w:p>
      <w:pPr>
        <w:pStyle w:val="8"/>
        <w:numPr>
          <w:ilvl w:val="0"/>
          <w:numId w:val="14"/>
        </w:numPr>
        <w:spacing w:before="0" w:beforeAutospacing="0" w:after="0"/>
        <w:ind w:left="1265"/>
        <w:jc w:val="both"/>
        <w:rPr>
          <w:color w:val="auto"/>
        </w:rPr>
      </w:pPr>
      <w:r>
        <w:rPr>
          <w:rFonts w:ascii="Calibri" w:hAnsi="Calibri" w:cs="Calibri"/>
          <w:color w:val="auto"/>
          <w:sz w:val="20"/>
          <w:szCs w:val="20"/>
        </w:rPr>
        <w:t xml:space="preserve">przedstawienie do zatwierdzenia Zamawiającemu projektu rocznego harmonogramu odbioru odpadów komunalnych, o których mowa w </w:t>
      </w:r>
      <w:r>
        <w:rPr>
          <w:rFonts w:ascii="Arial" w:hAnsi="Arial" w:cs="Arial"/>
          <w:color w:val="auto"/>
          <w:sz w:val="20"/>
          <w:szCs w:val="20"/>
        </w:rPr>
        <w:t>§</w:t>
      </w:r>
      <w:r>
        <w:rPr>
          <w:rFonts w:ascii="Calibri" w:hAnsi="Calibri" w:cs="Calibri"/>
          <w:color w:val="auto"/>
          <w:sz w:val="20"/>
          <w:szCs w:val="20"/>
        </w:rPr>
        <w:t xml:space="preserve">1 ust. 2 pkt 1 lit a -c, nie później niż w terminie 5 dni kalendarzowych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pPr>
        <w:pStyle w:val="8"/>
        <w:numPr>
          <w:ilvl w:val="0"/>
          <w:numId w:val="14"/>
        </w:numPr>
        <w:spacing w:before="0" w:beforeAutospacing="0" w:after="0"/>
        <w:ind w:left="1265"/>
        <w:jc w:val="both"/>
        <w:rPr>
          <w:color w:val="auto"/>
        </w:rPr>
      </w:pPr>
      <w:r>
        <w:rPr>
          <w:rFonts w:ascii="Calibri" w:hAnsi="Calibri" w:cs="Calibri"/>
          <w:color w:val="auto"/>
          <w:sz w:val="20"/>
          <w:szCs w:val="20"/>
        </w:rPr>
        <w:t xml:space="preserve">przedstawienie do zatwierdzenia Zamawiającemu projektu rocznego harmonogramu zbiórek objazdowych, o których mowa w </w:t>
      </w:r>
      <w:r>
        <w:rPr>
          <w:rFonts w:ascii="Arial" w:hAnsi="Arial" w:cs="Arial"/>
          <w:color w:val="auto"/>
          <w:sz w:val="20"/>
          <w:szCs w:val="20"/>
        </w:rPr>
        <w:t>§</w:t>
      </w:r>
      <w:r>
        <w:rPr>
          <w:rFonts w:ascii="Calibri" w:hAnsi="Calibri" w:cs="Calibri"/>
          <w:color w:val="auto"/>
          <w:sz w:val="20"/>
          <w:szCs w:val="20"/>
        </w:rPr>
        <w:t xml:space="preserve">1 ust. 2 pkt 1 lit d,  nie później niż w terminie 30 dni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pPr>
        <w:pStyle w:val="8"/>
        <w:numPr>
          <w:ilvl w:val="0"/>
          <w:numId w:val="14"/>
        </w:numPr>
        <w:spacing w:before="0" w:beforeAutospacing="0" w:after="0"/>
        <w:ind w:left="1265"/>
        <w:jc w:val="both"/>
        <w:rPr>
          <w:color w:val="auto"/>
        </w:rPr>
      </w:pPr>
      <w:r>
        <w:rPr>
          <w:rFonts w:ascii="Calibri" w:hAnsi="Calibri" w:cs="Calibri"/>
          <w:color w:val="auto"/>
          <w:sz w:val="20"/>
          <w:szCs w:val="20"/>
        </w:rPr>
        <w:t xml:space="preserve">każda zmiana harmonogramów, o których mowa pkt 2 i 3 wymaga uzgodnienia z Zamawiającym - w formie pisemnej lub elektronicznej (tj. fax, e-mail) zgodnie z </w:t>
      </w:r>
      <w:r>
        <w:rPr>
          <w:rFonts w:ascii="Arial" w:hAnsi="Arial" w:cs="Arial"/>
          <w:color w:val="auto"/>
          <w:sz w:val="20"/>
          <w:szCs w:val="20"/>
        </w:rPr>
        <w:t>§</w:t>
      </w:r>
      <w:r>
        <w:rPr>
          <w:rFonts w:ascii="Calibri" w:hAnsi="Calibri" w:cs="Calibri"/>
          <w:color w:val="auto"/>
          <w:sz w:val="20"/>
          <w:szCs w:val="20"/>
        </w:rPr>
        <w:t xml:space="preserve"> 15 umowy. We wszystkich przypadkach (za wyjątkiem zmian jednorazowych wynikających z siły wyższej) zmiana harmonogramu nastąpi na co najmniej 7 dni przed zaistnieniem zmian po uzgodnieniu z Zamawiającym; zmiana harmonogramu nie stanowi zmiany umowy. </w:t>
      </w:r>
    </w:p>
    <w:p>
      <w:pPr>
        <w:pStyle w:val="8"/>
        <w:numPr>
          <w:ilvl w:val="0"/>
          <w:numId w:val="14"/>
        </w:numPr>
        <w:spacing w:before="0" w:beforeAutospacing="0" w:after="0"/>
        <w:ind w:left="1265"/>
        <w:jc w:val="both"/>
        <w:rPr>
          <w:color w:val="auto"/>
        </w:rPr>
      </w:pPr>
      <w:r>
        <w:rPr>
          <w:rFonts w:ascii="Calibri" w:hAnsi="Calibri" w:cs="Calibri"/>
          <w:color w:val="auto"/>
          <w:sz w:val="20"/>
          <w:szCs w:val="20"/>
        </w:rPr>
        <w:t>sporządzenie harmonogramu zapewniającego ciągłość odbioru odpadów komunalnych zgodnie z harmonogramem obowiązującym w dniu przystąpienia do realizacji umowy oraz regularność i powtarzalność odbierania by właściciele nieruchomości mogli w łatwy sposób zaplanować przygotowanie odpadów komunalnych do ich odebrania;</w:t>
      </w:r>
    </w:p>
    <w:p>
      <w:pPr>
        <w:pStyle w:val="8"/>
        <w:numPr>
          <w:ilvl w:val="0"/>
          <w:numId w:val="14"/>
        </w:numPr>
        <w:spacing w:before="0" w:beforeAutospacing="0" w:after="0"/>
        <w:ind w:left="1265"/>
        <w:jc w:val="both"/>
      </w:pPr>
      <w:r>
        <w:rPr>
          <w:rFonts w:ascii="Calibri" w:hAnsi="Calibri" w:cs="Calibri"/>
          <w:color w:val="auto"/>
          <w:sz w:val="20"/>
          <w:szCs w:val="20"/>
        </w:rPr>
        <w:t>uwzględnienie w trakcie opracowywania harmonogramu rodzaju zabudowy, względów sanitarnych (fermentacja odpadów w pojemnikach, kontenerach, żerowanie gryzoni, bezdomnych zwierząt itp.) oraz wymagań częstotliwości odbioru odpadów komunalnych w taki sposób aby nie dochodziło do przepełnienia pojemników na odpady, szczególnie w dniach świątecznych oraz w dniach ustawowo wolnych od pracy;</w:t>
      </w:r>
    </w:p>
    <w:p>
      <w:pPr>
        <w:pStyle w:val="8"/>
        <w:numPr>
          <w:ilvl w:val="0"/>
          <w:numId w:val="14"/>
        </w:numPr>
        <w:spacing w:before="0" w:beforeAutospacing="0" w:after="0"/>
        <w:ind w:left="1265"/>
        <w:jc w:val="both"/>
        <w:rPr>
          <w:color w:val="E46C0A" w:themeColor="accent6" w:themeShade="BF"/>
          <w:u w:val="single"/>
        </w:rPr>
      </w:pPr>
      <w:r>
        <w:rPr>
          <w:rFonts w:ascii="Calibri" w:hAnsi="Calibri" w:cs="Calibri"/>
          <w:color w:val="auto"/>
          <w:sz w:val="20"/>
          <w:szCs w:val="20"/>
          <w:u w:val="single"/>
        </w:rPr>
        <w:t>wyznaczenie w trakcie opracowywania harmonogramu, ostatniego dnia odbioru odpadów w miesiącu grudniu, w taki sposób aby faktura za świadczenie usług w tym miesiącu wpłynęła do siedziby Zamawiającego  najpóźniej w dniu 31 grudnia do godziny 09:00;</w:t>
      </w:r>
    </w:p>
    <w:p>
      <w:pPr>
        <w:pStyle w:val="8"/>
        <w:numPr>
          <w:ilvl w:val="0"/>
          <w:numId w:val="14"/>
        </w:numPr>
        <w:spacing w:before="0" w:beforeAutospacing="0" w:after="0"/>
        <w:ind w:left="126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zamieszczenie harmonogramów odbioru odpadów komunalnych (w tym harmonogramów odbioru odpadów w ramach objazdowych zbiórek) oraz informacji o ich zmianach na stronie internetowej Wykonawcy, w przypadku jej posiadania;</w:t>
      </w:r>
    </w:p>
    <w:p>
      <w:pPr>
        <w:pStyle w:val="8"/>
        <w:numPr>
          <w:ilvl w:val="0"/>
          <w:numId w:val="14"/>
        </w:numPr>
        <w:spacing w:before="0" w:beforeAutospacing="0" w:after="0"/>
        <w:ind w:left="126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 xml:space="preserve">zamieszczenie harmonogramów odbioru odpadów komunalnych (w tym harmonogramów odbioru odpadów w ramach objazdowych zbiórek) oraz informacji o ich zmianach  na  tablicach ogłoszeń wszystkich sołectw, położonych na terenie gminy Ziębice z wyłączeniem sołectwa Ziębice, w terminie co najmniej 7 dni przed dniem ustalenia/zmiany harmonogramu. Fakt zamieszczenia harmonogramu i informacji o jego zmianie  należy udokumentować w formie fotografii miejsca jego zamieszczenia, na której będzie widoczna dokładna data i godzina jej wykonania. Warunek zamieszczenia informacji w jednym sołectwie uznaje się za spełniony, w przypadku jej zamieszczenia na co najmniej jednej tablicy ogłoszeń w danym sołectwie, po uprzednim uzgodnieniu miejsca z Zamawiającym; </w:t>
      </w:r>
    </w:p>
    <w:p>
      <w:pPr>
        <w:pStyle w:val="8"/>
        <w:numPr>
          <w:ilvl w:val="0"/>
          <w:numId w:val="14"/>
        </w:numPr>
        <w:spacing w:before="0" w:beforeAutospacing="0" w:after="0"/>
        <w:ind w:left="126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w przypadku zmian w harmonogramie dostarczenie właścicielom nieruchomości zamieszkałych i niezamieszkałych, których zmiana dotyczy, zmienionych harmonogramów odbioru odpadów komunalnych, najpóźniej w dniu ostatniego odbioru odpadów dokonywanego zgodnie z dotychczas obowiązującym harmonogramem;</w:t>
      </w:r>
    </w:p>
    <w:p>
      <w:pPr>
        <w:pStyle w:val="8"/>
        <w:numPr>
          <w:ilvl w:val="0"/>
          <w:numId w:val="14"/>
        </w:numPr>
        <w:spacing w:before="0" w:beforeAutospacing="0" w:after="0"/>
        <w:ind w:left="1265"/>
        <w:jc w:val="both"/>
        <w:rPr>
          <w:color w:val="auto"/>
        </w:rPr>
      </w:pPr>
      <w:r>
        <w:rPr>
          <w:rFonts w:ascii="Calibri" w:hAnsi="Calibri" w:cs="Calibri"/>
          <w:color w:val="auto"/>
          <w:sz w:val="20"/>
          <w:szCs w:val="20"/>
        </w:rPr>
        <w:t>przeprowadzenie stosownej wizji lokalnej w celu przygotowania odpowiedniego harmonogramu, w celu zapewnienia wykonania zamówienia zgodnie z postanowieniami niniejszej umowy i SIWZ.</w:t>
      </w:r>
    </w:p>
    <w:p>
      <w:pPr>
        <w:pStyle w:val="8"/>
        <w:numPr>
          <w:ilvl w:val="0"/>
          <w:numId w:val="6"/>
        </w:numPr>
        <w:spacing w:before="0" w:beforeAutospacing="0" w:after="0"/>
        <w:jc w:val="both"/>
        <w:rPr>
          <w:b/>
          <w:bCs/>
          <w:color w:val="auto"/>
        </w:rPr>
      </w:pPr>
      <w:r>
        <w:rPr>
          <w:rFonts w:ascii="Calibri" w:hAnsi="Calibri" w:cs="Calibri"/>
          <w:b/>
          <w:bCs/>
          <w:color w:val="auto"/>
          <w:sz w:val="20"/>
          <w:szCs w:val="20"/>
          <w:u w:val="single"/>
        </w:rPr>
        <w:t>W zakresie transportu odpadów komunalnych do obowiązków Wykonawcy należy:</w:t>
      </w:r>
    </w:p>
    <w:p>
      <w:pPr>
        <w:pStyle w:val="8"/>
        <w:numPr>
          <w:ilvl w:val="0"/>
          <w:numId w:val="15"/>
        </w:numPr>
        <w:spacing w:before="0" w:beforeAutospacing="0" w:after="0"/>
        <w:ind w:left="1265"/>
        <w:jc w:val="both"/>
        <w:rPr>
          <w:color w:val="auto"/>
        </w:rPr>
      </w:pPr>
      <w:r>
        <w:rPr>
          <w:rFonts w:ascii="Calibri" w:hAnsi="Calibri" w:cs="Calibri"/>
          <w:color w:val="auto"/>
          <w:sz w:val="20"/>
          <w:szCs w:val="20"/>
        </w:rPr>
        <w:t>niemieszanie selektywnie zebranych odpadów komunalnych ze zmieszanymi i/lub resztkowymi odpadami komunalnymi odbieranymi od właścicieli nieruchomości;</w:t>
      </w:r>
    </w:p>
    <w:p>
      <w:pPr>
        <w:pStyle w:val="8"/>
        <w:numPr>
          <w:ilvl w:val="0"/>
          <w:numId w:val="15"/>
        </w:numPr>
        <w:spacing w:before="0" w:beforeAutospacing="0" w:after="0"/>
        <w:ind w:left="1265"/>
        <w:jc w:val="both"/>
        <w:rPr>
          <w:color w:val="auto"/>
        </w:rPr>
      </w:pPr>
      <w:r>
        <w:rPr>
          <w:rFonts w:ascii="Calibri" w:hAnsi="Calibri" w:cs="Calibri"/>
          <w:color w:val="auto"/>
          <w:sz w:val="20"/>
          <w:szCs w:val="20"/>
        </w:rPr>
        <w:t>niemieszanie ze sobą poszczególnych frakcji selektywnie zebranych odpadów komunalnych;</w:t>
      </w:r>
    </w:p>
    <w:p>
      <w:pPr>
        <w:pStyle w:val="8"/>
        <w:numPr>
          <w:ilvl w:val="0"/>
          <w:numId w:val="15"/>
        </w:numPr>
        <w:spacing w:before="0" w:beforeAutospacing="0" w:after="0"/>
        <w:ind w:left="1265"/>
        <w:jc w:val="both"/>
        <w:rPr>
          <w:color w:val="auto"/>
        </w:rPr>
      </w:pPr>
      <w:r>
        <w:rPr>
          <w:rFonts w:ascii="Calibri" w:hAnsi="Calibri" w:cs="Calibri"/>
          <w:color w:val="auto"/>
          <w:sz w:val="20"/>
          <w:szCs w:val="20"/>
        </w:rPr>
        <w:t>niemieszanie odpadów komunalnych, odbieranych na podstawie niniejszej umowy z jakimikolwiek odpadami niekomunalnymi;</w:t>
      </w:r>
    </w:p>
    <w:p>
      <w:pPr>
        <w:pStyle w:val="8"/>
        <w:numPr>
          <w:ilvl w:val="0"/>
          <w:numId w:val="15"/>
        </w:numPr>
        <w:spacing w:before="0" w:beforeAutospacing="0" w:after="0"/>
        <w:ind w:left="126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dostosowanie wielkości i rodzaju samochodów odbierających odpady komunalne, do parametrów ulic (szerokości, rodzaju nawierzchni [np. drogi gruntowe], wysokości mostów) i gęstości zabudowy;</w:t>
      </w:r>
    </w:p>
    <w:p>
      <w:pPr>
        <w:pStyle w:val="8"/>
        <w:numPr>
          <w:ilvl w:val="0"/>
          <w:numId w:val="15"/>
        </w:numPr>
        <w:spacing w:before="0" w:beforeAutospacing="0" w:after="0"/>
        <w:ind w:left="126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zabezpieczenie przewożonych odpadów przed wysypaniem na drogę i pyleniem;</w:t>
      </w:r>
    </w:p>
    <w:p>
      <w:pPr>
        <w:pStyle w:val="8"/>
        <w:numPr>
          <w:ilvl w:val="0"/>
          <w:numId w:val="15"/>
        </w:numPr>
        <w:spacing w:before="0" w:beforeAutospacing="0" w:after="0"/>
        <w:ind w:left="126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przedłożenie wykazu pojazdów przeznaczonych do realizacji zamówienia będącego przedmiotem zamówienia wraz z podaniem numerów rejestracyjnych tych pojazdów. Zamawiający dopuszcza zmianę pojazdów wskazanych w ofercie Wykonawcy przed i po podpisaniu umowy, pod warunkiem, że będą one spełniały warunki określone w SIWZ. Wykonawca jest zobowiązany do przekazania Zamawiającemu wykazu nowych pojazdów wraz ze wskazaniem ich numerów rejestracyjnych w terminie do 3 dni roboczych od dnia zmiany;</w:t>
      </w:r>
    </w:p>
    <w:p>
      <w:pPr>
        <w:pStyle w:val="8"/>
        <w:numPr>
          <w:ilvl w:val="0"/>
          <w:numId w:val="15"/>
        </w:numPr>
        <w:spacing w:before="0" w:beforeAutospacing="0" w:after="0"/>
        <w:ind w:left="1265"/>
        <w:jc w:val="both"/>
        <w:rPr>
          <w:rFonts w:asciiTheme="minorHAnsi"/>
          <w:color w:val="000000" w:themeColor="text1"/>
          <w:sz w:val="20"/>
          <w:szCs w:val="20"/>
          <w14:textFill>
            <w14:solidFill>
              <w14:schemeClr w14:val="tx1"/>
            </w14:solidFill>
          </w14:textFill>
        </w:rPr>
      </w:pPr>
      <w:r>
        <w:rPr>
          <w:rFonts w:asciiTheme="minorHAnsi"/>
          <w:color w:val="000000" w:themeColor="text1"/>
          <w:sz w:val="20"/>
          <w:szCs w:val="20"/>
          <w14:textFill>
            <w14:solidFill>
              <w14:schemeClr w14:val="tx1"/>
            </w14:solidFill>
          </w14:textFill>
        </w:rPr>
        <w:t xml:space="preserve">wyposażenie wszystkich pojazdów używanych do realizacji zamówienia w urządzenia zapewniające monitoring ich pracy, tj.: rejestrator mobilny, umożliwiający podłączenie min. 3 kamer i wyposażony w moduły: GPS i GSM. Do rejestratora winny być podłączone 3 kamery, które należy umieścić z przodu, boku i przy zsypie pojazdu (śmieciarka) w celu kontroli prawidłowości segregowania odpadów. W przypadku pojazdów typu HDS, hakowiec i bramowiec dopuszcza się montaż 2 kamer. System powinien umożliwiać Zamawiającemu bieżący podgląd materiału video (w postaci filmów) ze wszystkich kamer oraz pozycji GPS pojazdów na interaktywnej mapie w czasie rzeczywistym w siedzibie Zamawiającego. </w:t>
      </w:r>
      <w:r>
        <w:rPr>
          <w:rFonts w:ascii="Calibri" w:hAnsi="Calibri" w:cs="Calibri"/>
          <w:color w:val="000000" w:themeColor="text1"/>
          <w:sz w:val="20"/>
          <w:szCs w:val="20"/>
          <w14:textFill>
            <w14:solidFill>
              <w14:schemeClr w14:val="tx1"/>
            </w14:solidFill>
          </w14:textFill>
        </w:rPr>
        <w:t>Wykonawca udostępni Zamawiającemu login i hasła  do dwóch stanowisk użytkownika programu monitorującego w dniu podpisania umowy. Dane będą przez Wykonawcę przechowywane i na bieżąco (nieprzerwanie) udostępniane Zamawiającemu przez cały okres wykonywania niniejszego zamówienia oraz 2 miesięcy po jego zakończeniu.</w:t>
      </w:r>
    </w:p>
    <w:p>
      <w:pPr>
        <w:pStyle w:val="8"/>
        <w:numPr>
          <w:ilvl w:val="0"/>
          <w:numId w:val="6"/>
        </w:numPr>
        <w:spacing w:before="0" w:beforeAutospacing="0" w:after="0"/>
        <w:jc w:val="both"/>
        <w:rPr>
          <w:b/>
          <w:bCs/>
          <w:color w:val="auto"/>
        </w:rPr>
      </w:pPr>
      <w:r>
        <w:rPr>
          <w:rFonts w:ascii="Calibri" w:hAnsi="Calibri" w:cs="Calibri"/>
          <w:b/>
          <w:bCs/>
          <w:color w:val="auto"/>
          <w:sz w:val="20"/>
          <w:szCs w:val="20"/>
          <w:u w:val="single"/>
        </w:rPr>
        <w:t>W zakresie zagospodarowania odpadów komunalnych do obowiązków Wykonawcy należy :</w:t>
      </w:r>
    </w:p>
    <w:p>
      <w:pPr>
        <w:pStyle w:val="8"/>
        <w:numPr>
          <w:ilvl w:val="0"/>
          <w:numId w:val="16"/>
        </w:numPr>
        <w:spacing w:before="0" w:beforeAutospacing="0" w:after="0"/>
        <w:ind w:left="1265"/>
        <w:jc w:val="both"/>
        <w:rPr>
          <w:color w:val="auto"/>
        </w:rPr>
      </w:pPr>
      <w:r>
        <w:rPr>
          <w:rFonts w:ascii="Calibri" w:hAnsi="Calibri" w:cs="Calibri"/>
          <w:color w:val="auto"/>
          <w:sz w:val="20"/>
          <w:szCs w:val="20"/>
        </w:rPr>
        <w:t xml:space="preserve">zagospodarowanie odebranych od właścicieli nieruchomości zmieszanych i resztkowych odpadów komunalnych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pPr>
        <w:pStyle w:val="8"/>
        <w:numPr>
          <w:ilvl w:val="0"/>
          <w:numId w:val="16"/>
        </w:numPr>
        <w:spacing w:before="0" w:beforeAutospacing="0" w:after="0"/>
        <w:ind w:left="1265"/>
        <w:jc w:val="both"/>
      </w:pPr>
      <w:r>
        <w:rPr>
          <w:rFonts w:ascii="Calibri" w:hAnsi="Calibri" w:cs="Calibri"/>
          <w:color w:val="auto"/>
          <w:sz w:val="20"/>
          <w:szCs w:val="20"/>
        </w:rPr>
        <w:t xml:space="preserve">zagospodarowanie odebranych od właścicieli nieruchomości selektywnie zebranych odpadów komunalnych bezpośrednio lub za pośrednictwem innego zbierającego odpady do instalacji odzysku i unieszkodliwiania odpadów, zgodnie z hierarchią postępowania z odpadami, o której mowa w art. 17 ustawy o odpadach, a odpadów ulegających biodegradacji (zielonych) bezpośrednio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pPr>
        <w:pStyle w:val="8"/>
        <w:numPr>
          <w:ilvl w:val="0"/>
          <w:numId w:val="6"/>
        </w:numPr>
        <w:spacing w:before="0" w:beforeAutospacing="0" w:after="0"/>
        <w:jc w:val="both"/>
        <w:rPr>
          <w:b/>
          <w:bCs/>
        </w:rPr>
      </w:pPr>
      <w:r>
        <w:rPr>
          <w:rFonts w:ascii="Calibri" w:hAnsi="Calibri" w:cs="Calibri"/>
          <w:b/>
          <w:bCs/>
          <w:color w:val="00000A"/>
          <w:sz w:val="20"/>
          <w:szCs w:val="20"/>
          <w:u w:val="single"/>
        </w:rPr>
        <w:t>Do innych obowiązków  Wykonawcy należy:</w:t>
      </w:r>
    </w:p>
    <w:p>
      <w:pPr>
        <w:pStyle w:val="8"/>
        <w:numPr>
          <w:ilvl w:val="0"/>
          <w:numId w:val="17"/>
        </w:numPr>
        <w:spacing w:before="0" w:beforeAutospacing="0" w:after="0"/>
        <w:ind w:left="1265"/>
        <w:jc w:val="both"/>
      </w:pPr>
      <w:r>
        <w:rPr>
          <w:rFonts w:ascii="Calibri" w:hAnsi="Calibri" w:cs="Calibri"/>
          <w:bCs/>
          <w:sz w:val="20"/>
          <w:szCs w:val="20"/>
        </w:rPr>
        <w:t>powiadamianie</w:t>
      </w:r>
      <w:r>
        <w:rPr>
          <w:rFonts w:ascii="Calibri" w:hAnsi="Calibri" w:cs="Calibri"/>
          <w:color w:val="000000" w:themeColor="text1"/>
          <w:sz w:val="20"/>
          <w:szCs w:val="20"/>
          <w14:textFill>
            <w14:solidFill>
              <w14:schemeClr w14:val="tx1"/>
            </w14:solidFill>
          </w14:textFill>
        </w:rPr>
        <w:t xml:space="preserve"> Zamawiającego, w formie  pisemnej lub elektronicznej, na adres wskazany w </w:t>
      </w:r>
      <w:r>
        <w:rPr>
          <w:rFonts w:ascii="Arial" w:hAnsi="Arial" w:cs="Arial"/>
          <w:color w:val="000000" w:themeColor="text1"/>
          <w:sz w:val="20"/>
          <w:szCs w:val="20"/>
          <w14:textFill>
            <w14:solidFill>
              <w14:schemeClr w14:val="tx1"/>
            </w14:solidFill>
          </w14:textFill>
        </w:rPr>
        <w:t>§</w:t>
      </w:r>
      <w:r>
        <w:rPr>
          <w:rFonts w:ascii="Calibri" w:hAnsi="Calibri" w:cs="Calibri"/>
          <w:color w:val="000000" w:themeColor="text1"/>
          <w:sz w:val="20"/>
          <w:szCs w:val="20"/>
          <w14:textFill>
            <w14:solidFill>
              <w14:schemeClr w14:val="tx1"/>
            </w14:solidFill>
          </w14:textFill>
        </w:rPr>
        <w:t xml:space="preserve">15 umowy, o sposobie załatwienia  spraw dotyczących zgłoszeń uszkodzenia pojemnika oraz innych szkód na mieniu właścicieli nieruchomości przekazanych przez Zamawiającego, w terminie do 14 dni od dnia otrzymania zgłoszenia (nie licząc dnia zgłoszenia); </w:t>
      </w:r>
    </w:p>
    <w:p>
      <w:pPr>
        <w:pStyle w:val="8"/>
        <w:numPr>
          <w:ilvl w:val="0"/>
          <w:numId w:val="17"/>
        </w:numPr>
        <w:spacing w:before="0" w:beforeAutospacing="0" w:after="0"/>
        <w:ind w:left="1265"/>
        <w:jc w:val="both"/>
      </w:pPr>
      <w:r>
        <w:rPr>
          <w:rFonts w:ascii="Calibri" w:hAnsi="Calibri" w:cs="Calibri"/>
          <w:sz w:val="20"/>
          <w:szCs w:val="20"/>
        </w:rPr>
        <w:t>wykonanie przedmiotu zamówienia w sposób profesjonalny, niepowodujący niepotrzebnych szkód oraz ograniczający niedogodności dla mieszkańców gminy Ziębice do niezbędnego minimum;</w:t>
      </w:r>
    </w:p>
    <w:p>
      <w:pPr>
        <w:pStyle w:val="8"/>
        <w:numPr>
          <w:ilvl w:val="0"/>
          <w:numId w:val="17"/>
        </w:numPr>
        <w:spacing w:before="0" w:beforeAutospacing="0" w:after="0"/>
        <w:ind w:left="1265"/>
        <w:jc w:val="both"/>
      </w:pPr>
      <w:r>
        <w:rPr>
          <w:rFonts w:ascii="Calibri" w:hAnsi="Calibri" w:cs="Calibri"/>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bookmarkStart w:id="0" w:name="main-form:full-content-document-view-pan"/>
      <w:bookmarkEnd w:id="0"/>
    </w:p>
    <w:p>
      <w:pPr>
        <w:pStyle w:val="8"/>
        <w:numPr>
          <w:ilvl w:val="0"/>
          <w:numId w:val="17"/>
        </w:numPr>
        <w:spacing w:before="0" w:beforeAutospacing="0" w:after="0"/>
        <w:ind w:left="1265"/>
        <w:jc w:val="both"/>
      </w:pPr>
      <w:r>
        <w:rPr>
          <w:rFonts w:ascii="Calibri" w:hAnsi="Calibri" w:cs="Calibri"/>
          <w:color w:val="00000A"/>
          <w:sz w:val="20"/>
          <w:szCs w:val="20"/>
        </w:rPr>
        <w:t xml:space="preserve">prowadzenie odbioru i zagospodarowania odpadów komunalnych w sposób zgodny z obowiązującymi w tym zakresie przepisami; </w:t>
      </w:r>
    </w:p>
    <w:p>
      <w:pPr>
        <w:pStyle w:val="8"/>
        <w:numPr>
          <w:ilvl w:val="0"/>
          <w:numId w:val="17"/>
        </w:numPr>
        <w:spacing w:before="0" w:beforeAutospacing="0" w:after="0"/>
        <w:ind w:left="1265"/>
        <w:jc w:val="both"/>
        <w:rPr>
          <w:color w:val="auto"/>
        </w:rPr>
      </w:pPr>
      <w:r>
        <w:rPr>
          <w:rFonts w:ascii="Calibri" w:hAnsi="Calibri" w:cs="Calibri"/>
          <w:color w:val="auto"/>
          <w:sz w:val="20"/>
          <w:szCs w:val="20"/>
        </w:rPr>
        <w:t>posiadanie przez cały okres obowiązywania niniejszej umowy bazy magazynowo-transportowej usytuowanej w gminie Ziębice lub w odległości nie większej niż 60 km od granicy tej gminy, na terenie, do którego posiada tytuł prawny;</w:t>
      </w:r>
    </w:p>
    <w:p>
      <w:pPr>
        <w:pStyle w:val="8"/>
        <w:numPr>
          <w:ilvl w:val="0"/>
          <w:numId w:val="17"/>
        </w:numPr>
        <w:spacing w:before="0" w:beforeAutospacing="0" w:after="0"/>
        <w:ind w:left="1265"/>
        <w:jc w:val="both"/>
        <w:rPr>
          <w:color w:val="auto"/>
        </w:rPr>
      </w:pPr>
      <w:r>
        <w:rPr>
          <w:rFonts w:ascii="Calibri" w:hAnsi="Calibri" w:cs="Calibri"/>
          <w:color w:val="auto"/>
          <w:sz w:val="20"/>
          <w:szCs w:val="20"/>
        </w:rPr>
        <w:t>parkowanie pojazdów do realizacji przedmiotu zamówienia wyłącznie na terenie posiadanej bazy magazynowo - transportowej, przy czym w zakresie wymogów dotyczących bazy magazynowo - transportowej, zastosowanie mają przepisy szczególne;</w:t>
      </w:r>
    </w:p>
    <w:p>
      <w:pPr>
        <w:pStyle w:val="8"/>
        <w:numPr>
          <w:ilvl w:val="0"/>
          <w:numId w:val="17"/>
        </w:numPr>
        <w:spacing w:before="0" w:beforeAutospacing="0" w:after="0"/>
        <w:ind w:left="1265"/>
        <w:jc w:val="both"/>
        <w:rPr>
          <w:color w:val="auto"/>
        </w:rPr>
      </w:pPr>
      <w:r>
        <w:rPr>
          <w:rFonts w:ascii="Calibri" w:hAnsi="Calibri" w:cs="Calibri"/>
          <w:color w:val="auto"/>
          <w:sz w:val="20"/>
          <w:szCs w:val="20"/>
        </w:rPr>
        <w:t>wyposażenie pracowników zajmujących się odbiorem odpadów  w odzież ochronną z widocznym logo firmy;</w:t>
      </w:r>
    </w:p>
    <w:p>
      <w:pPr>
        <w:pStyle w:val="8"/>
        <w:numPr>
          <w:ilvl w:val="0"/>
          <w:numId w:val="17"/>
        </w:numPr>
        <w:spacing w:before="0" w:beforeAutospacing="0" w:after="0"/>
        <w:ind w:left="1265"/>
        <w:jc w:val="both"/>
      </w:pPr>
      <w:r>
        <w:rPr>
          <w:rFonts w:ascii="Calibri" w:hAnsi="Calibri" w:cs="Calibri"/>
          <w:color w:val="00000A"/>
          <w:sz w:val="20"/>
          <w:szCs w:val="20"/>
        </w:rPr>
        <w:t>porządkowanie terenu zanieczyszczonego odpadami i innymi zanieczyszczeniami wysypanymi z pojemników, kontenerów, worków i pojazdów w trakcie realizacji usługi wywozu;</w:t>
      </w:r>
    </w:p>
    <w:p>
      <w:pPr>
        <w:pStyle w:val="8"/>
        <w:numPr>
          <w:ilvl w:val="0"/>
          <w:numId w:val="17"/>
        </w:numPr>
        <w:spacing w:before="0" w:beforeAutospacing="0" w:after="0"/>
        <w:ind w:left="1265"/>
        <w:jc w:val="both"/>
      </w:pPr>
      <w:r>
        <w:rPr>
          <w:rFonts w:ascii="Calibri" w:hAnsi="Calibri" w:cs="Calibri"/>
          <w:color w:val="00000A"/>
          <w:sz w:val="20"/>
          <w:szCs w:val="20"/>
        </w:rPr>
        <w:t>utrzymywanie odpowiedniego stanu sanitarnego pojazdów i urządzeń przeznaczonych do odbioru odpadów komunalnych od właścicieli nieruchomości;</w:t>
      </w:r>
    </w:p>
    <w:p>
      <w:pPr>
        <w:pStyle w:val="8"/>
        <w:numPr>
          <w:ilvl w:val="0"/>
          <w:numId w:val="17"/>
        </w:numPr>
        <w:spacing w:before="0" w:beforeAutospacing="0" w:after="0"/>
        <w:ind w:left="1265"/>
        <w:jc w:val="both"/>
      </w:pPr>
      <w:r>
        <w:rPr>
          <w:rFonts w:ascii="Calibri" w:hAnsi="Calibri" w:cs="Calibri"/>
          <w:color w:val="00000A"/>
          <w:sz w:val="20"/>
          <w:szCs w:val="20"/>
        </w:rPr>
        <w:t xml:space="preserve">dokonywanie odbioru i transportu odpadów, również w przypadkach, kiedy dojazd do punktów zbiórki odpadów komunalnych (nieruchomości) będzie utrudniony z powodu prowadzonych remontów dróg, dojazdów itp. W takich przypadkach Wykonawca samodzielnie odbiera sprzed nieruchomości wystawione w dniu odbioru pojemniki i transportuje je w celu opróżnienia do miejsca do którego możliwy jest dojazd pojazdu lub  podstawia pojemniki zbiorcze na odpady komunalne dla właścicieli nieruchomości, do których dojazd jest niemożliwy, w miejscu i ilości uzgodnionej z Zamawiającym do czasu przywrócenia dojazdu do nieruchomości. W takich przypadkach Wykonawcy nie przysługują roszczenia z tytułu wzrostu kosztów realizacji przedmiotu umowy; </w:t>
      </w:r>
    </w:p>
    <w:p>
      <w:pPr>
        <w:pStyle w:val="8"/>
        <w:numPr>
          <w:ilvl w:val="0"/>
          <w:numId w:val="17"/>
        </w:numPr>
        <w:spacing w:before="0" w:beforeAutospacing="0" w:after="0"/>
        <w:ind w:left="1265"/>
        <w:jc w:val="both"/>
      </w:pPr>
      <w:r>
        <w:rPr>
          <w:rFonts w:ascii="Calibri" w:hAnsi="Calibri" w:cs="Calibri"/>
          <w:color w:val="00000A"/>
          <w:sz w:val="20"/>
          <w:szCs w:val="20"/>
        </w:rPr>
        <w:t xml:space="preserve">w przypadku awarii pojazdu odbierającego odpady komunalne, niezwłoczne zapewnienie pojazdu zastępczego, tak aby odbiór odpadów </w:t>
      </w:r>
      <w:r>
        <w:rPr>
          <w:rFonts w:ascii="Calibri" w:hAnsi="Calibri" w:cs="Calibri"/>
          <w:color w:val="00000A"/>
          <w:sz w:val="20"/>
          <w:szCs w:val="20"/>
          <w:u w:val="single"/>
        </w:rPr>
        <w:t>odbył się zgodnie z harmonogramem</w:t>
      </w:r>
      <w:r>
        <w:rPr>
          <w:rFonts w:ascii="Calibri" w:hAnsi="Calibri" w:cs="Calibri"/>
          <w:color w:val="00000A"/>
          <w:sz w:val="20"/>
          <w:szCs w:val="20"/>
        </w:rPr>
        <w:t>;</w:t>
      </w:r>
    </w:p>
    <w:p>
      <w:pPr>
        <w:pStyle w:val="8"/>
        <w:numPr>
          <w:ilvl w:val="0"/>
          <w:numId w:val="17"/>
        </w:numPr>
        <w:spacing w:before="0" w:beforeAutospacing="0" w:after="0"/>
        <w:ind w:left="1265"/>
        <w:jc w:val="both"/>
        <w:rPr>
          <w:rFonts w:hint="default" w:ascii="Calibri" w:hAnsi="Calibri" w:cs="Calibri"/>
          <w:color w:val="000000" w:themeColor="text1"/>
          <w:sz w:val="20"/>
          <w:szCs w:val="20"/>
          <w:lang w:val="pl-PL"/>
          <w14:textFill>
            <w14:solidFill>
              <w14:schemeClr w14:val="tx1"/>
            </w14:solidFill>
          </w14:textFill>
        </w:rPr>
      </w:pPr>
      <w:r>
        <w:rPr>
          <w:rFonts w:ascii="Calibri" w:hAnsi="Calibri" w:cs="Calibri"/>
          <w:color w:val="auto"/>
          <w:sz w:val="20"/>
          <w:szCs w:val="20"/>
        </w:rPr>
        <w:t xml:space="preserve">ponoszenie pełnej odpowiedzialności za nienależyte wykonanie przedmiotu umowy zgodnie z obowiązującymi przepisami i normami; </w:t>
      </w:r>
    </w:p>
    <w:p>
      <w:pPr>
        <w:pStyle w:val="8"/>
        <w:numPr>
          <w:ilvl w:val="0"/>
          <w:numId w:val="17"/>
        </w:numPr>
        <w:spacing w:before="0" w:beforeAutospacing="0" w:after="0"/>
        <w:ind w:left="1265"/>
        <w:jc w:val="both"/>
        <w:rPr>
          <w:color w:val="auto"/>
        </w:rPr>
      </w:pPr>
      <w:r>
        <w:rPr>
          <w:rFonts w:hAnsi="Calibri" w:cs="Calibri" w:asciiTheme="minorHAnsi"/>
          <w:color w:val="0000FF"/>
          <w:sz w:val="20"/>
          <w:szCs w:val="20"/>
        </w:rPr>
        <w:t>zapewnienie Zamawiającemu kontaktu z Wykonawcą w ciągu dnia, co najmniej w godzinach pracy Urzędu Miejskiego w Ziębicach</w:t>
      </w:r>
      <w:r>
        <w:rPr>
          <w:rFonts w:hAnsi="Calibri" w:cs="Calibri" w:asciiTheme="minorHAnsi"/>
          <w:color w:val="0000FF"/>
          <w:sz w:val="20"/>
          <w:szCs w:val="20"/>
          <w:lang w:val="pl-PL"/>
        </w:rPr>
        <w:t xml:space="preserve"> </w:t>
      </w:r>
      <w:r>
        <w:rPr>
          <w:rFonts w:hAnsi="Calibri" w:cs="Calibri" w:asciiTheme="minorHAnsi"/>
          <w:color w:val="0000FF"/>
          <w:sz w:val="20"/>
          <w:szCs w:val="20"/>
        </w:rPr>
        <w:t xml:space="preserve">w okresie obowiązywania umowy, </w:t>
      </w:r>
      <w:r>
        <w:rPr>
          <w:rFonts w:asciiTheme="minorHAnsi"/>
          <w:color w:val="0000FF"/>
          <w:sz w:val="20"/>
          <w:szCs w:val="20"/>
        </w:rPr>
        <w:t xml:space="preserve">poprzez wskazanie w </w:t>
      </w:r>
      <w:r>
        <w:rPr>
          <w:rFonts w:ascii="Arial" w:hAnsi="Arial" w:cs="Arial"/>
          <w:color w:val="0000FF"/>
          <w:sz w:val="20"/>
          <w:szCs w:val="20"/>
        </w:rPr>
        <w:t>§</w:t>
      </w:r>
      <w:r>
        <w:rPr>
          <w:rFonts w:asciiTheme="minorHAnsi" w:hAnsiTheme="minorHAnsi" w:cstheme="minorBidi"/>
          <w:color w:val="0000FF"/>
          <w:sz w:val="20"/>
          <w:szCs w:val="20"/>
        </w:rPr>
        <w:t xml:space="preserve"> 15 umowy</w:t>
      </w:r>
      <w:r>
        <w:rPr>
          <w:rFonts w:asciiTheme="minorHAnsi"/>
          <w:color w:val="0000FF"/>
          <w:sz w:val="20"/>
          <w:szCs w:val="20"/>
        </w:rPr>
        <w:t xml:space="preserve"> osoby lub osób upoważnionych do kontaktów z Zamawiającym, adresu e-mail</w:t>
      </w:r>
      <w:r>
        <w:rPr>
          <w:rFonts w:asciiTheme="minorHAnsi"/>
          <w:color w:val="0000FF"/>
          <w:sz w:val="20"/>
          <w:szCs w:val="20"/>
          <w:lang w:val="pl-PL"/>
        </w:rPr>
        <w:t xml:space="preserve"> </w:t>
      </w:r>
      <w:r>
        <w:rPr>
          <w:rFonts w:asciiTheme="minorHAnsi"/>
          <w:color w:val="0000FF"/>
          <w:sz w:val="20"/>
          <w:szCs w:val="20"/>
        </w:rPr>
        <w:t>i polskiego komórkowego numeru telefonu</w:t>
      </w:r>
    </w:p>
    <w:p>
      <w:pPr>
        <w:pStyle w:val="8"/>
        <w:numPr>
          <w:ilvl w:val="0"/>
          <w:numId w:val="17"/>
        </w:numPr>
        <w:spacing w:before="0" w:beforeAutospacing="0" w:after="0"/>
        <w:ind w:left="1265"/>
        <w:jc w:val="both"/>
        <w:rPr>
          <w:color w:val="auto"/>
        </w:rPr>
      </w:pPr>
      <w:r>
        <w:rPr>
          <w:rFonts w:ascii="Calibri" w:hAnsi="Calibri" w:cs="Calibri"/>
          <w:color w:val="auto"/>
          <w:sz w:val="20"/>
          <w:szCs w:val="20"/>
        </w:rPr>
        <w:t>okazywanie na każde żądanie Zamawiającego wszelkich dokumentów potwierdzających wykonywanie przedmiotu umowy zgodnie z określonymi przez Zamawiającego wymaganiami i przepisami prawa;</w:t>
      </w:r>
    </w:p>
    <w:p>
      <w:pPr>
        <w:pStyle w:val="8"/>
        <w:numPr>
          <w:ilvl w:val="0"/>
          <w:numId w:val="17"/>
        </w:numPr>
        <w:spacing w:before="0" w:beforeAutospacing="0" w:after="0"/>
        <w:ind w:left="1265"/>
        <w:jc w:val="both"/>
      </w:pPr>
      <w:r>
        <w:rPr>
          <w:rFonts w:ascii="Calibri" w:hAnsi="Calibri" w:cs="Calibri"/>
          <w:color w:val="auto"/>
          <w:sz w:val="20"/>
          <w:szCs w:val="20"/>
        </w:rPr>
        <w:t>delegowanie upoważnionego przedstawiciela Wykonawcy do uczestnictwa w naradach prowadzonych przez Zamawiającego na których omawiane będą zadania związane z realizacją przedmiotu umowy, w ilości do trzech spotkań w okresie obowiązywania umowy</w:t>
      </w:r>
    </w:p>
    <w:p>
      <w:pPr>
        <w:pStyle w:val="8"/>
        <w:numPr>
          <w:ilvl w:val="0"/>
          <w:numId w:val="6"/>
        </w:numPr>
        <w:spacing w:before="0" w:beforeAutospacing="0" w:after="0"/>
        <w:jc w:val="both"/>
      </w:pPr>
      <w:r>
        <w:rPr>
          <w:rFonts w:ascii="Calibri" w:hAnsi="Calibri" w:cs="Calibri"/>
          <w:b/>
          <w:color w:val="00000A"/>
          <w:sz w:val="20"/>
          <w:szCs w:val="20"/>
          <w:u w:val="single"/>
        </w:rPr>
        <w:t>W zakresie dokumentacji przekazywanej Zamawiającemu do obowiązków Wykonawcy należy:</w:t>
      </w:r>
    </w:p>
    <w:p>
      <w:pPr>
        <w:pStyle w:val="8"/>
        <w:numPr>
          <w:ilvl w:val="0"/>
          <w:numId w:val="18"/>
        </w:numPr>
        <w:spacing w:before="0" w:beforeAutospacing="0" w:after="0"/>
        <w:ind w:left="1265"/>
        <w:jc w:val="both"/>
        <w:rPr>
          <w:color w:val="000000" w:themeColor="text1"/>
          <w14:textFill>
            <w14:solidFill>
              <w14:schemeClr w14:val="tx1"/>
            </w14:solidFill>
          </w14:textFill>
        </w:rPr>
      </w:pPr>
      <w:r>
        <w:rPr>
          <w:rFonts w:ascii="Calibri" w:hAnsi="Calibri" w:cs="Calibri"/>
          <w:color w:val="000000" w:themeColor="text1"/>
          <w:sz w:val="20"/>
          <w:szCs w:val="20"/>
          <w:u w:val="single"/>
          <w14:textFill>
            <w14:solidFill>
              <w14:schemeClr w14:val="tx1"/>
            </w14:solidFill>
          </w14:textFill>
        </w:rPr>
        <w:t xml:space="preserve">przekazywanie miesięcznych raportów </w:t>
      </w:r>
      <w:r>
        <w:rPr>
          <w:rFonts w:ascii="Calibri" w:hAnsi="Calibri" w:cs="Calibri"/>
          <w:color w:val="000000" w:themeColor="text1"/>
          <w:sz w:val="20"/>
          <w:szCs w:val="20"/>
          <w14:textFill>
            <w14:solidFill>
              <w14:schemeClr w14:val="tx1"/>
            </w14:solidFill>
          </w14:textFill>
        </w:rPr>
        <w:t>zawierających informacje o:</w:t>
      </w:r>
    </w:p>
    <w:p>
      <w:pPr>
        <w:pStyle w:val="8"/>
        <w:numPr>
          <w:ilvl w:val="0"/>
          <w:numId w:val="19"/>
        </w:numPr>
        <w:spacing w:before="0" w:beforeAutospacing="0" w:after="0"/>
        <w:ind w:left="168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 xml:space="preserve">ilości odebranych odpadów komunalnych [Mg], w podziale na frakcje, o których mowa w </w:t>
      </w:r>
      <w:r>
        <w:rPr>
          <w:rFonts w:ascii="Calibri" w:hAnsi="Calibri" w:cs="Calibri"/>
          <w:color w:val="00000A"/>
          <w:sz w:val="20"/>
          <w:szCs w:val="20"/>
        </w:rPr>
        <w:t>§ 4  ust. 1 umowy</w:t>
      </w:r>
      <w:r>
        <w:rPr>
          <w:rFonts w:ascii="Calibri" w:hAnsi="Calibri" w:cs="Calibri"/>
          <w:i/>
          <w:iCs/>
          <w:color w:val="00000A"/>
          <w:sz w:val="20"/>
          <w:szCs w:val="20"/>
        </w:rPr>
        <w:t xml:space="preserve"> (t</w:t>
      </w:r>
      <w:r>
        <w:rPr>
          <w:rFonts w:ascii="Calibri" w:hAnsi="Calibri" w:cs="Calibri"/>
          <w:i/>
          <w:iCs/>
          <w:sz w:val="20"/>
          <w:szCs w:val="20"/>
        </w:rPr>
        <w:t>abela nr 1 „Wzór miesięcznego rozliczenia za wykonywanie Zamówienia”</w:t>
      </w:r>
      <w:r>
        <w:rPr>
          <w:rFonts w:ascii="Calibri" w:hAnsi="Calibri" w:cs="Calibri"/>
          <w:sz w:val="20"/>
          <w:szCs w:val="20"/>
        </w:rPr>
        <w:t>;</w:t>
      </w:r>
    </w:p>
    <w:p>
      <w:pPr>
        <w:pStyle w:val="8"/>
        <w:numPr>
          <w:ilvl w:val="0"/>
          <w:numId w:val="19"/>
        </w:numPr>
        <w:spacing w:before="0" w:beforeAutospacing="0" w:after="0"/>
        <w:ind w:left="168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sposobach zagospodarowania ww. poszczególnych rodzajów odpadów komunalnych ze wskazaniem instalacji, do których zostały przekazane;</w:t>
      </w:r>
    </w:p>
    <w:p>
      <w:pPr>
        <w:pStyle w:val="8"/>
        <w:numPr>
          <w:ilvl w:val="0"/>
          <w:numId w:val="19"/>
        </w:numPr>
        <w:spacing w:before="0" w:beforeAutospacing="0" w:after="0"/>
        <w:ind w:left="168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 xml:space="preserve">liczbie nieruchomości, od których zostały odebrane (w danym miesiącu) odpady komunalne z podziałem na nieruchomości zamieszkałe i niezamieszkałe, przy czym przez wskazanie jednej nieruchomości należy rozumieć, nieruchomość z której Wykonawca co najmniej jeden raz w danym miesiącu kalendarzowym odebrał  odpady komunalne; </w:t>
      </w:r>
    </w:p>
    <w:p>
      <w:pPr>
        <w:pStyle w:val="8"/>
        <w:numPr>
          <w:ilvl w:val="0"/>
          <w:numId w:val="19"/>
        </w:numPr>
        <w:spacing w:before="0" w:beforeAutospacing="0" w:after="0"/>
        <w:ind w:left="1685"/>
        <w:jc w:val="both"/>
        <w:rPr>
          <w:rFonts w:asciiTheme="minorHAnsi"/>
          <w:color w:val="000000" w:themeColor="text1"/>
          <w:sz w:val="20"/>
          <w:szCs w:val="20"/>
          <w14:textFill>
            <w14:solidFill>
              <w14:schemeClr w14:val="tx1"/>
            </w14:solidFill>
          </w14:textFill>
        </w:rPr>
      </w:pPr>
      <w:r>
        <w:rPr>
          <w:rFonts w:ascii="Calibri" w:hAnsi="Calibri" w:cs="Calibri"/>
          <w:color w:val="auto"/>
          <w:sz w:val="20"/>
          <w:szCs w:val="20"/>
        </w:rPr>
        <w:t>nieruchomościach, na których właściciele nieruchomości zbierają odpady komunalne w sposób niezgodny z obowiązującym regulaminem utrzymania czystości i porządku</w:t>
      </w:r>
      <w:r>
        <w:rPr>
          <w:rFonts w:ascii="Calibri" w:hAnsi="Calibri" w:cs="Calibri"/>
          <w:color w:val="000000" w:themeColor="text1"/>
          <w:sz w:val="20"/>
          <w:szCs w:val="20"/>
          <w14:textFill>
            <w14:solidFill>
              <w14:schemeClr w14:val="tx1"/>
            </w14:solidFill>
          </w14:textFill>
        </w:rPr>
        <w:t xml:space="preserve"> na </w:t>
      </w:r>
      <w:r>
        <w:rPr>
          <w:rFonts w:hAnsi="Calibri" w:cs="Calibri" w:asciiTheme="minorHAnsi"/>
          <w:color w:val="000000" w:themeColor="text1"/>
          <w:sz w:val="20"/>
          <w:szCs w:val="20"/>
          <w14:textFill>
            <w14:solidFill>
              <w14:schemeClr w14:val="tx1"/>
            </w14:solidFill>
          </w14:textFill>
        </w:rPr>
        <w:t>terenie gminy Ziębice, ze wskazaniem adresu nieruchomości, rodzaju nieprawidłowości wraz z dokumentacją fotograficzną zawierającą datę i godzinę zdarzenia;</w:t>
      </w:r>
    </w:p>
    <w:p>
      <w:pPr>
        <w:pStyle w:val="8"/>
        <w:spacing w:before="0" w:beforeAutospacing="0" w:after="0"/>
        <w:ind w:left="1260"/>
        <w:jc w:val="both"/>
        <w:rPr>
          <w:rFonts w:asciiTheme="minorHAnsi"/>
          <w:color w:val="000000" w:themeColor="text1"/>
          <w:sz w:val="20"/>
          <w:szCs w:val="20"/>
          <w14:textFill>
            <w14:solidFill>
              <w14:schemeClr w14:val="tx1"/>
            </w14:solidFill>
          </w14:textFill>
        </w:rPr>
      </w:pPr>
      <w:r>
        <w:rPr>
          <w:rFonts w:hAnsi="Calibri" w:cs="Calibri" w:asciiTheme="minorHAnsi"/>
          <w:color w:val="000000" w:themeColor="text1"/>
          <w:sz w:val="20"/>
          <w:szCs w:val="20"/>
          <w14:textFill>
            <w14:solidFill>
              <w14:schemeClr w14:val="tx1"/>
            </w14:solidFill>
          </w14:textFill>
        </w:rPr>
        <w:t xml:space="preserve">w terminie do 15 </w:t>
      </w:r>
      <w:r>
        <w:rPr>
          <w:rFonts w:asciiTheme="minorHAnsi"/>
          <w:color w:val="000000" w:themeColor="text1"/>
          <w:sz w:val="20"/>
          <w:szCs w:val="20"/>
          <w14:textFill>
            <w14:solidFill>
              <w14:schemeClr w14:val="tx1"/>
            </w14:solidFill>
          </w14:textFill>
        </w:rPr>
        <w:t>każdego miesiąca za miesiąc poprzedni</w:t>
      </w:r>
      <w:r>
        <w:rPr>
          <w:rFonts w:hAnsi="Calibri" w:cs="Calibri" w:asciiTheme="minorHAnsi"/>
          <w:color w:val="000000" w:themeColor="text1"/>
          <w:sz w:val="20"/>
          <w:szCs w:val="20"/>
          <w14:textFill>
            <w14:solidFill>
              <w14:schemeClr w14:val="tx1"/>
            </w14:solidFill>
          </w14:textFill>
        </w:rPr>
        <w:t>;</w:t>
      </w:r>
    </w:p>
    <w:p>
      <w:pPr>
        <w:pStyle w:val="8"/>
        <w:numPr>
          <w:ilvl w:val="0"/>
          <w:numId w:val="18"/>
        </w:numPr>
        <w:spacing w:before="0" w:beforeAutospacing="0" w:after="0"/>
        <w:ind w:left="1265"/>
        <w:jc w:val="both"/>
      </w:pPr>
      <w:r>
        <w:rPr>
          <w:rFonts w:asciiTheme="minorHAnsi"/>
          <w:sz w:val="20"/>
          <w:szCs w:val="20"/>
        </w:rPr>
        <w:t xml:space="preserve">przekazywanie </w:t>
      </w:r>
      <w:r>
        <w:rPr>
          <w:rFonts w:asciiTheme="minorHAnsi"/>
          <w:sz w:val="20"/>
          <w:szCs w:val="20"/>
          <w:u w:val="single"/>
        </w:rPr>
        <w:t>miesięcznego rozliczenia</w:t>
      </w:r>
      <w:r>
        <w:rPr>
          <w:rFonts w:asciiTheme="minorHAnsi"/>
          <w:sz w:val="20"/>
          <w:szCs w:val="20"/>
        </w:rPr>
        <w:t xml:space="preserve"> za wykonanie zamówienia zgodnie ze wzorem określonym </w:t>
      </w:r>
      <w:r>
        <w:rPr>
          <w:rFonts w:ascii="Calibri" w:hAnsi="Calibri" w:cs="Calibri"/>
          <w:color w:val="000000" w:themeColor="text1"/>
          <w:sz w:val="20"/>
          <w:szCs w:val="20"/>
          <w14:textFill>
            <w14:solidFill>
              <w14:schemeClr w14:val="tx1"/>
            </w14:solidFill>
          </w14:textFill>
        </w:rPr>
        <w:t xml:space="preserve">w </w:t>
      </w:r>
      <w:r>
        <w:rPr>
          <w:rFonts w:ascii="Calibri" w:hAnsi="Calibri" w:cs="Calibri"/>
          <w:color w:val="00000A"/>
          <w:sz w:val="20"/>
          <w:szCs w:val="20"/>
        </w:rPr>
        <w:t>§ 4 ust. 1 umowy, tj. t</w:t>
      </w:r>
      <w:r>
        <w:rPr>
          <w:rFonts w:ascii="Calibri" w:hAnsi="Calibri" w:cs="Calibri"/>
          <w:sz w:val="20"/>
          <w:szCs w:val="20"/>
        </w:rPr>
        <w:t>abelą nr  1 „</w:t>
      </w:r>
      <w:r>
        <w:rPr>
          <w:rFonts w:ascii="Calibri" w:hAnsi="Calibri" w:cs="Calibri"/>
          <w:i/>
          <w:iCs/>
          <w:sz w:val="20"/>
          <w:szCs w:val="20"/>
        </w:rPr>
        <w:t>Wzór miesięcznego rozliczenia za wykonywanie Zamówienia”</w:t>
      </w:r>
      <w:r>
        <w:rPr>
          <w:rFonts w:ascii="Calibri" w:hAnsi="Calibri" w:cs="Calibri"/>
          <w:sz w:val="20"/>
          <w:szCs w:val="20"/>
        </w:rPr>
        <w:t xml:space="preserve">. </w:t>
      </w:r>
      <w:r>
        <w:rPr>
          <w:rFonts w:hAnsi="Calibri" w:cs="Calibri" w:asciiTheme="minorHAnsi"/>
          <w:color w:val="00000A"/>
          <w:sz w:val="20"/>
          <w:szCs w:val="20"/>
        </w:rPr>
        <w:t>Rozliczanie świadczonych usług wywozu odpadów komunalnych następować będzie pomiędz</w:t>
      </w:r>
      <w:r>
        <w:rPr>
          <w:rFonts w:ascii="Calibri" w:hAnsi="Calibri" w:cs="Calibri"/>
          <w:color w:val="00000A"/>
          <w:sz w:val="20"/>
          <w:szCs w:val="20"/>
        </w:rPr>
        <w:t xml:space="preserve">y Zamawiającym, a Wykonawcą zgodnie z rzeczywistą ilością (masą) odebranych i zagospodarowanych w danym miesiącu odpadów komunalnych z terenu gminy Ziębice.  Podstawą określenia ilości (masy) odebranych i zagospodarowanych odpadów komunalnych z terenu gminy Ziębice w celu rozliczenia jest zbiorcze zestawienie ważeń sporządzonych dla potrzeb dokumentowania przekazania i zagospodarowania odpadów do instalacji, w tym regionalnych instalacji do przetwarzania odpadów komunalnych (RIPOK), przy czym obligatoryjne zestawienie ważeń z RIPOK dotyczy zmieszanych i resztkowych odpadów komunalnych oraz </w:t>
      </w:r>
      <w:r>
        <w:rPr>
          <w:rFonts w:ascii="Calibri" w:hAnsi="Calibri" w:cs="Calibri"/>
          <w:color w:val="auto"/>
          <w:sz w:val="20"/>
          <w:szCs w:val="20"/>
        </w:rPr>
        <w:t>odpadów ulegających biodegradacji (zielonych)</w:t>
      </w:r>
      <w:r>
        <w:rPr>
          <w:rFonts w:ascii="Calibri" w:hAnsi="Calibri" w:cs="Calibri"/>
          <w:color w:val="00000A"/>
          <w:sz w:val="20"/>
          <w:szCs w:val="20"/>
        </w:rPr>
        <w:t>. Wartość miesięcznego rozliczenia z tytułu świadczonej usługi wynikającej z zamówienia będzie równa sumie: iloczynu ilości zebranych odpadów poszczególnego rodzaju i kosztów odbioru wraz z zagospodarowaniem tych odpadów zgodnie z ceną wskazaną w formularzu ofertowym;</w:t>
      </w:r>
    </w:p>
    <w:p>
      <w:pPr>
        <w:pStyle w:val="8"/>
        <w:spacing w:before="0" w:beforeAutospacing="0" w:after="0"/>
        <w:ind w:left="1260"/>
        <w:jc w:val="both"/>
      </w:pPr>
      <w:r>
        <w:rPr>
          <w:rFonts w:hAnsi="Calibri" w:cs="Calibri" w:asciiTheme="minorHAnsi"/>
          <w:color w:val="000000" w:themeColor="text1"/>
          <w:sz w:val="20"/>
          <w:szCs w:val="20"/>
          <w14:textFill>
            <w14:solidFill>
              <w14:schemeClr w14:val="tx1"/>
            </w14:solidFill>
          </w14:textFill>
        </w:rPr>
        <w:t xml:space="preserve">w terminie do 15 </w:t>
      </w:r>
      <w:r>
        <w:rPr>
          <w:rFonts w:asciiTheme="minorHAnsi"/>
          <w:color w:val="000000" w:themeColor="text1"/>
          <w:sz w:val="20"/>
          <w:szCs w:val="20"/>
          <w14:textFill>
            <w14:solidFill>
              <w14:schemeClr w14:val="tx1"/>
            </w14:solidFill>
          </w14:textFill>
        </w:rPr>
        <w:t>każdego miesiąca za miesiąc poprzedni</w:t>
      </w:r>
      <w:r>
        <w:rPr>
          <w:rFonts w:hAnsi="Calibri" w:cs="Calibri" w:asciiTheme="minorHAnsi"/>
          <w:color w:val="000000" w:themeColor="text1"/>
          <w:sz w:val="20"/>
          <w:szCs w:val="20"/>
          <w14:textFill>
            <w14:solidFill>
              <w14:schemeClr w14:val="tx1"/>
            </w14:solidFill>
          </w14:textFill>
        </w:rPr>
        <w:t>;</w:t>
      </w:r>
    </w:p>
    <w:p>
      <w:pPr>
        <w:pStyle w:val="8"/>
        <w:numPr>
          <w:ilvl w:val="0"/>
          <w:numId w:val="18"/>
        </w:numPr>
        <w:spacing w:before="0" w:beforeAutospacing="0" w:after="0"/>
        <w:ind w:left="1265"/>
        <w:jc w:val="both"/>
      </w:pPr>
      <w:r>
        <w:rPr>
          <w:rFonts w:asciiTheme="minorHAnsi"/>
          <w:sz w:val="20"/>
          <w:szCs w:val="20"/>
        </w:rPr>
        <w:t>przekazywanie sprawozdania, o którym mowa w art. 9n ustawy o utrzymaniu czystości i porządku w gminach i przepisach wykonawczych;</w:t>
      </w:r>
    </w:p>
    <w:p>
      <w:pPr>
        <w:pStyle w:val="8"/>
        <w:numPr>
          <w:ilvl w:val="0"/>
          <w:numId w:val="18"/>
        </w:numPr>
        <w:spacing w:before="0" w:beforeAutospacing="0" w:after="0"/>
        <w:ind w:left="1265"/>
        <w:jc w:val="both"/>
      </w:pPr>
      <w:r>
        <w:rPr>
          <w:rFonts w:ascii="Calibri" w:hAnsi="Calibri" w:cs="Calibri"/>
          <w:color w:val="00000A"/>
          <w:sz w:val="20"/>
          <w:szCs w:val="20"/>
        </w:rPr>
        <w:t xml:space="preserve">przekazywanie zbiorczych zestawień ważeń sporządzanych dla potrzeb dokumentowania przekazania i zagospodarowania odpadów do instalacji - w terminie do 5 dni roboczych od dnia doręczenia wezwania przez Zamawiającego; </w:t>
      </w:r>
    </w:p>
    <w:p>
      <w:pPr>
        <w:pStyle w:val="8"/>
        <w:numPr>
          <w:ilvl w:val="0"/>
          <w:numId w:val="18"/>
        </w:numPr>
        <w:spacing w:before="0" w:beforeAutospacing="0" w:after="0"/>
        <w:ind w:left="1265"/>
        <w:jc w:val="both"/>
      </w:pPr>
      <w:r>
        <w:rPr>
          <w:rFonts w:ascii="Calibri" w:hAnsi="Calibri" w:cs="Calibri"/>
          <w:color w:val="00000A"/>
          <w:sz w:val="20"/>
          <w:szCs w:val="20"/>
        </w:rPr>
        <w:t>przekazywanie potwierdzonych za zgodność z oryginałem kserokopii dowodów dostarczania odpadów do instalacji odzysku lub unieszkodliwiania, tj. kart przekazania odpadów lub kart ewidencji odpadów w celu potwierdzenia ilości masy odebranych i zagospodarowanych odpadów komunalnych - w terminie do 30 dni kalendarzowych od dnia dostarczenia do siedziby Zamawiającego prawidłowo wystawionej faktury. W przypadku wątpliwości Zamawiającego, co do treści wyżej wymienionych dokumentów Wykonawca ma prawo do złożenia wyjaśnień lub ich poprawy;</w:t>
      </w:r>
    </w:p>
    <w:p>
      <w:pPr>
        <w:pStyle w:val="8"/>
        <w:numPr>
          <w:ilvl w:val="0"/>
          <w:numId w:val="18"/>
        </w:numPr>
        <w:spacing w:before="0" w:beforeAutospacing="0" w:after="0"/>
        <w:ind w:left="1265"/>
        <w:jc w:val="both"/>
        <w:rPr>
          <w:rFonts w:asciiTheme="minorHAnsi"/>
          <w:color w:val="000000" w:themeColor="text1"/>
          <w:sz w:val="20"/>
          <w:szCs w:val="20"/>
          <w14:textFill>
            <w14:solidFill>
              <w14:schemeClr w14:val="tx1"/>
            </w14:solidFill>
          </w14:textFill>
        </w:rPr>
      </w:pPr>
      <w:r>
        <w:rPr>
          <w:rFonts w:asciiTheme="minorHAnsi"/>
          <w:color w:val="000000" w:themeColor="text1"/>
          <w:sz w:val="20"/>
          <w:szCs w:val="20"/>
          <w14:textFill>
            <w14:solidFill>
              <w14:schemeClr w14:val="tx1"/>
            </w14:solidFill>
          </w14:textFill>
        </w:rPr>
        <w:t xml:space="preserve">przekazywanie sprawozdań miesięcznych obejmujących dane wszystkich nieruchomości, z podziałem na nieruchomości zamieszkałe i niezamieszkałe, z których zostały odebrane odpady komunalne, wraz ze wskazaniem sposobu gromadzenia odpadów („zmieszane”, „selektywne”), a także ilości i pojemności pojemników oraz ilości worków przy poszczególnych nieruchomościach, w terminie do 15 każdego miesiąca za miesiąc poprzedni, przy czym Zamawiający wskaże Wykonawcy termin rozpoczęcia realizacji przedmiotowego obowiązku po podpisaniu umowy. </w:t>
      </w:r>
      <w:r>
        <w:rPr>
          <w:rFonts w:asciiTheme="minorHAnsi"/>
          <w:color w:val="000000" w:themeColor="text1"/>
          <w:sz w:val="20"/>
          <w:szCs w:val="20"/>
          <w14:textFill>
            <w14:solidFill>
              <w14:schemeClr w14:val="tx1"/>
            </w14:solidFill>
          </w14:textFill>
        </w:rPr>
        <w:br w:type="textWrapping"/>
      </w:r>
      <w:r>
        <w:rPr>
          <w:rFonts w:asciiTheme="minorHAnsi"/>
          <w:color w:val="000000" w:themeColor="text1"/>
          <w:sz w:val="20"/>
          <w:szCs w:val="20"/>
          <w14:textFill>
            <w14:solidFill>
              <w14:schemeClr w14:val="tx1"/>
            </w14:solidFill>
          </w14:textFill>
        </w:rPr>
        <w:t>Zamawiający przekaże Wykonawcy posiadaną bazę nieruchomości zamieszkałych i niezamieszkałych  zawierającą co najmniej: adres nieruchomości, sposób zbierania odpadów (segregacja lub brak segregacji), zadeklarowane pojemniki. Wykaz sporządzony zostanie na podstawie deklaracji złożonych przez właścicieli nieruchomości. Wykaz zostanie przekazany w w dniu podpisania umowy.</w:t>
      </w:r>
    </w:p>
    <w:p>
      <w:pPr>
        <w:pStyle w:val="8"/>
        <w:numPr>
          <w:ilvl w:val="0"/>
          <w:numId w:val="18"/>
        </w:numPr>
        <w:spacing w:before="0" w:beforeAutospacing="0" w:after="0"/>
        <w:ind w:left="1265"/>
        <w:jc w:val="both"/>
        <w:rPr>
          <w:color w:val="000000" w:themeColor="text1"/>
          <w14:textFill>
            <w14:solidFill>
              <w14:schemeClr w14:val="tx1"/>
            </w14:solidFill>
          </w14:textFill>
        </w:rPr>
      </w:pPr>
      <w:r>
        <w:rPr>
          <w:rFonts w:asciiTheme="minorHAnsi"/>
          <w:sz w:val="20"/>
          <w:szCs w:val="20"/>
        </w:rPr>
        <w:t>przekazywanie na bieżąco, jednak nie później niż w terminie do 3 dni roboczych od dnia zdarzenia (nie licząc dnia zdarzenia) adresów nieruchomości, z podziałem na zamieszkałe i niezamieszkałe:</w:t>
      </w:r>
    </w:p>
    <w:p>
      <w:pPr>
        <w:pStyle w:val="8"/>
        <w:numPr>
          <w:ilvl w:val="0"/>
          <w:numId w:val="20"/>
        </w:numPr>
        <w:spacing w:before="0" w:beforeAutospacing="0" w:after="0"/>
        <w:ind w:left="1685"/>
        <w:jc w:val="both"/>
        <w:rPr>
          <w:color w:val="000000" w:themeColor="text1"/>
          <w14:textFill>
            <w14:solidFill>
              <w14:schemeClr w14:val="tx1"/>
            </w14:solidFill>
          </w14:textFill>
        </w:rPr>
      </w:pPr>
      <w:r>
        <w:rPr>
          <w:rFonts w:asciiTheme="minorHAnsi"/>
          <w:sz w:val="20"/>
          <w:szCs w:val="20"/>
        </w:rPr>
        <w:t>które nie zostały ujęte w bazie danych prowadzonej przez Zamawiającego, a z których dokonano odbioru odpadów komunalnych, ze wskazaniem ilości i pojemności pojemników;</w:t>
      </w:r>
    </w:p>
    <w:p>
      <w:pPr>
        <w:pStyle w:val="8"/>
        <w:numPr>
          <w:ilvl w:val="0"/>
          <w:numId w:val="20"/>
        </w:numPr>
        <w:spacing w:before="0" w:beforeAutospacing="0" w:after="0"/>
        <w:ind w:left="1685"/>
        <w:jc w:val="both"/>
        <w:rPr>
          <w:color w:val="000000" w:themeColor="text1"/>
          <w14:textFill>
            <w14:solidFill>
              <w14:schemeClr w14:val="tx1"/>
            </w14:solidFill>
          </w14:textFill>
        </w:rPr>
      </w:pPr>
      <w:r>
        <w:rPr>
          <w:rFonts w:asciiTheme="minorHAnsi"/>
          <w:sz w:val="20"/>
          <w:szCs w:val="20"/>
        </w:rPr>
        <w:t>które zostały ujęte w bazie danych prowadzonej przez Zamawiającego, a z których nie dokonano odbioru odpadów komunalnych.</w:t>
      </w:r>
    </w:p>
    <w:p>
      <w:pPr>
        <w:pStyle w:val="8"/>
        <w:spacing w:before="0" w:beforeAutospacing="0" w:after="0"/>
        <w:ind w:left="1260"/>
        <w:jc w:val="both"/>
        <w:rPr>
          <w:color w:val="000000" w:themeColor="text1"/>
          <w14:textFill>
            <w14:solidFill>
              <w14:schemeClr w14:val="tx1"/>
            </w14:solidFill>
          </w14:textFill>
        </w:rPr>
      </w:pPr>
      <w:r>
        <w:rPr>
          <w:rFonts w:asciiTheme="minorHAnsi"/>
          <w:color w:val="000000" w:themeColor="text1"/>
          <w:sz w:val="20"/>
          <w:szCs w:val="20"/>
          <w:u w:val="single"/>
          <w14:textFill>
            <w14:solidFill>
              <w14:schemeClr w14:val="tx1"/>
            </w14:solidFill>
          </w14:textFill>
        </w:rPr>
        <w:t xml:space="preserve">Zamawiający wskaże Wykonawcy termin rozpoczęcia realizacji przedmiotowego obowiązku po podpisaniu umowy. </w:t>
      </w:r>
    </w:p>
    <w:p>
      <w:pPr>
        <w:pStyle w:val="8"/>
        <w:numPr>
          <w:ilvl w:val="0"/>
          <w:numId w:val="18"/>
        </w:numPr>
        <w:tabs>
          <w:tab w:val="clear" w:pos="425"/>
        </w:tabs>
        <w:spacing w:before="0" w:beforeAutospacing="0" w:after="0"/>
        <w:ind w:left="1265"/>
        <w:jc w:val="both"/>
        <w:rPr>
          <w:rFonts w:asciiTheme="minorHAnsi"/>
          <w:color w:val="000000" w:themeColor="text1"/>
          <w:sz w:val="20"/>
          <w:szCs w:val="20"/>
          <w14:textFill>
            <w14:solidFill>
              <w14:schemeClr w14:val="tx1"/>
            </w14:solidFill>
          </w14:textFill>
        </w:rPr>
      </w:pPr>
      <w:r>
        <w:rPr>
          <w:rFonts w:asciiTheme="minorHAnsi"/>
          <w:color w:val="000000" w:themeColor="text1"/>
          <w:sz w:val="20"/>
          <w:szCs w:val="20"/>
          <w14:textFill>
            <w14:solidFill>
              <w14:schemeClr w14:val="tx1"/>
            </w14:solidFill>
          </w14:textFill>
        </w:rPr>
        <w:t xml:space="preserve">przekazywanie dokumentacji zdjęciowej zgodnie z żądaniem Zamawiającego, ze wskazanych w pkt 7 adresów - w terminie 3 dni roboczych od dnia przekazania żądania przez Zamawiającego. </w:t>
      </w:r>
      <w:r>
        <w:rPr>
          <w:rFonts w:asciiTheme="minorHAnsi"/>
          <w:color w:val="000000" w:themeColor="text1"/>
          <w:sz w:val="20"/>
          <w:szCs w:val="20"/>
          <w:u w:val="single"/>
          <w14:textFill>
            <w14:solidFill>
              <w14:schemeClr w14:val="tx1"/>
            </w14:solidFill>
          </w14:textFill>
        </w:rPr>
        <w:t>Zamawiający wskaże Wykonawcy termin rozpoczęcia realizacji przedmiotowego obowiązku po podpisaniu umowy</w:t>
      </w:r>
      <w:r>
        <w:rPr>
          <w:rFonts w:asciiTheme="minorHAnsi"/>
          <w:color w:val="000000" w:themeColor="text1"/>
          <w:sz w:val="20"/>
          <w:szCs w:val="20"/>
          <w14:textFill>
            <w14:solidFill>
              <w14:schemeClr w14:val="tx1"/>
            </w14:solidFill>
          </w14:textFill>
        </w:rPr>
        <w:t xml:space="preserve">; </w:t>
      </w:r>
    </w:p>
    <w:p>
      <w:pPr>
        <w:pStyle w:val="8"/>
        <w:numPr>
          <w:ilvl w:val="0"/>
          <w:numId w:val="18"/>
        </w:numPr>
        <w:tabs>
          <w:tab w:val="clear" w:pos="425"/>
        </w:tabs>
        <w:spacing w:before="0" w:beforeAutospacing="0" w:after="0"/>
        <w:ind w:left="1265"/>
        <w:jc w:val="both"/>
      </w:pPr>
      <w:r>
        <w:rPr>
          <w:rFonts w:asciiTheme="minorHAnsi"/>
          <w:sz w:val="20"/>
          <w:szCs w:val="20"/>
        </w:rPr>
        <w:t>przekazywanie dokumentów, o których mowa  w pkt 1 - 8 w formie pisemnej lub elektronicznej, uzgodnionej z Zamawiającym.</w:t>
      </w:r>
    </w:p>
    <w:p>
      <w:pPr>
        <w:pStyle w:val="8"/>
        <w:numPr>
          <w:ilvl w:val="0"/>
          <w:numId w:val="6"/>
        </w:numPr>
        <w:spacing w:before="0" w:beforeAutospacing="0" w:after="0"/>
        <w:jc w:val="both"/>
      </w:pPr>
      <w:r>
        <w:rPr>
          <w:rFonts w:ascii="Calibri" w:hAnsi="Calibri" w:cs="Calibri"/>
          <w:b/>
          <w:sz w:val="20"/>
          <w:szCs w:val="20"/>
          <w:u w:val="single"/>
        </w:rPr>
        <w:t xml:space="preserve">Wykonawca zobowiązuje się, że: </w:t>
      </w:r>
    </w:p>
    <w:p>
      <w:pPr>
        <w:pStyle w:val="8"/>
        <w:numPr>
          <w:ilvl w:val="0"/>
          <w:numId w:val="21"/>
        </w:numPr>
        <w:spacing w:before="0" w:beforeAutospacing="0" w:after="0"/>
        <w:ind w:left="1265"/>
        <w:jc w:val="both"/>
        <w:rPr>
          <w:bCs/>
        </w:rPr>
      </w:pPr>
      <w:r>
        <w:rPr>
          <w:rFonts w:ascii="Calibri" w:hAnsi="Calibri" w:cs="Calibri"/>
          <w:b/>
          <w:sz w:val="20"/>
          <w:szCs w:val="20"/>
        </w:rPr>
        <w:t>zmieszane odpady komunalne</w:t>
      </w:r>
      <w:r>
        <w:rPr>
          <w:rFonts w:ascii="Calibri" w:hAnsi="Calibri" w:cs="Calibri"/>
          <w:bCs/>
          <w:sz w:val="20"/>
          <w:szCs w:val="20"/>
        </w:rPr>
        <w:t xml:space="preserve"> odebrane od właścicieli nieruchomości zamieszkałych i niezamieszkałych przekaże do następującej regionalnej instalacji do przetwarzania odpadów komunalnych: ...............................................................................;</w:t>
      </w:r>
    </w:p>
    <w:p>
      <w:pPr>
        <w:pStyle w:val="8"/>
        <w:numPr>
          <w:ilvl w:val="0"/>
          <w:numId w:val="21"/>
        </w:numPr>
        <w:spacing w:before="0" w:beforeAutospacing="0" w:after="0"/>
        <w:ind w:left="1265"/>
        <w:jc w:val="both"/>
        <w:rPr>
          <w:bCs/>
        </w:rPr>
      </w:pPr>
      <w:r>
        <w:rPr>
          <w:rFonts w:ascii="Calibri" w:hAnsi="Calibri" w:cs="Calibri"/>
          <w:b/>
          <w:sz w:val="20"/>
          <w:szCs w:val="20"/>
        </w:rPr>
        <w:t>resztkowe odpady komunalne</w:t>
      </w:r>
      <w:r>
        <w:rPr>
          <w:rFonts w:ascii="Calibri" w:hAnsi="Calibri" w:cs="Calibri"/>
          <w:bCs/>
          <w:sz w:val="20"/>
          <w:szCs w:val="20"/>
        </w:rPr>
        <w:t xml:space="preserve"> odebrane od właścicieli nieruchomości zamieszkałych i niezamieszkałych przekaże do następującej regionalnej instalacji do przetwarzania odpadów komunalnych: ...............................................................................;</w:t>
      </w:r>
    </w:p>
    <w:p>
      <w:pPr>
        <w:pStyle w:val="8"/>
        <w:numPr>
          <w:ilvl w:val="0"/>
          <w:numId w:val="21"/>
        </w:numPr>
        <w:spacing w:before="0" w:beforeAutospacing="0" w:after="0"/>
        <w:ind w:left="1265"/>
        <w:jc w:val="both"/>
      </w:pPr>
      <w:r>
        <w:rPr>
          <w:rFonts w:ascii="Calibri" w:hAnsi="Calibri" w:cs="Calibri"/>
          <w:b/>
          <w:sz w:val="20"/>
          <w:szCs w:val="20"/>
        </w:rPr>
        <w:t>odpady komunalne odebrane selektywnie</w:t>
      </w:r>
      <w:r>
        <w:rPr>
          <w:rFonts w:ascii="Calibri" w:hAnsi="Calibri" w:cs="Calibri"/>
          <w:sz w:val="20"/>
          <w:szCs w:val="20"/>
        </w:rPr>
        <w:t xml:space="preserve"> od właścicieli nieruchomości zamieszkałych i niezamieszkałych przekaże do następującej regionalnej instalacji do przetwarzania odpadów komunalnych/instalacji odzysku lub unieszkodliwiania odpadów:</w:t>
      </w:r>
    </w:p>
    <w:p>
      <w:pPr>
        <w:pStyle w:val="8"/>
        <w:numPr>
          <w:ilvl w:val="0"/>
          <w:numId w:val="22"/>
        </w:numPr>
        <w:spacing w:before="0" w:beforeAutospacing="0" w:after="0"/>
        <w:ind w:left="1685"/>
        <w:jc w:val="both"/>
      </w:pPr>
      <w:r>
        <w:rPr>
          <w:rFonts w:ascii="Calibri" w:hAnsi="Calibri" w:cs="Calibri"/>
          <w:b/>
          <w:sz w:val="20"/>
          <w:szCs w:val="20"/>
        </w:rPr>
        <w:t>papier,</w:t>
      </w:r>
      <w:r>
        <w:rPr>
          <w:rFonts w:ascii="Calibri" w:hAnsi="Calibri" w:cs="Calibri"/>
          <w:sz w:val="20"/>
          <w:szCs w:val="20"/>
        </w:rPr>
        <w:t xml:space="preserve"> w tym tektura, odpady opakowaniowe z papieru i tektury:........................................;</w:t>
      </w:r>
    </w:p>
    <w:p>
      <w:pPr>
        <w:pStyle w:val="8"/>
        <w:numPr>
          <w:ilvl w:val="0"/>
          <w:numId w:val="22"/>
        </w:numPr>
        <w:spacing w:before="0" w:beforeAutospacing="0" w:after="0"/>
        <w:ind w:left="1685"/>
        <w:jc w:val="both"/>
      </w:pPr>
      <w:r>
        <w:rPr>
          <w:rFonts w:ascii="Calibri" w:hAnsi="Calibri" w:cs="Calibri"/>
          <w:b/>
          <w:sz w:val="20"/>
          <w:szCs w:val="20"/>
        </w:rPr>
        <w:t>szkło</w:t>
      </w:r>
      <w:r>
        <w:rPr>
          <w:rFonts w:ascii="Calibri" w:hAnsi="Calibri" w:cs="Calibri"/>
          <w:bCs/>
          <w:sz w:val="20"/>
          <w:szCs w:val="20"/>
        </w:rPr>
        <w:t>,</w:t>
      </w:r>
      <w:r>
        <w:rPr>
          <w:rFonts w:ascii="Calibri" w:hAnsi="Calibri" w:cs="Calibri"/>
          <w:bCs/>
          <w:sz w:val="20"/>
          <w:szCs w:val="20"/>
          <w:u w:val="single"/>
        </w:rPr>
        <w:t xml:space="preserve"> </w:t>
      </w:r>
      <w:r>
        <w:rPr>
          <w:rFonts w:ascii="Calibri" w:hAnsi="Calibri" w:cs="Calibri"/>
          <w:sz w:val="20"/>
          <w:szCs w:val="20"/>
        </w:rPr>
        <w:t>w tym odpady opakowaniowe ze szkła:........................................................................;</w:t>
      </w:r>
    </w:p>
    <w:p>
      <w:pPr>
        <w:pStyle w:val="8"/>
        <w:numPr>
          <w:ilvl w:val="0"/>
          <w:numId w:val="22"/>
        </w:numPr>
        <w:spacing w:before="0" w:beforeAutospacing="0" w:after="0"/>
        <w:ind w:left="1685"/>
        <w:jc w:val="both"/>
      </w:pPr>
      <w:r>
        <w:rPr>
          <w:rFonts w:ascii="Calibri" w:hAnsi="Calibri" w:cs="Calibri"/>
          <w:b/>
          <w:sz w:val="20"/>
          <w:szCs w:val="20"/>
        </w:rPr>
        <w:t>metale i tworzywa sztuczne</w:t>
      </w:r>
      <w:r>
        <w:rPr>
          <w:rFonts w:ascii="Calibri" w:hAnsi="Calibri" w:cs="Calibri"/>
          <w:sz w:val="20"/>
          <w:szCs w:val="20"/>
        </w:rPr>
        <w:t>, w tym odpady opakowaniowe z metali, tworzyw sztucznych i wielomateriałowe:................................................................................................................;</w:t>
      </w:r>
    </w:p>
    <w:p>
      <w:pPr>
        <w:pStyle w:val="8"/>
        <w:numPr>
          <w:ilvl w:val="0"/>
          <w:numId w:val="22"/>
        </w:numPr>
        <w:spacing w:before="0" w:beforeAutospacing="0" w:after="0"/>
        <w:ind w:left="1685"/>
        <w:jc w:val="both"/>
      </w:pPr>
      <w:r>
        <w:rPr>
          <w:rFonts w:ascii="Calibri" w:hAnsi="Calibri" w:cs="Calibri"/>
          <w:b/>
          <w:sz w:val="20"/>
          <w:szCs w:val="20"/>
        </w:rPr>
        <w:t>odpady ulegające biodegradacji</w:t>
      </w:r>
      <w:r>
        <w:rPr>
          <w:rFonts w:ascii="Calibri" w:hAnsi="Calibri" w:cs="Calibri"/>
          <w:sz w:val="20"/>
          <w:szCs w:val="20"/>
        </w:rPr>
        <w:t>, w tym odpady opakowaniowe ulegające biodegradacji: .........................................................................................................................;</w:t>
      </w:r>
    </w:p>
    <w:p>
      <w:pPr>
        <w:pStyle w:val="8"/>
        <w:numPr>
          <w:ilvl w:val="0"/>
          <w:numId w:val="21"/>
        </w:numPr>
        <w:tabs>
          <w:tab w:val="clear" w:pos="425"/>
        </w:tabs>
        <w:spacing w:before="0" w:beforeAutospacing="0" w:after="0"/>
        <w:ind w:left="1265"/>
        <w:jc w:val="both"/>
      </w:pPr>
      <w:r>
        <w:rPr>
          <w:rFonts w:ascii="Calibri" w:hAnsi="Calibri" w:cs="Calibri"/>
          <w:b/>
          <w:sz w:val="20"/>
          <w:szCs w:val="20"/>
        </w:rPr>
        <w:t xml:space="preserve">powstałe w gospodarstwach domowych odpady komunalne </w:t>
      </w:r>
      <w:r>
        <w:rPr>
          <w:rFonts w:ascii="Calibri" w:hAnsi="Calibri" w:cs="Calibri"/>
          <w:sz w:val="20"/>
          <w:szCs w:val="20"/>
        </w:rPr>
        <w:t xml:space="preserve">(odbierane w formie objazdowej zbiórki oraz poza terminami objazdowej zbiórki  na zasadach określonych w </w:t>
      </w:r>
      <w:r>
        <w:rPr>
          <w:rFonts w:ascii="Arial" w:hAnsi="Arial" w:cs="Arial"/>
          <w:sz w:val="20"/>
          <w:szCs w:val="20"/>
        </w:rPr>
        <w:t>§</w:t>
      </w:r>
      <w:r>
        <w:rPr>
          <w:rFonts w:ascii="Calibri" w:hAnsi="Calibri" w:cs="Calibri"/>
          <w:sz w:val="20"/>
          <w:szCs w:val="20"/>
        </w:rPr>
        <w:t>2 ust. 2 pkt 14 umowy)</w:t>
      </w:r>
      <w:r>
        <w:rPr>
          <w:rFonts w:ascii="Calibri" w:hAnsi="Calibri" w:cs="Calibri"/>
          <w:color w:val="00000A"/>
          <w:sz w:val="20"/>
          <w:szCs w:val="20"/>
        </w:rPr>
        <w:t xml:space="preserve"> </w:t>
      </w:r>
      <w:r>
        <w:rPr>
          <w:rFonts w:ascii="Calibri" w:hAnsi="Calibri" w:cs="Calibri"/>
          <w:sz w:val="20"/>
          <w:szCs w:val="20"/>
        </w:rPr>
        <w:t xml:space="preserve">przekaże do następującej regionalnej instalacji do przetwarzania odpadów komunalnych/instalacji odzysku lub unieszkodliwiania odpadów: </w:t>
      </w:r>
    </w:p>
    <w:p>
      <w:pPr>
        <w:pStyle w:val="8"/>
        <w:numPr>
          <w:ilvl w:val="0"/>
          <w:numId w:val="23"/>
        </w:numPr>
        <w:spacing w:before="0" w:beforeAutospacing="0" w:after="0"/>
        <w:ind w:left="1685"/>
        <w:jc w:val="both"/>
      </w:pPr>
      <w:r>
        <w:rPr>
          <w:rFonts w:ascii="Calibri" w:hAnsi="Calibri" w:cs="Calibri"/>
          <w:sz w:val="20"/>
          <w:szCs w:val="20"/>
        </w:rPr>
        <w:t>zużyty sprzęt elektryczny i elektroniczny:...............................................................................;</w:t>
      </w:r>
    </w:p>
    <w:p>
      <w:pPr>
        <w:pStyle w:val="8"/>
        <w:numPr>
          <w:ilvl w:val="0"/>
          <w:numId w:val="23"/>
        </w:numPr>
        <w:spacing w:before="0" w:beforeAutospacing="0" w:after="0"/>
        <w:ind w:left="1685"/>
        <w:jc w:val="both"/>
      </w:pPr>
      <w:r>
        <w:rPr>
          <w:rFonts w:ascii="Calibri" w:hAnsi="Calibri" w:cs="Calibri"/>
          <w:sz w:val="20"/>
          <w:szCs w:val="20"/>
        </w:rPr>
        <w:t>zużyte baterie i akumlatory:...................................................................................;</w:t>
      </w:r>
    </w:p>
    <w:p>
      <w:pPr>
        <w:pStyle w:val="8"/>
        <w:numPr>
          <w:ilvl w:val="0"/>
          <w:numId w:val="23"/>
        </w:numPr>
        <w:spacing w:before="0" w:beforeAutospacing="0" w:after="0"/>
        <w:ind w:left="1685"/>
        <w:jc w:val="both"/>
      </w:pPr>
      <w:r>
        <w:rPr>
          <w:rFonts w:ascii="Calibri" w:hAnsi="Calibri" w:cs="Calibri"/>
          <w:sz w:val="20"/>
          <w:szCs w:val="20"/>
        </w:rPr>
        <w:t>meble i inne odpady wielkogabarytowe:...............................................................................;</w:t>
      </w:r>
    </w:p>
    <w:p>
      <w:pPr>
        <w:pStyle w:val="8"/>
        <w:numPr>
          <w:ilvl w:val="0"/>
          <w:numId w:val="23"/>
        </w:numPr>
        <w:spacing w:before="0" w:beforeAutospacing="0" w:after="0"/>
        <w:ind w:left="1685"/>
        <w:jc w:val="both"/>
      </w:pPr>
      <w:r>
        <w:rPr>
          <w:rFonts w:ascii="Calibri" w:hAnsi="Calibri" w:cs="Calibri"/>
          <w:sz w:val="20"/>
          <w:szCs w:val="20"/>
        </w:rPr>
        <w:t>odpady budowlane i rozbiórkowe:...................................................................................;</w:t>
      </w:r>
    </w:p>
    <w:p>
      <w:pPr>
        <w:pStyle w:val="8"/>
        <w:numPr>
          <w:ilvl w:val="0"/>
          <w:numId w:val="23"/>
        </w:numPr>
        <w:spacing w:before="0" w:beforeAutospacing="0" w:after="0"/>
        <w:ind w:left="1685"/>
        <w:jc w:val="both"/>
      </w:pPr>
      <w:r>
        <w:rPr>
          <w:rFonts w:ascii="Calibri" w:hAnsi="Calibri" w:cs="Calibri"/>
          <w:sz w:val="20"/>
          <w:szCs w:val="20"/>
        </w:rPr>
        <w:t>zużyte opony:...................................................................................;</w:t>
      </w:r>
    </w:p>
    <w:p>
      <w:pPr>
        <w:pStyle w:val="8"/>
        <w:numPr>
          <w:ilvl w:val="0"/>
          <w:numId w:val="23"/>
        </w:numPr>
        <w:spacing w:before="0" w:beforeAutospacing="0" w:after="0"/>
        <w:ind w:left="1685"/>
        <w:jc w:val="both"/>
      </w:pPr>
      <w:r>
        <w:rPr>
          <w:rFonts w:ascii="Calibri" w:hAnsi="Calibri" w:cs="Calibri"/>
          <w:sz w:val="20"/>
          <w:szCs w:val="20"/>
        </w:rPr>
        <w:t>komunalne odpady niebezpieczne (w tym przeterminowane leki i chemikalia):....................;</w:t>
      </w:r>
    </w:p>
    <w:p>
      <w:pPr>
        <w:pStyle w:val="8"/>
        <w:numPr>
          <w:ilvl w:val="0"/>
          <w:numId w:val="6"/>
        </w:numPr>
        <w:spacing w:before="0" w:beforeAutospacing="0" w:after="0"/>
        <w:jc w:val="both"/>
        <w:rPr>
          <w:b/>
          <w:bCs/>
        </w:rPr>
      </w:pPr>
      <w:r>
        <w:rPr>
          <w:rFonts w:ascii="Calibri" w:hAnsi="Calibri" w:cs="Calibri"/>
          <w:b/>
          <w:bCs/>
          <w:sz w:val="20"/>
          <w:szCs w:val="20"/>
        </w:rPr>
        <w:t>Zamawiający zobowiązany jest do współdziałania z Wykonawcą przy realizacji usługi objętej przedmiotem zamówienia, w szczególności do:</w:t>
      </w:r>
    </w:p>
    <w:p>
      <w:pPr>
        <w:pStyle w:val="8"/>
        <w:numPr>
          <w:ilvl w:val="0"/>
          <w:numId w:val="24"/>
        </w:numPr>
        <w:spacing w:before="0" w:beforeAutospacing="0" w:after="0"/>
        <w:ind w:left="1265"/>
        <w:jc w:val="both"/>
      </w:pPr>
      <w:r>
        <w:rPr>
          <w:rFonts w:ascii="Calibri" w:hAnsi="Calibri" w:cs="Calibri"/>
          <w:sz w:val="20"/>
          <w:szCs w:val="20"/>
        </w:rPr>
        <w:t>udostępniania Wykonawcy danych i informacji znajdujących się w posiadaniu Zamawiającego niezbędnych dla prawidłowego wykonywania przedmiotu umowy;</w:t>
      </w:r>
    </w:p>
    <w:p>
      <w:pPr>
        <w:pStyle w:val="8"/>
        <w:numPr>
          <w:ilvl w:val="0"/>
          <w:numId w:val="24"/>
        </w:numPr>
        <w:spacing w:before="0" w:beforeAutospacing="0" w:after="0"/>
        <w:ind w:left="1265"/>
        <w:jc w:val="both"/>
      </w:pPr>
      <w:r>
        <w:rPr>
          <w:rFonts w:ascii="Calibri" w:hAnsi="Calibri" w:cs="Calibri"/>
          <w:sz w:val="20"/>
          <w:szCs w:val="20"/>
        </w:rPr>
        <w:t>przekazania Wykonawcy w dniu podpisania umowy, znajdującej się w posiadaniu Zamawiającego bazy nieruchomości zamieszkałych i niezamieszkałych zawierającej co najmniej: adres posesji, sposób gromadzenia odpadów (segregacja lub brak segregacji) a także ilości i pojemności pojemników – sporządzonej na podstawie złożonych przez właścicieli nieruchomości deklaracji;</w:t>
      </w:r>
    </w:p>
    <w:p>
      <w:pPr>
        <w:pStyle w:val="8"/>
        <w:numPr>
          <w:ilvl w:val="0"/>
          <w:numId w:val="24"/>
        </w:numPr>
        <w:spacing w:before="0" w:beforeAutospacing="0" w:after="0"/>
        <w:ind w:left="1265"/>
        <w:jc w:val="both"/>
        <w:rPr>
          <w:rFonts w:ascii="Calibri" w:hAnsi="Calibri" w:cs="Calibri"/>
          <w:sz w:val="20"/>
          <w:szCs w:val="20"/>
        </w:rPr>
      </w:pPr>
      <w:r>
        <w:rPr>
          <w:rFonts w:ascii="Calibri" w:hAnsi="Calibri" w:cs="Calibri"/>
          <w:sz w:val="20"/>
          <w:szCs w:val="20"/>
        </w:rPr>
        <w:t>współpracy z Wykonawcą przy akceptacji harmonogramu odbioru odpadów komunalnych od właścicieli nieruchomości oraz jego zmian;</w:t>
      </w:r>
    </w:p>
    <w:p>
      <w:pPr>
        <w:pStyle w:val="8"/>
        <w:numPr>
          <w:ilvl w:val="0"/>
          <w:numId w:val="24"/>
        </w:numPr>
        <w:spacing w:before="0" w:beforeAutospacing="0" w:after="0"/>
        <w:ind w:left="1265"/>
        <w:jc w:val="both"/>
      </w:pPr>
      <w:r>
        <w:rPr>
          <w:rFonts w:ascii="Calibri" w:hAnsi="Calibri" w:cs="Calibri"/>
          <w:sz w:val="20"/>
          <w:szCs w:val="20"/>
        </w:rPr>
        <w:t>informowania mieszkańców poprzez zamieszczanie na stronie internetowej Urzędu Miejskiego w Ziębicach oraz na tablicach ogłoszeń w mieście Ziębice informacji o terminach odbioru odpadów komunalnych od właścicieli nieruchomości  oraz o ich zmianach;</w:t>
      </w:r>
    </w:p>
    <w:p>
      <w:pPr>
        <w:pStyle w:val="8"/>
        <w:numPr>
          <w:ilvl w:val="0"/>
          <w:numId w:val="24"/>
        </w:numPr>
        <w:spacing w:before="0" w:beforeAutospacing="0" w:after="0"/>
        <w:ind w:left="1265"/>
        <w:jc w:val="both"/>
      </w:pPr>
      <w:r>
        <w:rPr>
          <w:rFonts w:ascii="Calibri" w:hAnsi="Calibri" w:cs="Calibri"/>
          <w:sz w:val="20"/>
          <w:szCs w:val="20"/>
        </w:rPr>
        <w:t>rozliczenia usług świadczonych przez Wykonawcę i terminowej zapłaty wynagrodzenia należnego Wykonawcy na zasadach określonych w § 4;</w:t>
      </w:r>
    </w:p>
    <w:p>
      <w:pPr>
        <w:pStyle w:val="8"/>
        <w:numPr>
          <w:ilvl w:val="0"/>
          <w:numId w:val="24"/>
        </w:numPr>
        <w:spacing w:before="0" w:beforeAutospacing="0" w:after="0"/>
        <w:ind w:left="1265"/>
        <w:jc w:val="both"/>
      </w:pPr>
      <w:r>
        <w:rPr>
          <w:rFonts w:ascii="Calibri" w:hAnsi="Calibri" w:cs="Calibri"/>
          <w:sz w:val="20"/>
          <w:szCs w:val="20"/>
        </w:rPr>
        <w:t>przeprowadzania kontroli w sposób nieutrudniający wykonywania przez Wykonawcę lub Podwykonawców przedmiotu umowy.</w:t>
      </w:r>
    </w:p>
    <w:p>
      <w:pPr>
        <w:pStyle w:val="8"/>
        <w:numPr>
          <w:ilvl w:val="0"/>
          <w:numId w:val="6"/>
        </w:numPr>
        <w:spacing w:before="0" w:beforeAutospacing="0" w:after="0"/>
        <w:jc w:val="both"/>
        <w:rPr>
          <w:color w:val="auto"/>
        </w:rPr>
      </w:pPr>
      <w:r>
        <w:rPr>
          <w:rFonts w:ascii="Calibri" w:hAnsi="Calibri" w:cs="Calibri"/>
          <w:color w:val="auto"/>
          <w:sz w:val="20"/>
          <w:szCs w:val="20"/>
        </w:rPr>
        <w:t>Zamawiający uprawniony jest do dokonywania kontroli sposobu wykonywania przez Wykonawcę lub Podwykonawców przedmiotu umowy bez konieczności uprzedniego informowania Wykonawcy lub Podwykonawców o zamiarze, czasie i miejscu jej przeprowadzenia. W przypadku stwierdzenia nieprawidłowości w realizacji przedmiotu umowy Zamawiający niezwłocznie powiadomi o tym fakcie Wykonawcę, wyznaczając jednocześnie termin ich usunięcia. Wyznaczenie dodatkowych terminów na usunięcie nieprawidłowości nie zwalnia Wykonawcy z obowiązku opłacenia kar umownych wynikających z § 7.</w:t>
      </w:r>
    </w:p>
    <w:p>
      <w:pPr>
        <w:pStyle w:val="8"/>
        <w:spacing w:before="0" w:beforeAutospacing="0" w:after="0"/>
        <w:jc w:val="center"/>
        <w:rPr>
          <w:color w:val="auto"/>
        </w:rPr>
      </w:pPr>
      <w:r>
        <w:rPr>
          <w:rFonts w:ascii="Calibri" w:hAnsi="Calibri" w:cs="Calibri"/>
          <w:b/>
          <w:color w:val="auto"/>
          <w:sz w:val="20"/>
          <w:szCs w:val="20"/>
        </w:rPr>
        <w:t>§ 4.</w:t>
      </w:r>
    </w:p>
    <w:p>
      <w:pPr>
        <w:pStyle w:val="8"/>
        <w:spacing w:before="0" w:beforeAutospacing="0" w:after="0"/>
        <w:jc w:val="center"/>
        <w:rPr>
          <w:rFonts w:ascii="Calibri" w:hAnsi="Calibri" w:cs="Calibri"/>
          <w:b/>
          <w:color w:val="00000A"/>
          <w:sz w:val="20"/>
          <w:szCs w:val="20"/>
        </w:rPr>
      </w:pPr>
      <w:r>
        <w:rPr>
          <w:rFonts w:ascii="Calibri" w:hAnsi="Calibri" w:cs="Calibri"/>
          <w:b/>
          <w:color w:val="00000A"/>
          <w:sz w:val="20"/>
          <w:szCs w:val="20"/>
        </w:rPr>
        <w:t>Wynagrodzenie</w:t>
      </w:r>
    </w:p>
    <w:p>
      <w:pPr>
        <w:pStyle w:val="8"/>
        <w:numPr>
          <w:ilvl w:val="0"/>
          <w:numId w:val="25"/>
        </w:numPr>
        <w:spacing w:before="0" w:beforeAutospacing="0" w:after="0"/>
        <w:jc w:val="both"/>
      </w:pPr>
      <w:r>
        <w:rPr>
          <w:rFonts w:ascii="Calibri" w:hAnsi="Calibri" w:cs="Calibri"/>
          <w:color w:val="00000A"/>
          <w:sz w:val="20"/>
          <w:szCs w:val="20"/>
        </w:rPr>
        <w:t xml:space="preserve">Za wykonanie przedmiotu umowy określonego w § 1 w czasie określonym w § 2 umowy, Strony ustalają wynagrodzenie miesięczne, obejmujące koszt odbioru i zagospodarowania odpadów komunalnych w odniesieniu do faktycznej ilości odebranych i zagospodarowanych odpadów komunalnych z terenu gminy Ziębice w danym miesiącu kalendarzowym, według stawek podanych w ofercie i zgodnie z następującym wzorem miesięcznego rozliczenia: </w:t>
      </w:r>
    </w:p>
    <w:p>
      <w:pPr>
        <w:pStyle w:val="8"/>
        <w:spacing w:before="0" w:beforeAutospacing="0" w:after="0"/>
        <w:ind w:firstLine="600" w:firstLineChars="300"/>
        <w:jc w:val="both"/>
      </w:pPr>
      <w:r>
        <w:rPr>
          <w:rFonts w:ascii="Calibri" w:hAnsi="Calibri" w:cs="Calibri"/>
          <w:b/>
          <w:sz w:val="20"/>
          <w:szCs w:val="20"/>
        </w:rPr>
        <w:t>Tabela 1.</w:t>
      </w:r>
      <w:r>
        <w:rPr>
          <w:rFonts w:ascii="Calibri" w:hAnsi="Calibri" w:cs="Calibri"/>
          <w:b/>
          <w:bCs/>
          <w:sz w:val="20"/>
          <w:szCs w:val="20"/>
        </w:rPr>
        <w:t xml:space="preserve"> Wzór miesięcznego rozliczenia za wykonywanie Zamówienia.</w:t>
      </w:r>
    </w:p>
    <w:tbl>
      <w:tblPr>
        <w:tblStyle w:val="12"/>
        <w:tblW w:w="8531" w:type="dxa"/>
        <w:tblInd w:w="7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3213"/>
        <w:gridCol w:w="1675"/>
        <w:gridCol w:w="170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DBE5F1"/>
            <w:vAlign w:val="center"/>
          </w:tcPr>
          <w:p>
            <w:pPr>
              <w:pStyle w:val="8"/>
              <w:spacing w:before="0" w:beforeAutospacing="0" w:after="0"/>
              <w:jc w:val="center"/>
              <w:rPr>
                <w:rFonts w:asciiTheme="minorHAnsi"/>
                <w:sz w:val="16"/>
                <w:szCs w:val="16"/>
              </w:rPr>
            </w:pPr>
            <w:r>
              <w:rPr>
                <w:rFonts w:hAnsi="Calibri" w:cs="Calibri" w:asciiTheme="minorHAnsi"/>
                <w:b/>
                <w:sz w:val="16"/>
                <w:szCs w:val="16"/>
              </w:rPr>
              <w:t>Rodzaj odpadu</w:t>
            </w:r>
          </w:p>
        </w:tc>
        <w:tc>
          <w:tcPr>
            <w:tcW w:w="1675" w:type="dxa"/>
            <w:shd w:val="clear" w:color="auto" w:fill="DBE5F1"/>
            <w:vAlign w:val="center"/>
          </w:tcPr>
          <w:p>
            <w:pPr>
              <w:pStyle w:val="8"/>
              <w:spacing w:before="0" w:beforeAutospacing="0" w:after="0"/>
              <w:jc w:val="center"/>
              <w:rPr>
                <w:rFonts w:asciiTheme="minorHAnsi"/>
                <w:sz w:val="16"/>
                <w:szCs w:val="16"/>
              </w:rPr>
            </w:pPr>
            <w:r>
              <w:rPr>
                <w:rFonts w:hAnsi="Calibri" w:cs="Calibri" w:asciiTheme="minorHAnsi"/>
                <w:b/>
                <w:sz w:val="16"/>
                <w:szCs w:val="16"/>
              </w:rPr>
              <w:t xml:space="preserve">Ilość odebranych </w:t>
            </w:r>
            <w:r>
              <w:rPr>
                <w:rFonts w:hAnsi="Calibri" w:cs="Calibri" w:asciiTheme="minorHAnsi"/>
                <w:b/>
                <w:sz w:val="16"/>
                <w:szCs w:val="16"/>
              </w:rPr>
              <w:br w:type="textWrapping"/>
            </w:r>
            <w:r>
              <w:rPr>
                <w:rFonts w:hAnsi="Calibri" w:cs="Calibri" w:asciiTheme="minorHAnsi"/>
                <w:b/>
                <w:sz w:val="16"/>
                <w:szCs w:val="16"/>
              </w:rPr>
              <w:t xml:space="preserve">i zagospodarowanych odpadów komunalnych </w:t>
            </w:r>
            <w:r>
              <w:rPr>
                <w:rFonts w:hAnsi="Calibri" w:cs="Calibri" w:asciiTheme="minorHAnsi"/>
                <w:b/>
                <w:sz w:val="16"/>
                <w:szCs w:val="16"/>
              </w:rPr>
              <w:br w:type="textWrapping"/>
            </w:r>
            <w:r>
              <w:rPr>
                <w:rFonts w:hAnsi="Calibri" w:cs="Calibri" w:asciiTheme="minorHAnsi"/>
                <w:b/>
                <w:sz w:val="16"/>
                <w:szCs w:val="16"/>
              </w:rPr>
              <w:t xml:space="preserve">z terenu Gminy Ziębice </w:t>
            </w:r>
            <w:r>
              <w:rPr>
                <w:rFonts w:hAnsi="Calibri" w:cs="Calibri" w:asciiTheme="minorHAnsi"/>
                <w:b/>
                <w:sz w:val="16"/>
                <w:szCs w:val="16"/>
              </w:rPr>
              <w:br w:type="textWrapping"/>
            </w:r>
            <w:r>
              <w:rPr>
                <w:rFonts w:hAnsi="Calibri" w:cs="Calibri" w:asciiTheme="minorHAnsi"/>
                <w:b/>
                <w:sz w:val="16"/>
                <w:szCs w:val="16"/>
              </w:rPr>
              <w:t>[Mg/m-c]</w:t>
            </w:r>
          </w:p>
        </w:tc>
        <w:tc>
          <w:tcPr>
            <w:tcW w:w="1700" w:type="dxa"/>
            <w:shd w:val="clear" w:color="auto" w:fill="DBE5F1"/>
            <w:vAlign w:val="center"/>
          </w:tcPr>
          <w:p>
            <w:pPr>
              <w:pStyle w:val="8"/>
              <w:spacing w:before="0" w:beforeAutospacing="0" w:after="0"/>
              <w:jc w:val="center"/>
              <w:rPr>
                <w:rFonts w:asciiTheme="minorHAnsi"/>
                <w:sz w:val="16"/>
                <w:szCs w:val="16"/>
              </w:rPr>
            </w:pPr>
            <w:r>
              <w:rPr>
                <w:rFonts w:hAnsi="Calibri" w:cs="Calibri" w:asciiTheme="minorHAnsi"/>
                <w:b/>
                <w:sz w:val="16"/>
                <w:szCs w:val="16"/>
              </w:rPr>
              <w:t xml:space="preserve">Koszt odbioru i zagospodarowania odpadów </w:t>
            </w:r>
            <w:r>
              <w:rPr>
                <w:rFonts w:hAnsi="Calibri" w:cs="Calibri" w:asciiTheme="minorHAnsi"/>
                <w:b/>
                <w:sz w:val="16"/>
                <w:szCs w:val="16"/>
              </w:rPr>
              <w:br w:type="textWrapping"/>
            </w:r>
            <w:r>
              <w:rPr>
                <w:rFonts w:hAnsi="Calibri" w:cs="Calibri" w:asciiTheme="minorHAnsi"/>
                <w:b/>
                <w:sz w:val="16"/>
                <w:szCs w:val="16"/>
              </w:rPr>
              <w:t xml:space="preserve">– oferowana kwota </w:t>
            </w:r>
            <w:r>
              <w:rPr>
                <w:rFonts w:hAnsi="Calibri" w:cs="Calibri" w:asciiTheme="minorHAnsi"/>
                <w:b/>
                <w:sz w:val="16"/>
                <w:szCs w:val="16"/>
              </w:rPr>
              <w:br w:type="textWrapping"/>
            </w:r>
            <w:r>
              <w:rPr>
                <w:rFonts w:hAnsi="Calibri" w:cs="Calibri" w:asciiTheme="minorHAnsi"/>
                <w:b/>
                <w:sz w:val="16"/>
                <w:szCs w:val="16"/>
              </w:rPr>
              <w:t>za 1 Mg (brutto)</w:t>
            </w:r>
            <w:r>
              <w:rPr>
                <w:rFonts w:hAnsi="Calibri" w:cs="Calibri" w:asciiTheme="minorHAnsi"/>
                <w:b/>
                <w:sz w:val="16"/>
                <w:szCs w:val="16"/>
              </w:rPr>
              <w:br w:type="textWrapping"/>
            </w:r>
            <w:r>
              <w:rPr>
                <w:rFonts w:hAnsi="Calibri" w:cs="Calibri" w:asciiTheme="minorHAnsi"/>
                <w:b/>
                <w:sz w:val="16"/>
                <w:szCs w:val="16"/>
              </w:rPr>
              <w:t>[zł/Mg]</w:t>
            </w:r>
          </w:p>
        </w:tc>
        <w:tc>
          <w:tcPr>
            <w:tcW w:w="1506" w:type="dxa"/>
            <w:shd w:val="clear" w:color="auto" w:fill="DBE5F1"/>
            <w:vAlign w:val="center"/>
          </w:tcPr>
          <w:p>
            <w:pPr>
              <w:pStyle w:val="8"/>
              <w:spacing w:before="0" w:beforeAutospacing="0" w:after="0"/>
              <w:jc w:val="center"/>
              <w:rPr>
                <w:rFonts w:asciiTheme="minorHAnsi"/>
                <w:sz w:val="16"/>
                <w:szCs w:val="16"/>
              </w:rPr>
            </w:pPr>
            <w:r>
              <w:rPr>
                <w:rFonts w:hint="default" w:hAnsi="Calibri" w:eastAsia="SimSun" w:cs="Times New Roman" w:asciiTheme="minorAscii"/>
                <w:b w:val="0"/>
                <w:bCs w:val="0"/>
                <w:color w:val="0000FF"/>
                <w:kern w:val="0"/>
                <w:sz w:val="16"/>
                <w:szCs w:val="16"/>
                <w:u w:val="none"/>
                <w:lang w:val="pl-PL" w:eastAsia="zh-CN" w:bidi="ar"/>
              </w:rPr>
              <w:t>Miesięczny koszt odbioru i zagospodarowania odpadów (brutto) (b * c) [zł/m-c]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37" w:type="dxa"/>
          </w:tcPr>
          <w:p>
            <w:pPr>
              <w:pStyle w:val="8"/>
              <w:numPr>
                <w:ilvl w:val="0"/>
                <w:numId w:val="26"/>
              </w:numPr>
              <w:spacing w:before="0" w:beforeAutospacing="0" w:after="0"/>
              <w:jc w:val="both"/>
              <w:rPr>
                <w:rFonts w:asciiTheme="minorHAnsi"/>
                <w:sz w:val="16"/>
                <w:szCs w:val="16"/>
              </w:rPr>
            </w:pPr>
          </w:p>
        </w:tc>
        <w:tc>
          <w:tcPr>
            <w:tcW w:w="3213" w:type="dxa"/>
          </w:tcPr>
          <w:p>
            <w:pPr>
              <w:pStyle w:val="8"/>
              <w:spacing w:before="0" w:beforeAutospacing="0" w:after="0"/>
              <w:jc w:val="center"/>
              <w:rPr>
                <w:rFonts w:asciiTheme="minorHAnsi"/>
                <w:sz w:val="16"/>
                <w:szCs w:val="16"/>
              </w:rPr>
            </w:pPr>
            <w:r>
              <w:rPr>
                <w:rFonts w:asciiTheme="minorHAnsi"/>
                <w:sz w:val="16"/>
                <w:szCs w:val="16"/>
              </w:rPr>
              <w:t>a</w:t>
            </w:r>
          </w:p>
        </w:tc>
        <w:tc>
          <w:tcPr>
            <w:tcW w:w="1675" w:type="dxa"/>
          </w:tcPr>
          <w:p>
            <w:pPr>
              <w:pStyle w:val="8"/>
              <w:spacing w:before="0" w:beforeAutospacing="0" w:after="0"/>
              <w:jc w:val="center"/>
              <w:rPr>
                <w:rFonts w:asciiTheme="minorHAnsi"/>
                <w:sz w:val="16"/>
                <w:szCs w:val="16"/>
              </w:rPr>
            </w:pPr>
            <w:r>
              <w:rPr>
                <w:rFonts w:asciiTheme="minorHAnsi"/>
                <w:sz w:val="16"/>
                <w:szCs w:val="16"/>
              </w:rPr>
              <w:t>b</w:t>
            </w:r>
          </w:p>
        </w:tc>
        <w:tc>
          <w:tcPr>
            <w:tcW w:w="1700" w:type="dxa"/>
          </w:tcPr>
          <w:p>
            <w:pPr>
              <w:pStyle w:val="8"/>
              <w:spacing w:before="0" w:beforeAutospacing="0" w:after="0"/>
              <w:jc w:val="center"/>
              <w:rPr>
                <w:rFonts w:asciiTheme="minorHAnsi"/>
                <w:sz w:val="16"/>
                <w:szCs w:val="16"/>
              </w:rPr>
            </w:pPr>
            <w:r>
              <w:rPr>
                <w:rFonts w:asciiTheme="minorHAnsi"/>
                <w:sz w:val="16"/>
                <w:szCs w:val="16"/>
              </w:rPr>
              <w:t>c</w:t>
            </w:r>
          </w:p>
        </w:tc>
        <w:tc>
          <w:tcPr>
            <w:tcW w:w="1506" w:type="dxa"/>
          </w:tcPr>
          <w:p>
            <w:pPr>
              <w:pStyle w:val="8"/>
              <w:spacing w:before="0" w:beforeAutospacing="0" w:after="0"/>
              <w:jc w:val="center"/>
              <w:rPr>
                <w:rFonts w:asciiTheme="minorHAnsi"/>
                <w:sz w:val="16"/>
                <w:szCs w:val="16"/>
              </w:rPr>
            </w:pPr>
            <w:r>
              <w:rPr>
                <w:rFonts w:asciiTheme="minorHAnsi"/>
                <w:sz w:val="16"/>
                <w:szCs w:val="1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8094" w:type="dxa"/>
            <w:gridSpan w:val="4"/>
          </w:tcPr>
          <w:p>
            <w:pPr>
              <w:pStyle w:val="8"/>
              <w:spacing w:before="0" w:beforeAutospacing="0" w:after="0"/>
              <w:jc w:val="center"/>
              <w:rPr>
                <w:rFonts w:hAnsi="Calibri" w:cs="Calibri" w:asciiTheme="minorHAnsi"/>
                <w:b/>
                <w:sz w:val="16"/>
                <w:szCs w:val="16"/>
              </w:rPr>
            </w:pPr>
            <w:r>
              <w:rPr>
                <w:rFonts w:hint="default" w:hAnsi="Calibri" w:eastAsia="SimSun" w:cs="Times New Roman" w:asciiTheme="minorAscii"/>
                <w:b w:val="0"/>
                <w:bCs w:val="0"/>
                <w:color w:val="0000FF"/>
                <w:kern w:val="0"/>
                <w:sz w:val="16"/>
                <w:szCs w:val="16"/>
                <w:u w:val="none"/>
                <w:lang w:val="pl-PL" w:eastAsia="zh-CN" w:bidi="ar"/>
              </w:rPr>
              <w:t>Odpady komunalne powstałe na nieruchomościach zamieszkałych i niezamieszkałych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b/>
                <w:bCs/>
                <w:sz w:val="16"/>
                <w:szCs w:val="16"/>
              </w:rPr>
              <w:t>Zmieszane odpady komunalne*</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hAnsi="Calibri" w:cs="Calibri" w:asciiTheme="minorHAnsi"/>
                <w:b/>
                <w:bCs/>
                <w:sz w:val="16"/>
                <w:szCs w:val="16"/>
              </w:rPr>
            </w:pPr>
            <w:r>
              <w:rPr>
                <w:rFonts w:hAnsi="Calibri" w:cs="Calibri" w:asciiTheme="minorHAnsi"/>
                <w:b/>
                <w:bCs/>
                <w:sz w:val="16"/>
                <w:szCs w:val="16"/>
              </w:rPr>
              <w:t>Resztkowe odpady komunalne*</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b/>
                <w:bCs/>
                <w:sz w:val="16"/>
                <w:szCs w:val="16"/>
              </w:rPr>
              <w:t>Papier,</w:t>
            </w:r>
            <w:r>
              <w:rPr>
                <w:rFonts w:hAnsi="Calibri" w:cs="Calibri" w:asciiTheme="minorHAnsi"/>
                <w:sz w:val="16"/>
                <w:szCs w:val="16"/>
              </w:rPr>
              <w:t xml:space="preserve"> w tym tektura, odpady opakowaniowe z papieru i tektury</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b/>
                <w:bCs/>
                <w:sz w:val="16"/>
                <w:szCs w:val="16"/>
              </w:rPr>
              <w:t>Szkło,</w:t>
            </w:r>
            <w:r>
              <w:rPr>
                <w:rFonts w:hAnsi="Calibri" w:cs="Calibri" w:asciiTheme="minorHAnsi"/>
                <w:sz w:val="16"/>
                <w:szCs w:val="16"/>
              </w:rPr>
              <w:t xml:space="preserve"> w tym odpady opakowaniowe ze szkła</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hAnsi="Calibri" w:cs="Calibri" w:asciiTheme="minorHAnsi"/>
                <w:sz w:val="16"/>
                <w:szCs w:val="16"/>
              </w:rPr>
            </w:pPr>
            <w:r>
              <w:rPr>
                <w:rFonts w:hAnsi="Calibri" w:cs="Calibri" w:asciiTheme="minorHAnsi"/>
                <w:b/>
                <w:bCs/>
                <w:sz w:val="16"/>
                <w:szCs w:val="16"/>
              </w:rPr>
              <w:t>Metale i tworzywa sztuczne,</w:t>
            </w:r>
            <w:r>
              <w:rPr>
                <w:rFonts w:hAnsi="Calibri" w:cs="Calibri" w:asciiTheme="minorHAnsi"/>
                <w:sz w:val="16"/>
                <w:szCs w:val="16"/>
              </w:rPr>
              <w:t xml:space="preserve"> w tym odpady opakowaniowe z metali, tworzyw sztucznych i wielomateriałowe</w:t>
            </w:r>
          </w:p>
          <w:p>
            <w:pPr>
              <w:pStyle w:val="8"/>
              <w:spacing w:before="0" w:beforeAutospacing="0" w:after="0"/>
              <w:rPr>
                <w:rFonts w:hAnsi="Calibri" w:cs="Calibri" w:asciiTheme="minorHAnsi"/>
                <w:sz w:val="16"/>
                <w:szCs w:val="16"/>
              </w:rPr>
            </w:pPr>
          </w:p>
          <w:p>
            <w:pPr>
              <w:pStyle w:val="8"/>
              <w:spacing w:before="0" w:beforeAutospacing="0" w:after="0"/>
              <w:rPr>
                <w:rFonts w:hAnsi="Calibri" w:cs="Calibri" w:asciiTheme="minorHAnsi"/>
                <w:sz w:val="16"/>
                <w:szCs w:val="16"/>
              </w:rPr>
            </w:pP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b/>
                <w:bCs/>
                <w:sz w:val="16"/>
                <w:szCs w:val="16"/>
              </w:rPr>
              <w:t>Odpady ulegające biodegradacji,</w:t>
            </w:r>
            <w:r>
              <w:rPr>
                <w:rFonts w:hAnsi="Calibri" w:cs="Calibri" w:asciiTheme="minorHAnsi"/>
                <w:sz w:val="16"/>
                <w:szCs w:val="16"/>
              </w:rPr>
              <w:t xml:space="preserve"> w tym odpady opakowaniowe ulegające biodegradacji</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8094" w:type="dxa"/>
            <w:gridSpan w:val="4"/>
          </w:tcPr>
          <w:p>
            <w:pPr>
              <w:pStyle w:val="8"/>
              <w:spacing w:before="0" w:beforeAutospacing="0" w:after="0"/>
              <w:jc w:val="center"/>
              <w:rPr>
                <w:rFonts w:hAnsi="Calibri" w:cs="Calibri" w:asciiTheme="minorHAnsi"/>
                <w:b/>
                <w:sz w:val="16"/>
                <w:szCs w:val="16"/>
              </w:rPr>
            </w:pPr>
          </w:p>
          <w:p>
            <w:pPr>
              <w:pStyle w:val="8"/>
              <w:spacing w:before="0" w:beforeAutospacing="0" w:after="0"/>
              <w:jc w:val="center"/>
              <w:rPr>
                <w:rFonts w:hAnsi="Calibri" w:cs="Calibri" w:asciiTheme="minorHAnsi"/>
                <w:b/>
                <w:color w:val="0000FF"/>
                <w:sz w:val="13"/>
                <w:szCs w:val="13"/>
              </w:rPr>
            </w:pPr>
            <w:r>
              <w:rPr>
                <w:rFonts w:hint="default" w:hAnsi="Calibri" w:eastAsia="SimSun" w:cs="Times New Roman" w:asciiTheme="minorAscii"/>
                <w:b w:val="0"/>
                <w:bCs w:val="0"/>
                <w:color w:val="0000FF"/>
                <w:kern w:val="0"/>
                <w:sz w:val="16"/>
                <w:szCs w:val="16"/>
                <w:u w:val="none"/>
                <w:lang w:val="pl-PL" w:eastAsia="zh-CN" w:bidi="ar"/>
              </w:rPr>
              <w:t>Odpady komunalne powstałe na nieruchomościach zamieszkałych odbierane w formie objazdowej zbiórki</w:t>
            </w:r>
          </w:p>
          <w:p>
            <w:pPr>
              <w:pStyle w:val="8"/>
              <w:spacing w:before="0" w:beforeAutospacing="0" w:after="0"/>
              <w:jc w:val="center"/>
              <w:rPr>
                <w:rFonts w:hAnsi="Calibri" w:cs="Calibri" w:asciiTheme="minorHAnsi"/>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sz w:val="16"/>
                <w:szCs w:val="16"/>
              </w:rPr>
              <w:t>Zużyty sprzęt elektryczny i elektroniczny</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sz w:val="16"/>
                <w:szCs w:val="16"/>
              </w:rPr>
              <w:t>Zużyte baterie i akumlatory</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sz w:val="16"/>
                <w:szCs w:val="16"/>
              </w:rPr>
              <w:t>Meble i inne odpady wielkogabarytowe</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sz w:val="16"/>
                <w:szCs w:val="16"/>
              </w:rPr>
              <w:t>Odpady budowlane i rozbiórkowe</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sz w:val="16"/>
                <w:szCs w:val="16"/>
              </w:rPr>
              <w:t>Zużyte opony</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rPr>
                <w:rFonts w:asciiTheme="minorHAnsi"/>
                <w:sz w:val="16"/>
                <w:szCs w:val="16"/>
              </w:rPr>
            </w:pPr>
            <w:r>
              <w:rPr>
                <w:rFonts w:hAnsi="Calibri" w:cs="Calibri" w:asciiTheme="minorHAnsi"/>
                <w:sz w:val="16"/>
                <w:szCs w:val="16"/>
              </w:rPr>
              <w:t>Komunalne odpady niebezpieczne (w tym przeterminowane leki i chemikalia)</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Pr>
          <w:p>
            <w:pPr>
              <w:pStyle w:val="8"/>
              <w:numPr>
                <w:ilvl w:val="0"/>
                <w:numId w:val="26"/>
              </w:numPr>
              <w:spacing w:before="0" w:beforeAutospacing="0" w:after="0"/>
              <w:jc w:val="both"/>
              <w:rPr>
                <w:rFonts w:asciiTheme="minorHAnsi"/>
                <w:sz w:val="16"/>
                <w:szCs w:val="16"/>
              </w:rPr>
            </w:pPr>
          </w:p>
        </w:tc>
        <w:tc>
          <w:tcPr>
            <w:tcW w:w="3213" w:type="dxa"/>
            <w:shd w:val="clear" w:color="auto" w:fill="auto"/>
            <w:vAlign w:val="center"/>
          </w:tcPr>
          <w:p>
            <w:pPr>
              <w:pStyle w:val="8"/>
              <w:spacing w:before="0" w:beforeAutospacing="0" w:after="0"/>
              <w:jc w:val="center"/>
              <w:rPr>
                <w:rFonts w:hAnsi="Calibri" w:cs="Calibri" w:asciiTheme="minorHAnsi"/>
                <w:b/>
                <w:sz w:val="16"/>
                <w:szCs w:val="16"/>
              </w:rPr>
            </w:pPr>
            <w:r>
              <w:rPr>
                <w:rFonts w:hAnsi="Calibri" w:cs="Calibri" w:asciiTheme="minorHAnsi"/>
                <w:b/>
                <w:sz w:val="16"/>
                <w:szCs w:val="16"/>
              </w:rPr>
              <w:t>RAZEM - miesięczny koszt realizacji zamówienia brutto (zł/m-c)</w:t>
            </w:r>
          </w:p>
          <w:p>
            <w:pPr>
              <w:pStyle w:val="8"/>
              <w:spacing w:before="0" w:beforeAutospacing="0" w:after="0"/>
              <w:jc w:val="center"/>
              <w:rPr>
                <w:rFonts w:asciiTheme="minorHAnsi"/>
                <w:sz w:val="16"/>
                <w:szCs w:val="16"/>
              </w:rPr>
            </w:pPr>
            <w:r>
              <w:rPr>
                <w:rFonts w:hAnsi="Calibri" w:cs="Calibri" w:asciiTheme="minorHAnsi"/>
                <w:sz w:val="16"/>
                <w:szCs w:val="16"/>
              </w:rPr>
              <w:t>(4+5+6+7+8+9+11+12+13+14+15+16)</w:t>
            </w:r>
          </w:p>
        </w:tc>
        <w:tc>
          <w:tcPr>
            <w:tcW w:w="1675" w:type="dxa"/>
          </w:tcPr>
          <w:p>
            <w:pPr>
              <w:pStyle w:val="8"/>
              <w:spacing w:before="0" w:beforeAutospacing="0" w:after="0"/>
              <w:jc w:val="both"/>
              <w:rPr>
                <w:rFonts w:asciiTheme="minorHAnsi"/>
                <w:sz w:val="16"/>
                <w:szCs w:val="16"/>
              </w:rPr>
            </w:pPr>
          </w:p>
        </w:tc>
        <w:tc>
          <w:tcPr>
            <w:tcW w:w="1700" w:type="dxa"/>
          </w:tcPr>
          <w:p>
            <w:pPr>
              <w:pStyle w:val="8"/>
              <w:spacing w:before="0" w:beforeAutospacing="0" w:after="0"/>
              <w:jc w:val="both"/>
              <w:rPr>
                <w:rFonts w:asciiTheme="minorHAnsi"/>
                <w:sz w:val="16"/>
                <w:szCs w:val="16"/>
              </w:rPr>
            </w:pPr>
          </w:p>
        </w:tc>
        <w:tc>
          <w:tcPr>
            <w:tcW w:w="1506" w:type="dxa"/>
          </w:tcPr>
          <w:p>
            <w:pPr>
              <w:pStyle w:val="8"/>
              <w:spacing w:before="0" w:beforeAutospacing="0" w:after="0"/>
              <w:jc w:val="both"/>
              <w:rPr>
                <w:rFonts w:ascii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1" w:type="dxa"/>
            <w:gridSpan w:val="5"/>
          </w:tcPr>
          <w:p>
            <w:pPr>
              <w:pStyle w:val="8"/>
              <w:spacing w:before="0" w:beforeAutospacing="0" w:after="0"/>
              <w:jc w:val="both"/>
              <w:rPr>
                <w:rFonts w:asciiTheme="minorHAnsi"/>
                <w:sz w:val="16"/>
                <w:szCs w:val="16"/>
              </w:rPr>
            </w:pPr>
          </w:p>
          <w:p>
            <w:pPr>
              <w:pStyle w:val="8"/>
              <w:spacing w:before="0" w:beforeAutospacing="0" w:after="0"/>
              <w:jc w:val="both"/>
              <w:rPr>
                <w:rFonts w:asciiTheme="minorHAnsi"/>
                <w:b/>
                <w:bCs/>
                <w:sz w:val="16"/>
                <w:szCs w:val="16"/>
                <w:u w:val="single"/>
              </w:rPr>
            </w:pPr>
            <w:r>
              <w:rPr>
                <w:rFonts w:asciiTheme="minorHAnsi"/>
                <w:b/>
                <w:bCs/>
                <w:sz w:val="16"/>
                <w:szCs w:val="16"/>
                <w:u w:val="single"/>
              </w:rPr>
              <w:t>WYJAŚNIENIA:</w:t>
            </w:r>
          </w:p>
          <w:p>
            <w:pPr>
              <w:pStyle w:val="8"/>
              <w:spacing w:before="0" w:beforeAutospacing="0" w:after="0"/>
              <w:jc w:val="both"/>
              <w:rPr>
                <w:rFonts w:asciiTheme="minorHAnsi"/>
                <w:sz w:val="16"/>
                <w:szCs w:val="16"/>
              </w:rPr>
            </w:pPr>
            <w:r>
              <w:rPr>
                <w:rFonts w:asciiTheme="minorHAnsi"/>
                <w:b/>
                <w:bCs/>
                <w:sz w:val="16"/>
                <w:szCs w:val="16"/>
              </w:rPr>
              <w:t>*  w przypadku gdy Wykonawca zamierza odbierać odpady zmieszane i resztkowe jednym transportem (tzn. razem) należy usunąć wiersz numer 5, a dotychczasową treść wiersza nr 4 zastąpić treścią: Zmieszane i resztkowe odpady komunalne</w:t>
            </w:r>
          </w:p>
        </w:tc>
      </w:tr>
    </w:tbl>
    <w:p>
      <w:pPr>
        <w:pStyle w:val="8"/>
        <w:spacing w:before="0" w:beforeAutospacing="0" w:after="0"/>
        <w:jc w:val="both"/>
      </w:pPr>
    </w:p>
    <w:p>
      <w:pPr>
        <w:pStyle w:val="8"/>
        <w:numPr>
          <w:ilvl w:val="0"/>
          <w:numId w:val="25"/>
        </w:numPr>
        <w:spacing w:before="0" w:beforeAutospacing="0" w:after="0"/>
        <w:jc w:val="both"/>
        <w:rPr>
          <w:bCs/>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 xml:space="preserve">Strony ustalają całkowitą wartość przedmiotu zamówienia w kwocie </w:t>
      </w:r>
      <w:r>
        <w:rPr>
          <w:rFonts w:ascii="Calibri" w:hAnsi="Calibri" w:cs="Calibri"/>
          <w:bCs/>
          <w:color w:val="000000" w:themeColor="text1"/>
          <w:sz w:val="20"/>
          <w:szCs w:val="20"/>
          <w14:textFill>
            <w14:solidFill>
              <w14:schemeClr w14:val="tx1"/>
            </w14:solidFill>
          </w14:textFill>
        </w:rPr>
        <w:t>.................................... brutto (słownie: ..........) w tym VAT .........w kwocie .............., kwota netto.............................. zł.</w:t>
      </w:r>
    </w:p>
    <w:p>
      <w:pPr>
        <w:pStyle w:val="8"/>
        <w:numPr>
          <w:ilvl w:val="0"/>
          <w:numId w:val="25"/>
        </w:numPr>
        <w:spacing w:before="0" w:beforeAutospacing="0" w:after="0"/>
        <w:jc w:val="both"/>
        <w:rPr>
          <w:color w:val="000000" w:themeColor="text1"/>
          <w14:textFill>
            <w14:solidFill>
              <w14:schemeClr w14:val="tx1"/>
            </w14:solidFill>
          </w14:textFill>
        </w:rPr>
      </w:pPr>
      <w:r>
        <w:rPr>
          <w:rFonts w:ascii="Calibri" w:hAnsi="Calibri" w:cs="Calibri"/>
          <w:bCs/>
          <w:color w:val="000000" w:themeColor="text1"/>
          <w:sz w:val="20"/>
          <w:szCs w:val="20"/>
          <w14:textFill>
            <w14:solidFill>
              <w14:schemeClr w14:val="tx1"/>
            </w14:solidFill>
          </w14:textFill>
        </w:rPr>
        <w:t>Całkowita wartość przedmiotu zamówienia, o której mowa w ust. 2, stanowi pełne wynagr</w:t>
      </w:r>
      <w:r>
        <w:rPr>
          <w:rFonts w:ascii="Calibri" w:hAnsi="Calibri" w:cs="Calibri"/>
          <w:color w:val="000000" w:themeColor="text1"/>
          <w:sz w:val="20"/>
          <w:szCs w:val="20"/>
          <w14:textFill>
            <w14:solidFill>
              <w14:schemeClr w14:val="tx1"/>
            </w14:solidFill>
          </w14:textFill>
        </w:rPr>
        <w:t>odzenie brutto Wykonawcy w okresie obowiązywania umowy.</w:t>
      </w:r>
      <w:r>
        <w:rPr>
          <w:rFonts w:ascii="Calibri" w:hAnsi="Calibri" w:cs="Calibri"/>
          <w:b/>
          <w:color w:val="000000" w:themeColor="text1"/>
          <w:sz w:val="20"/>
          <w:szCs w:val="20"/>
          <w14:textFill>
            <w14:solidFill>
              <w14:schemeClr w14:val="tx1"/>
            </w14:solidFill>
          </w14:textFill>
        </w:rPr>
        <w:t xml:space="preserve"> </w:t>
      </w:r>
    </w:p>
    <w:p>
      <w:pPr>
        <w:pStyle w:val="8"/>
        <w:numPr>
          <w:ilvl w:val="0"/>
          <w:numId w:val="25"/>
        </w:numPr>
        <w:spacing w:before="0" w:beforeAutospacing="0" w:after="0"/>
        <w:jc w:val="both"/>
        <w:rPr>
          <w:bCs/>
          <w:color w:val="000000" w:themeColor="text1"/>
          <w14:textFill>
            <w14:solidFill>
              <w14:schemeClr w14:val="tx1"/>
            </w14:solidFill>
          </w14:textFill>
        </w:rPr>
      </w:pPr>
      <w:r>
        <w:rPr>
          <w:rFonts w:ascii="Calibri" w:hAnsi="Calibri" w:cs="Calibri"/>
          <w:bCs/>
          <w:color w:val="000000" w:themeColor="text1"/>
          <w:sz w:val="20"/>
          <w:szCs w:val="20"/>
          <w14:textFill>
            <w14:solidFill>
              <w14:schemeClr w14:val="tx1"/>
            </w14:solidFill>
          </w14:textFill>
        </w:rPr>
        <w:t>Miesięczne wynagrodzenie Wykonawcy jest zmienne i zależy od faktycznej ilości odebranych i zagospodarowanych odpadów komunalnych, z tym że łączna wartość zamówienia w okresie obowiązywania umowy nie może przekroczyć kwoty, o której mowa w ust. 2.</w:t>
      </w:r>
    </w:p>
    <w:p>
      <w:pPr>
        <w:pStyle w:val="8"/>
        <w:numPr>
          <w:ilvl w:val="0"/>
          <w:numId w:val="25"/>
        </w:numPr>
        <w:spacing w:before="0" w:beforeAutospacing="0" w:after="0"/>
        <w:jc w:val="both"/>
        <w:rPr>
          <w:color w:val="auto"/>
        </w:rPr>
      </w:pPr>
      <w:r>
        <w:rPr>
          <w:rFonts w:ascii="Calibri" w:hAnsi="Calibri" w:cs="Calibri"/>
          <w:color w:val="000000" w:themeColor="text1"/>
          <w:sz w:val="20"/>
          <w:szCs w:val="20"/>
          <w14:textFill>
            <w14:solidFill>
              <w14:schemeClr w14:val="tx1"/>
            </w14:solidFill>
          </w14:textFill>
        </w:rPr>
        <w:t xml:space="preserve">W przypadku wyczerpania kwoty, o której mowa w ust. 2 przed upływem terminu, o którym mowa w § 2, </w:t>
      </w:r>
      <w:r>
        <w:rPr>
          <w:rFonts w:ascii="Calibri" w:hAnsi="Calibri" w:cs="Calibri"/>
          <w:color w:val="auto"/>
          <w:sz w:val="20"/>
          <w:szCs w:val="20"/>
        </w:rPr>
        <w:t>umowa wygasa, a Wykonawcy nie przysługują jakiekolwiek roszczenia w stosunku do Zamawiającego.</w:t>
      </w:r>
    </w:p>
    <w:p>
      <w:pPr>
        <w:pStyle w:val="8"/>
        <w:spacing w:before="0" w:beforeAutospacing="0" w:after="0"/>
        <w:jc w:val="both"/>
        <w:rPr>
          <w:color w:val="auto"/>
        </w:rPr>
      </w:pPr>
    </w:p>
    <w:p>
      <w:pPr>
        <w:pStyle w:val="8"/>
        <w:spacing w:before="0" w:beforeAutospacing="0" w:after="0"/>
        <w:jc w:val="both"/>
        <w:rPr>
          <w:color w:val="auto"/>
        </w:rPr>
      </w:pPr>
    </w:p>
    <w:p>
      <w:pPr>
        <w:pStyle w:val="8"/>
        <w:numPr>
          <w:ilvl w:val="0"/>
          <w:numId w:val="25"/>
        </w:numPr>
        <w:spacing w:before="0" w:beforeAutospacing="0" w:after="0"/>
        <w:jc w:val="both"/>
        <w:rPr>
          <w:color w:val="auto"/>
        </w:rPr>
      </w:pPr>
      <w:r>
        <w:rPr>
          <w:rFonts w:ascii="Calibri" w:hAnsi="Calibri" w:cs="Calibri"/>
          <w:color w:val="auto"/>
          <w:sz w:val="20"/>
          <w:szCs w:val="20"/>
        </w:rPr>
        <w:t xml:space="preserve">Zapłata wynagrodzenia należnego Wykonawcy, dokonywana będzie </w:t>
      </w:r>
      <w:r>
        <w:rPr>
          <w:rFonts w:ascii="Calibri" w:hAnsi="Calibri" w:cs="Calibri"/>
          <w:color w:val="auto"/>
          <w:sz w:val="20"/>
          <w:szCs w:val="20"/>
          <w:u w:val="single"/>
        </w:rPr>
        <w:t>za każdy miesiąc świadczenia usługi w terminie ..... dni</w:t>
      </w:r>
      <w:r>
        <w:rPr>
          <w:rFonts w:ascii="Calibri" w:hAnsi="Calibri" w:cs="Calibri"/>
          <w:color w:val="auto"/>
          <w:sz w:val="20"/>
          <w:szCs w:val="20"/>
        </w:rPr>
        <w:t xml:space="preserve"> od daty doręczenia przez Wykonawcę faktury zawierającej podział na koszty odbioru i zagospodarowania odpadów komunalnych, zgodny ze wzorem określonym w Tabeli numer 1 niniejszego paragrafu wraz z załącznikami:</w:t>
      </w:r>
    </w:p>
    <w:p>
      <w:pPr>
        <w:pStyle w:val="8"/>
        <w:numPr>
          <w:ilvl w:val="0"/>
          <w:numId w:val="27"/>
        </w:numPr>
        <w:spacing w:before="0" w:beforeAutospacing="0" w:after="0"/>
        <w:ind w:left="1265"/>
        <w:jc w:val="both"/>
        <w:rPr>
          <w:color w:val="auto"/>
        </w:rPr>
      </w:pPr>
      <w:r>
        <w:rPr>
          <w:rFonts w:ascii="Calibri" w:hAnsi="Calibri" w:cs="Calibri"/>
          <w:color w:val="auto"/>
          <w:sz w:val="20"/>
          <w:szCs w:val="20"/>
        </w:rPr>
        <w:t>miesięczny raport, o którym mowa w § 3 ust. 7 pkt 1;</w:t>
      </w:r>
    </w:p>
    <w:p>
      <w:pPr>
        <w:pStyle w:val="8"/>
        <w:numPr>
          <w:ilvl w:val="0"/>
          <w:numId w:val="27"/>
        </w:numPr>
        <w:spacing w:before="0" w:beforeAutospacing="0" w:after="0"/>
        <w:ind w:left="1265"/>
        <w:jc w:val="both"/>
        <w:rPr>
          <w:color w:val="auto"/>
        </w:rPr>
      </w:pPr>
      <w:r>
        <w:rPr>
          <w:rFonts w:ascii="Calibri" w:hAnsi="Calibri" w:cs="Calibri"/>
          <w:color w:val="auto"/>
          <w:sz w:val="20"/>
          <w:szCs w:val="20"/>
        </w:rPr>
        <w:t>miesięczne rozliczenie, o którym mowa w § 3 ust. 7 pkt 2;</w:t>
      </w:r>
    </w:p>
    <w:p>
      <w:pPr>
        <w:pStyle w:val="8"/>
        <w:numPr>
          <w:ilvl w:val="0"/>
          <w:numId w:val="27"/>
        </w:numPr>
        <w:spacing w:before="0" w:beforeAutospacing="0" w:after="0"/>
        <w:ind w:left="1265"/>
        <w:jc w:val="both"/>
        <w:rPr>
          <w:color w:val="auto"/>
        </w:rPr>
      </w:pPr>
      <w:r>
        <w:rPr>
          <w:rFonts w:ascii="Calibri" w:hAnsi="Calibri" w:cs="Calibri"/>
          <w:color w:val="auto"/>
          <w:sz w:val="20"/>
          <w:szCs w:val="20"/>
        </w:rPr>
        <w:t>dowód zapłaty oraz oświadczeń podwykonawców, o którym mowa w §5 ust. 7, jeśli Wykonawca wykonuje zamówienie przy udziale Podwykonawcy,</w:t>
      </w:r>
    </w:p>
    <w:p>
      <w:pPr>
        <w:pStyle w:val="8"/>
        <w:spacing w:before="0" w:beforeAutospacing="0" w:after="0"/>
        <w:ind w:firstLine="400" w:firstLineChars="200"/>
        <w:jc w:val="both"/>
        <w:rPr>
          <w:rFonts w:hAnsi="Calibri" w:cs="Calibri" w:asciiTheme="minorHAnsi"/>
          <w:color w:val="auto"/>
          <w:sz w:val="20"/>
          <w:szCs w:val="20"/>
        </w:rPr>
      </w:pPr>
      <w:r>
        <w:rPr>
          <w:rFonts w:hAnsi="Calibri" w:cs="Calibri" w:asciiTheme="minorHAnsi"/>
          <w:color w:val="auto"/>
          <w:sz w:val="20"/>
          <w:szCs w:val="20"/>
        </w:rPr>
        <w:t>na rachunek bankowy wskazany na fakturze.</w:t>
      </w:r>
    </w:p>
    <w:p>
      <w:pPr>
        <w:pStyle w:val="8"/>
        <w:numPr>
          <w:ilvl w:val="0"/>
          <w:numId w:val="25"/>
        </w:numPr>
        <w:tabs>
          <w:tab w:val="clear" w:pos="425"/>
        </w:tabs>
        <w:spacing w:before="0" w:beforeAutospacing="0" w:after="0"/>
        <w:jc w:val="both"/>
        <w:rPr>
          <w:rFonts w:asciiTheme="minorHAnsi"/>
          <w:color w:val="auto"/>
          <w:sz w:val="20"/>
          <w:szCs w:val="20"/>
        </w:rPr>
      </w:pPr>
      <w:r>
        <w:rPr>
          <w:rFonts w:asciiTheme="minorHAnsi"/>
          <w:sz w:val="20"/>
          <w:szCs w:val="20"/>
        </w:rPr>
        <w:t>Fakturę o której mowa w ust. 6 Wykonawca  wystawi w terminie do 10 każdego miesiąca za miesiąc poprzedni, z zastrzeżeniem ust. 8.</w:t>
      </w:r>
    </w:p>
    <w:p>
      <w:pPr>
        <w:pStyle w:val="8"/>
        <w:numPr>
          <w:ilvl w:val="0"/>
          <w:numId w:val="25"/>
        </w:numPr>
        <w:tabs>
          <w:tab w:val="clear" w:pos="425"/>
        </w:tabs>
        <w:spacing w:before="0" w:beforeAutospacing="0" w:after="0"/>
        <w:jc w:val="both"/>
        <w:rPr>
          <w:rFonts w:asciiTheme="minorHAnsi"/>
          <w:sz w:val="20"/>
          <w:szCs w:val="20"/>
        </w:rPr>
      </w:pPr>
      <w:r>
        <w:rPr>
          <w:rFonts w:hAnsi="Calibri" w:cs="Calibri" w:asciiTheme="minorHAnsi"/>
          <w:sz w:val="20"/>
          <w:szCs w:val="20"/>
        </w:rPr>
        <w:t>Za usługi wykonane w miesiącu grudniu Wykonawca dostarczy fakturę do siedziby Zamawiającego najpóźniej w dniu 31 grudnia 2019 r.  do godziny 9:00.</w:t>
      </w:r>
    </w:p>
    <w:p>
      <w:pPr>
        <w:pStyle w:val="8"/>
        <w:numPr>
          <w:ilvl w:val="0"/>
          <w:numId w:val="25"/>
        </w:numPr>
        <w:tabs>
          <w:tab w:val="clear" w:pos="425"/>
        </w:tabs>
        <w:spacing w:before="0" w:beforeAutospacing="0" w:after="0"/>
        <w:jc w:val="both"/>
      </w:pPr>
      <w:r>
        <w:rPr>
          <w:rFonts w:ascii="Calibri" w:hAnsi="Calibri" w:cs="Calibri"/>
          <w:sz w:val="20"/>
          <w:szCs w:val="20"/>
        </w:rPr>
        <w:t xml:space="preserve">Termin zapłaty,  o którym mowa w ust. 6 będzie liczony od dnia dostarczenia do siedziby Zamawiającego </w:t>
      </w:r>
      <w:r>
        <w:rPr>
          <w:rFonts w:ascii="Calibri" w:hAnsi="Calibri" w:cs="Calibri"/>
          <w:color w:val="auto"/>
          <w:sz w:val="20"/>
          <w:szCs w:val="20"/>
        </w:rPr>
        <w:t>prawidłowo wystawionej faktury wraz z wszystkimi wymaganymi prawidłowo sporządzonymi załącznikami, przy czym rozpoczęcie biegu terminu zapłaty, liczony będzie od dnia dostarczenia ostatniego wymaganego prawidłowo sporządzonego załącznika.</w:t>
      </w:r>
      <w:r>
        <w:rPr>
          <w:rFonts w:ascii="Calibri" w:hAnsi="Calibri" w:cs="Calibri"/>
          <w:sz w:val="20"/>
          <w:szCs w:val="20"/>
        </w:rPr>
        <w:t xml:space="preserve"> </w:t>
      </w:r>
    </w:p>
    <w:p>
      <w:pPr>
        <w:pStyle w:val="8"/>
        <w:numPr>
          <w:ilvl w:val="0"/>
          <w:numId w:val="25"/>
        </w:numPr>
        <w:tabs>
          <w:tab w:val="clear" w:pos="425"/>
        </w:tabs>
        <w:spacing w:before="0" w:beforeAutospacing="0" w:after="0"/>
        <w:jc w:val="both"/>
      </w:pPr>
      <w:r>
        <w:rPr>
          <w:rFonts w:ascii="Calibri" w:hAnsi="Calibri" w:cs="Calibri"/>
          <w:sz w:val="20"/>
          <w:szCs w:val="20"/>
        </w:rPr>
        <w:t>Za dzień dokonania płatności przyjmuje się dzień obciążenia rachunku Zamawiającego.</w:t>
      </w:r>
    </w:p>
    <w:p>
      <w:pPr>
        <w:pStyle w:val="8"/>
        <w:numPr>
          <w:ilvl w:val="0"/>
          <w:numId w:val="25"/>
        </w:numPr>
        <w:tabs>
          <w:tab w:val="clear" w:pos="425"/>
        </w:tabs>
        <w:spacing w:before="0" w:beforeAutospacing="0" w:after="0"/>
        <w:jc w:val="both"/>
      </w:pPr>
      <w:r>
        <w:rPr>
          <w:rFonts w:ascii="Calibri" w:hAnsi="Calibri" w:cs="Calibri"/>
          <w:sz w:val="20"/>
          <w:szCs w:val="20"/>
        </w:rPr>
        <w:t xml:space="preserve">Zamawiający zatrzyma tytułem zabezpieczenia roszczeń Podwykonawców wypłatę w wysokości 10% należnego wynagrodzenia Wykonawcy za ostatnią fakturę kończącą realizację umowy w przypadku wykonywania zamówienia przy udziale Podwykonawców do czasu przedłożenia wszystkich dowodów zapłaty oraz oświadczeń Podwykonawców o dokonanej zapłacie należnego im wynagrodzenia. </w:t>
      </w:r>
    </w:p>
    <w:p>
      <w:pPr>
        <w:pStyle w:val="8"/>
        <w:numPr>
          <w:ilvl w:val="0"/>
          <w:numId w:val="25"/>
        </w:numPr>
        <w:tabs>
          <w:tab w:val="clear" w:pos="425"/>
        </w:tabs>
        <w:spacing w:before="0" w:beforeAutospacing="0" w:after="0"/>
        <w:jc w:val="both"/>
      </w:pPr>
      <w:r>
        <w:rPr>
          <w:rFonts w:ascii="Calibri" w:hAnsi="Calibri" w:cs="Calibri"/>
          <w:sz w:val="20"/>
          <w:szCs w:val="20"/>
        </w:rPr>
        <w:t>Niedoszacowanie, pominięcie oraz brak rozpoznania zakresu jakiejkolwiek części przedmiotu umowy nie może być podstawą do żądania zmiany wynagrodzenia określonego</w:t>
      </w:r>
      <w:r>
        <w:rPr>
          <w:rFonts w:ascii="Calibri" w:hAnsi="Calibri" w:cs="Calibri"/>
          <w:color w:val="auto"/>
          <w:sz w:val="20"/>
          <w:szCs w:val="20"/>
        </w:rPr>
        <w:t xml:space="preserve"> w ust. 1 i 6 niniejszego paragrafu, jak również nie upoważnia Wykonawcy do wypowiedzenia lub odstąpienia od umowy. W szczególności Wykonawca szacując wynagrodzenie za wykonanie przedmiotu umowy winien dołożyć należytej staranności i przeprowadzić wizję lokalną terenu. Zmiana, w tym zwiększenie/zmniejszenie liczby punktów odbioru odpadów od właścicieli nieruchomości w okresie obowiązywania umowy również nie jest podstawą do żądania zmiany wynagrodzenia określonego w ust.1 i 6 niniejszego paragrafu, ja</w:t>
      </w:r>
      <w:r>
        <w:rPr>
          <w:rFonts w:ascii="Calibri" w:hAnsi="Calibri" w:cs="Calibri"/>
          <w:sz w:val="20"/>
          <w:szCs w:val="20"/>
        </w:rPr>
        <w:t>k również nie upoważnia Wykonawcy do wypowiedzenia lub odstąpienia od umowy.</w:t>
      </w:r>
    </w:p>
    <w:p>
      <w:pPr>
        <w:pStyle w:val="8"/>
        <w:numPr>
          <w:ilvl w:val="0"/>
          <w:numId w:val="25"/>
        </w:numPr>
        <w:tabs>
          <w:tab w:val="clear" w:pos="425"/>
        </w:tabs>
        <w:spacing w:before="0" w:beforeAutospacing="0" w:after="0"/>
        <w:jc w:val="both"/>
        <w:rPr>
          <w:color w:val="auto"/>
        </w:rPr>
      </w:pPr>
      <w:r>
        <w:rPr>
          <w:rFonts w:ascii="Calibri" w:hAnsi="Calibri" w:cs="Calibri"/>
          <w:color w:val="auto"/>
          <w:sz w:val="20"/>
          <w:szCs w:val="20"/>
        </w:rPr>
        <w:t>W przypadku wystawienia przez Wykonawcę faktury niezgodnie z umową lub obowiązującymi przepisami prawa,jak również w przypadku niedostarczenia dokumentów, o których mowa w ust. 6 pkt 1 - 3 Zamawiający uprawniony jest do wstrzymania zapłaty wynagrodzenia do czasu usunięcia niezgodności. W takim przypadku Zamawiający nie jest zobowiązany do zapłaty odsetek ustawowych za okres wstrzymania się z dokonaniem zapłaty wynagrodzenia.</w:t>
      </w:r>
    </w:p>
    <w:p>
      <w:pPr>
        <w:pStyle w:val="8"/>
        <w:spacing w:before="0" w:beforeAutospacing="0" w:after="0"/>
        <w:jc w:val="both"/>
        <w:rPr>
          <w:rFonts w:ascii="Calibri" w:hAnsi="Calibri" w:cs="Calibri"/>
          <w:b/>
          <w:sz w:val="20"/>
          <w:szCs w:val="20"/>
        </w:rPr>
      </w:pPr>
    </w:p>
    <w:p>
      <w:pPr>
        <w:pStyle w:val="8"/>
        <w:spacing w:before="0" w:beforeAutospacing="0" w:after="0"/>
        <w:jc w:val="center"/>
      </w:pPr>
      <w:r>
        <w:rPr>
          <w:rFonts w:ascii="Calibri" w:hAnsi="Calibri" w:cs="Calibri"/>
          <w:b/>
          <w:sz w:val="20"/>
          <w:szCs w:val="20"/>
        </w:rPr>
        <w:t>§ 5.</w:t>
      </w:r>
    </w:p>
    <w:p>
      <w:pPr>
        <w:pStyle w:val="8"/>
        <w:spacing w:before="0" w:beforeAutospacing="0" w:after="0"/>
        <w:jc w:val="center"/>
      </w:pPr>
      <w:r>
        <w:rPr>
          <w:rFonts w:ascii="Calibri" w:hAnsi="Calibri" w:cs="Calibri"/>
          <w:b/>
          <w:sz w:val="20"/>
          <w:szCs w:val="20"/>
        </w:rPr>
        <w:t>Podwykonawstwo</w:t>
      </w:r>
    </w:p>
    <w:p>
      <w:pPr>
        <w:pStyle w:val="8"/>
        <w:numPr>
          <w:ilvl w:val="0"/>
          <w:numId w:val="28"/>
        </w:numPr>
        <w:spacing w:before="0" w:beforeAutospacing="0" w:after="0"/>
        <w:jc w:val="both"/>
      </w:pPr>
      <w:r>
        <w:rPr>
          <w:rFonts w:ascii="Calibri" w:hAnsi="Calibri" w:cs="Calibri"/>
          <w:color w:val="00000A"/>
          <w:sz w:val="20"/>
          <w:szCs w:val="20"/>
        </w:rPr>
        <w:t>Wykonawca wykona zamówienie samodzielnie/z udziałem Podwykonawców:</w:t>
      </w:r>
    </w:p>
    <w:p>
      <w:pPr>
        <w:pStyle w:val="8"/>
        <w:numPr>
          <w:ilvl w:val="0"/>
          <w:numId w:val="29"/>
        </w:numPr>
        <w:spacing w:before="0" w:beforeAutospacing="0" w:after="0"/>
        <w:ind w:left="1265"/>
        <w:jc w:val="both"/>
      </w:pPr>
      <w:r>
        <w:rPr>
          <w:rFonts w:ascii="Calibri" w:hAnsi="Calibri" w:cs="Calibri"/>
          <w:color w:val="00000A"/>
          <w:sz w:val="20"/>
          <w:szCs w:val="20"/>
        </w:rPr>
        <w:t>...........................................................................................................................................................</w:t>
      </w:r>
    </w:p>
    <w:p>
      <w:pPr>
        <w:pStyle w:val="8"/>
        <w:spacing w:before="0" w:beforeAutospacing="0" w:after="0"/>
        <w:ind w:firstLine="500" w:firstLineChars="250"/>
        <w:jc w:val="both"/>
        <w:rPr>
          <w:vertAlign w:val="superscript"/>
        </w:rPr>
      </w:pPr>
      <w:r>
        <w:rPr>
          <w:rFonts w:ascii="Calibri" w:hAnsi="Calibri" w:cs="Calibri"/>
          <w:color w:val="00000A"/>
          <w:sz w:val="20"/>
          <w:szCs w:val="20"/>
          <w:vertAlign w:val="superscript"/>
        </w:rPr>
        <w:t>(wskazać zakres  i rodzaj zamówienia w przypadku powierzenia części zamówienia Podwykonawcom zgodnie ze złożonym oświadczeniem w formularzu ofertowym)</w:t>
      </w:r>
    </w:p>
    <w:p>
      <w:pPr>
        <w:pStyle w:val="8"/>
        <w:numPr>
          <w:ilvl w:val="0"/>
          <w:numId w:val="29"/>
        </w:numPr>
        <w:spacing w:before="0" w:beforeAutospacing="0" w:after="0"/>
        <w:ind w:left="1265"/>
        <w:jc w:val="both"/>
        <w:rPr>
          <w:rFonts w:asciiTheme="minorHAnsi"/>
          <w:sz w:val="20"/>
          <w:szCs w:val="20"/>
        </w:rPr>
      </w:pPr>
      <w:r>
        <w:rPr>
          <w:rFonts w:hAnsi="Calibri" w:cs="Calibri" w:asciiTheme="minorHAnsi"/>
          <w:color w:val="00000A"/>
          <w:sz w:val="20"/>
          <w:szCs w:val="20"/>
        </w:rPr>
        <w:t>wykaz Podwykonawców stanowi załącznik nr 1 do umowy.</w:t>
      </w:r>
    </w:p>
    <w:p>
      <w:pPr>
        <w:pStyle w:val="8"/>
        <w:numPr>
          <w:ilvl w:val="0"/>
          <w:numId w:val="28"/>
        </w:numPr>
        <w:tabs>
          <w:tab w:val="clear" w:pos="425"/>
        </w:tabs>
        <w:spacing w:before="0" w:beforeAutospacing="0" w:after="0"/>
        <w:jc w:val="both"/>
        <w:rPr>
          <w:rFonts w:asciiTheme="minorHAnsi"/>
          <w:sz w:val="20"/>
          <w:szCs w:val="20"/>
        </w:rPr>
      </w:pPr>
      <w:r>
        <w:rPr>
          <w:rFonts w:asciiTheme="minorHAnsi"/>
          <w:sz w:val="20"/>
          <w:szCs w:val="20"/>
        </w:rPr>
        <w:t>Przed przystąpieniem do wykonania zamówienia Wykonawca, o ile są już znane, podaje nazwy albo imiona i nazwiska oraz dane kontaktowe Podwykonawców  i osób do kontaktu z nimi. Wykonawca zawiadamia Zamawiającego o wszelkich zmianach danych, o których mowa w zdaniu pierwszym, w trakcie realizacji zamówienia, a także przekazuje informacje dotyczące nowych Podwykonawców, którym w późniejszym okresie zamierza powierzyć realizację zamówienia.</w:t>
      </w:r>
    </w:p>
    <w:p>
      <w:pPr>
        <w:pStyle w:val="8"/>
        <w:numPr>
          <w:ilvl w:val="0"/>
          <w:numId w:val="28"/>
        </w:numPr>
        <w:tabs>
          <w:tab w:val="clear" w:pos="425"/>
        </w:tabs>
        <w:spacing w:before="0" w:beforeAutospacing="0" w:after="0"/>
        <w:jc w:val="both"/>
        <w:rPr>
          <w:rFonts w:asciiTheme="minorHAnsi"/>
          <w:sz w:val="20"/>
          <w:szCs w:val="20"/>
        </w:rPr>
      </w:pPr>
      <w:r>
        <w:rPr>
          <w:rFonts w:asciiTheme="minorHAnsi"/>
          <w:sz w:val="20"/>
          <w:szCs w:val="20"/>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zmówienia. </w:t>
      </w:r>
    </w:p>
    <w:p>
      <w:pPr>
        <w:pStyle w:val="8"/>
        <w:numPr>
          <w:ilvl w:val="0"/>
          <w:numId w:val="28"/>
        </w:numPr>
        <w:tabs>
          <w:tab w:val="clear" w:pos="425"/>
        </w:tabs>
        <w:spacing w:before="0" w:beforeAutospacing="0" w:after="0"/>
        <w:jc w:val="both"/>
      </w:pPr>
      <w:r>
        <w:rPr>
          <w:rFonts w:ascii="Calibri" w:hAnsi="Calibri" w:cs="Calibri"/>
          <w:color w:val="00000A"/>
          <w:sz w:val="20"/>
          <w:szCs w:val="20"/>
        </w:rPr>
        <w:t>Jeżeli Wykonawca przy realizacji zamówienia będzie współpracować z Podwykonawcami, będą miały zastosowanie niżej wymienione postanowienia:</w:t>
      </w:r>
    </w:p>
    <w:p>
      <w:pPr>
        <w:pStyle w:val="8"/>
        <w:numPr>
          <w:ilvl w:val="0"/>
          <w:numId w:val="30"/>
        </w:numPr>
        <w:spacing w:before="0" w:beforeAutospacing="0" w:after="0"/>
        <w:ind w:left="1265"/>
        <w:jc w:val="both"/>
      </w:pPr>
      <w:r>
        <w:rPr>
          <w:rFonts w:ascii="Calibri" w:hAnsi="Calibri" w:cs="Calibri"/>
          <w:color w:val="00000A"/>
          <w:sz w:val="20"/>
          <w:szCs w:val="20"/>
        </w:rPr>
        <w:t>umowa o podwykonawstwo, a także wszelkie zmiany umowy muszą być zawarte w formie pisemnej;</w:t>
      </w:r>
    </w:p>
    <w:p>
      <w:pPr>
        <w:pStyle w:val="8"/>
        <w:numPr>
          <w:ilvl w:val="0"/>
          <w:numId w:val="30"/>
        </w:numPr>
        <w:spacing w:before="0" w:beforeAutospacing="0" w:after="0"/>
        <w:ind w:left="1265"/>
        <w:jc w:val="both"/>
      </w:pPr>
      <w:r>
        <w:rPr>
          <w:rFonts w:ascii="Calibri" w:hAnsi="Calibri" w:cs="Calibri"/>
          <w:color w:val="00000A"/>
          <w:sz w:val="20"/>
          <w:szCs w:val="20"/>
        </w:rPr>
        <w:t>Wykonawca przedłoży Zamawiającemu do zaakceptowania wniosek o zgodę na zawarcie umowy z Podwykonawcą wraz ze wzorem projektu umowy;</w:t>
      </w:r>
    </w:p>
    <w:p>
      <w:pPr>
        <w:pStyle w:val="8"/>
        <w:numPr>
          <w:ilvl w:val="0"/>
          <w:numId w:val="30"/>
        </w:numPr>
        <w:spacing w:before="0" w:beforeAutospacing="0" w:after="0"/>
        <w:ind w:left="1265"/>
        <w:jc w:val="both"/>
        <w:rPr>
          <w:color w:val="auto"/>
        </w:rPr>
      </w:pPr>
      <w:r>
        <w:rPr>
          <w:rFonts w:ascii="Calibri" w:hAnsi="Calibri" w:cs="Calibri"/>
          <w:color w:val="auto"/>
          <w:sz w:val="20"/>
          <w:szCs w:val="20"/>
        </w:rPr>
        <w:t>projekt umowy/umowa z Podwykonawcą nie może stać w sprzeczności z postanowieniami SIWZ;</w:t>
      </w:r>
    </w:p>
    <w:p>
      <w:pPr>
        <w:pStyle w:val="8"/>
        <w:numPr>
          <w:ilvl w:val="0"/>
          <w:numId w:val="30"/>
        </w:numPr>
        <w:spacing w:before="0" w:beforeAutospacing="0" w:after="0"/>
        <w:ind w:left="1265"/>
        <w:jc w:val="both"/>
        <w:rPr>
          <w:rFonts w:ascii="Calibri" w:hAnsi="Calibri" w:cs="Calibri"/>
          <w:color w:val="auto"/>
          <w:sz w:val="20"/>
          <w:szCs w:val="20"/>
        </w:rPr>
      </w:pPr>
      <w:r>
        <w:rPr>
          <w:rFonts w:ascii="Calibri" w:hAnsi="Calibri" w:cs="Calibri"/>
          <w:color w:val="auto"/>
          <w:sz w:val="20"/>
          <w:szCs w:val="20"/>
        </w:rPr>
        <w:t>Wykonawca wskaże termin zapłaty wynagrodzenia Podwykonawcy w projekcie umowy/umowie o podwykonawstwo. Termin zapłaty wynagrodzenia Podwykonawcy przewidziany w umowie o podwykonawstwo nie może być dłuższy niż 30 dni od dnia doręczenia Wykonawcy, faktury lub rachunku, potwierdzających wykonanie zleconej Podwykonawcy usługi;</w:t>
      </w:r>
    </w:p>
    <w:p>
      <w:pPr>
        <w:pStyle w:val="8"/>
        <w:numPr>
          <w:ilvl w:val="0"/>
          <w:numId w:val="30"/>
        </w:numPr>
        <w:spacing w:before="0" w:beforeAutospacing="0" w:after="0"/>
        <w:ind w:left="1265"/>
        <w:jc w:val="both"/>
        <w:rPr>
          <w:rFonts w:ascii="Calibri" w:hAnsi="Calibri" w:cs="Calibri"/>
          <w:color w:val="auto"/>
          <w:sz w:val="20"/>
          <w:szCs w:val="20"/>
        </w:rPr>
      </w:pPr>
      <w:r>
        <w:rPr>
          <w:rFonts w:ascii="Calibri" w:hAnsi="Calibri" w:cs="Calibri"/>
          <w:color w:val="auto"/>
          <w:sz w:val="20"/>
          <w:szCs w:val="20"/>
        </w:rPr>
        <w:t>Zamawiający w terminie do 14 dni od dnia przedstawienia mu przez Wykonawcę projektu umowy o Podwykonawstwo, zgłasza w formie pisemnej zastrzeżenia do projektu umowy o podwykonawstwo w przypadkach:</w:t>
      </w:r>
    </w:p>
    <w:p>
      <w:pPr>
        <w:pStyle w:val="8"/>
        <w:numPr>
          <w:ilvl w:val="0"/>
          <w:numId w:val="31"/>
        </w:numPr>
        <w:spacing w:before="0" w:beforeAutospacing="0" w:after="0"/>
        <w:ind w:left="1685"/>
        <w:jc w:val="both"/>
        <w:rPr>
          <w:rFonts w:ascii="Calibri" w:hAnsi="Calibri" w:cs="Calibri"/>
          <w:color w:val="auto"/>
          <w:sz w:val="20"/>
          <w:szCs w:val="20"/>
        </w:rPr>
      </w:pPr>
      <w:r>
        <w:rPr>
          <w:rFonts w:ascii="Calibri" w:hAnsi="Calibri" w:cs="Calibri"/>
          <w:color w:val="auto"/>
          <w:sz w:val="20"/>
          <w:szCs w:val="20"/>
        </w:rPr>
        <w:t>niespełniania wymagań określonych w SIWZ;</w:t>
      </w:r>
    </w:p>
    <w:p>
      <w:pPr>
        <w:pStyle w:val="8"/>
        <w:numPr>
          <w:ilvl w:val="0"/>
          <w:numId w:val="31"/>
        </w:numPr>
        <w:spacing w:before="0" w:beforeAutospacing="0" w:after="0"/>
        <w:ind w:left="1685"/>
        <w:jc w:val="both"/>
        <w:rPr>
          <w:color w:val="auto"/>
        </w:rPr>
      </w:pPr>
      <w:r>
        <w:rPr>
          <w:rFonts w:ascii="Calibri" w:hAnsi="Calibri" w:cs="Calibri"/>
          <w:color w:val="auto"/>
          <w:sz w:val="20"/>
          <w:szCs w:val="20"/>
        </w:rPr>
        <w:t>gdy przewiduje termin zapłaty wynagrodzenia dłuższy niż określony w ust. 4 pkt 4;</w:t>
      </w:r>
    </w:p>
    <w:p>
      <w:pPr>
        <w:pStyle w:val="8"/>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niezgłoszenie w formie pisemnej zastrzeżeń do przedłożonego projektu umowy o podwykonawstwo, w terminie, o którym mowa w ust. 4 pkt 5, uważa się za akceptację projektu umowy przez Zamawiającego;</w:t>
      </w:r>
    </w:p>
    <w:p>
      <w:pPr>
        <w:pStyle w:val="8"/>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Wykonawca przedkłada Zamawiającemu poświadczoną za zgodność z oryginałem kopię zawartej  umowy  podwykonawstwo, w terminie  do 7 dni od daty jej zawarcia;</w:t>
      </w:r>
    </w:p>
    <w:p>
      <w:pPr>
        <w:pStyle w:val="8"/>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Zamawiający w terminie do 14 dni zgłasza w formie pisemnej sprzeciw do umowy o podwykonawstwo, w przypadkach, o których mowa w ust. 4 pkt 5;</w:t>
      </w:r>
    </w:p>
    <w:p>
      <w:pPr>
        <w:pStyle w:val="8"/>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niezgłoszenie w formie pisemnej sprzeciwu do przedłożonej umowy o podwykonawstwo, w terminie określonym w ust. 4 pkt 8, uważa się za akceptację umowy przez Zamawiającego;</w:t>
      </w:r>
    </w:p>
    <w:p>
      <w:pPr>
        <w:pStyle w:val="8"/>
        <w:numPr>
          <w:ilvl w:val="0"/>
          <w:numId w:val="30"/>
        </w:numPr>
        <w:tabs>
          <w:tab w:val="clear" w:pos="425"/>
        </w:tabs>
        <w:spacing w:before="0" w:beforeAutospacing="0" w:after="0"/>
        <w:ind w:left="1265"/>
        <w:jc w:val="both"/>
        <w:rPr>
          <w:color w:val="auto"/>
          <w:sz w:val="20"/>
          <w:szCs w:val="20"/>
        </w:rPr>
      </w:pPr>
      <w:r>
        <w:rPr>
          <w:rFonts w:ascii="Calibri" w:hAnsi="Calibri" w:cs="Calibri"/>
          <w:color w:val="auto"/>
          <w:sz w:val="20"/>
          <w:szCs w:val="20"/>
        </w:rPr>
        <w:t>umowa/projekt umowy o podwykonawstwo musi zawierać klauzulę, iż Podwykonawca nie może zawrzeć umowy z dalszym Podwykonawcą;</w:t>
      </w:r>
    </w:p>
    <w:p>
      <w:pPr>
        <w:pStyle w:val="8"/>
        <w:numPr>
          <w:ilvl w:val="0"/>
          <w:numId w:val="30"/>
        </w:numPr>
        <w:tabs>
          <w:tab w:val="clear" w:pos="425"/>
        </w:tabs>
        <w:spacing w:before="0" w:beforeAutospacing="0" w:after="0"/>
        <w:ind w:left="1265"/>
        <w:jc w:val="both"/>
        <w:rPr>
          <w:rFonts w:asciiTheme="minorHAnsi"/>
          <w:color w:val="auto"/>
          <w:sz w:val="20"/>
          <w:szCs w:val="20"/>
        </w:rPr>
      </w:pPr>
      <w:r>
        <w:rPr>
          <w:rFonts w:hAnsi="Calibri" w:cs="Calibri" w:asciiTheme="minorHAnsi"/>
          <w:color w:val="auto"/>
          <w:sz w:val="20"/>
          <w:szCs w:val="20"/>
        </w:rPr>
        <w:t>postanowienia umowy określone w ust. 4 pkt 1-10 stosuje się odpowiednio do zmian do projektu umowy/umowy o podwykonawstwo pomiędzy Wykonawcą a Podwykonawcą.</w:t>
      </w:r>
    </w:p>
    <w:p>
      <w:pPr>
        <w:pStyle w:val="8"/>
        <w:numPr>
          <w:ilvl w:val="0"/>
          <w:numId w:val="28"/>
        </w:numPr>
        <w:tabs>
          <w:tab w:val="clear" w:pos="425"/>
        </w:tabs>
        <w:spacing w:before="0" w:beforeAutospacing="0" w:after="0"/>
        <w:jc w:val="both"/>
        <w:rPr>
          <w:rFonts w:asciiTheme="minorHAnsi"/>
          <w:color w:val="auto"/>
          <w:sz w:val="20"/>
          <w:szCs w:val="20"/>
        </w:rPr>
      </w:pPr>
      <w:r>
        <w:rPr>
          <w:rFonts w:asciiTheme="minorHAnsi"/>
          <w:color w:val="auto"/>
          <w:sz w:val="20"/>
          <w:szCs w:val="20"/>
        </w:rPr>
        <w:t>Wykonawca ma obowiązek pisemnego poinformowania Zamawiającego o zmianie Podwykonawcy, rozwiązaniu umowy, odstąpieniu od umowy o podwykonawstwo.</w:t>
      </w:r>
    </w:p>
    <w:p>
      <w:pPr>
        <w:pStyle w:val="8"/>
        <w:numPr>
          <w:ilvl w:val="0"/>
          <w:numId w:val="28"/>
        </w:numPr>
        <w:tabs>
          <w:tab w:val="clear" w:pos="425"/>
        </w:tabs>
        <w:spacing w:before="0" w:beforeAutospacing="0" w:after="0"/>
        <w:jc w:val="both"/>
        <w:rPr>
          <w:color w:val="auto"/>
        </w:rPr>
      </w:pPr>
      <w:r>
        <w:rPr>
          <w:rFonts w:asciiTheme="minorHAnsi"/>
          <w:color w:val="auto"/>
          <w:sz w:val="20"/>
          <w:szCs w:val="20"/>
        </w:rPr>
        <w:t>W przypadku powierzenia przez Wykonawcę realizacji usług Podwykonawcy, Wykonawca jest zobowiązany do dokonania we własnym zakresie zapłaty  wynagrodzenia należnego Podwykonawcy z zachowaniem terminów płatności określonych w umowie z Podwykonawcą.</w:t>
      </w:r>
    </w:p>
    <w:p>
      <w:pPr>
        <w:pStyle w:val="8"/>
        <w:numPr>
          <w:ilvl w:val="0"/>
          <w:numId w:val="28"/>
        </w:numPr>
        <w:tabs>
          <w:tab w:val="clear" w:pos="425"/>
        </w:tabs>
        <w:spacing w:before="0" w:beforeAutospacing="0" w:after="0"/>
        <w:jc w:val="both"/>
        <w:rPr>
          <w:color w:val="auto"/>
        </w:rPr>
      </w:pPr>
      <w:r>
        <w:rPr>
          <w:rFonts w:hAnsi="Calibri" w:cs="Calibri" w:asciiTheme="minorHAnsi"/>
          <w:color w:val="auto"/>
          <w:sz w:val="20"/>
          <w:szCs w:val="20"/>
        </w:rPr>
        <w:t>Do każdej faktury Wykonawca przedkłada dowody zapłaty Podwykonawcy oraz oświadczenia Podwykonawców o dokonanej zapłacie wynagrodzenia, jeśli zapłata była wymagana terminem wynikający</w:t>
      </w:r>
      <w:r>
        <w:rPr>
          <w:rFonts w:ascii="Calibri" w:hAnsi="Calibri" w:cs="Calibri"/>
          <w:color w:val="auto"/>
          <w:sz w:val="20"/>
          <w:szCs w:val="20"/>
        </w:rPr>
        <w:t>m z umowy o podwykonawstwo.</w:t>
      </w:r>
    </w:p>
    <w:p>
      <w:pPr>
        <w:pStyle w:val="8"/>
        <w:numPr>
          <w:ilvl w:val="0"/>
          <w:numId w:val="28"/>
        </w:numPr>
        <w:tabs>
          <w:tab w:val="clear" w:pos="425"/>
        </w:tabs>
        <w:spacing w:before="0" w:beforeAutospacing="0" w:after="0"/>
        <w:jc w:val="both"/>
        <w:rPr>
          <w:color w:val="auto"/>
        </w:rPr>
      </w:pPr>
      <w:r>
        <w:rPr>
          <w:rFonts w:ascii="Calibri" w:hAnsi="Calibri" w:cs="Calibri"/>
          <w:color w:val="auto"/>
          <w:sz w:val="20"/>
          <w:szCs w:val="20"/>
        </w:rPr>
        <w:t>Wykonawca ponosi skutki ewentualnego zatrzymania płatności przez Zamawiającego z powodu nie dołączenia do faktury dowodów zapłaty oraz oświadczeń podwykonawców, o których mowa w ust 7.</w:t>
      </w:r>
    </w:p>
    <w:p>
      <w:pPr>
        <w:pStyle w:val="8"/>
        <w:numPr>
          <w:ilvl w:val="0"/>
          <w:numId w:val="28"/>
        </w:numPr>
        <w:tabs>
          <w:tab w:val="clear" w:pos="425"/>
        </w:tabs>
        <w:spacing w:before="0" w:beforeAutospacing="0" w:after="0"/>
        <w:jc w:val="both"/>
        <w:rPr>
          <w:color w:val="auto"/>
        </w:rPr>
      </w:pPr>
      <w:r>
        <w:rPr>
          <w:rFonts w:ascii="Calibri" w:hAnsi="Calibri" w:cs="Calibri"/>
          <w:color w:val="auto"/>
          <w:sz w:val="20"/>
          <w:szCs w:val="20"/>
        </w:rPr>
        <w:t>Zamawiający dokona bezpośredniej zapłaty wymagane wynagrodzenia przysługującego Podwykonawcy, który zawarł zaakceptowaną przez Zamawiającego umowę o podwykonawstwo, w przypadku uchylenia się od obowiązku zapłaty odpowiednio przez Wykonawcę.</w:t>
      </w:r>
    </w:p>
    <w:p>
      <w:pPr>
        <w:pStyle w:val="8"/>
        <w:numPr>
          <w:ilvl w:val="0"/>
          <w:numId w:val="28"/>
        </w:numPr>
        <w:tabs>
          <w:tab w:val="clear" w:pos="425"/>
        </w:tabs>
        <w:spacing w:before="0" w:beforeAutospacing="0" w:after="0"/>
        <w:jc w:val="both"/>
      </w:pPr>
      <w:r>
        <w:rPr>
          <w:rFonts w:ascii="Calibri" w:hAnsi="Calibri" w:cs="Calibri"/>
          <w:color w:val="auto"/>
          <w:sz w:val="20"/>
          <w:szCs w:val="20"/>
        </w:rPr>
        <w:t>Za uchylanie się od obowiązku zapłaty przez Wykonawcę, wyn</w:t>
      </w:r>
      <w:r>
        <w:rPr>
          <w:rFonts w:ascii="Calibri" w:hAnsi="Calibri" w:cs="Calibri"/>
          <w:color w:val="00000A"/>
          <w:sz w:val="20"/>
          <w:szCs w:val="20"/>
        </w:rPr>
        <w:t>agrodzenia należnego Podwykonawcom uznane będzie:</w:t>
      </w:r>
    </w:p>
    <w:p>
      <w:pPr>
        <w:pStyle w:val="8"/>
        <w:numPr>
          <w:ilvl w:val="0"/>
          <w:numId w:val="32"/>
        </w:numPr>
        <w:spacing w:before="0" w:beforeAutospacing="0" w:after="0"/>
        <w:ind w:left="1265"/>
        <w:jc w:val="both"/>
      </w:pPr>
      <w:r>
        <w:rPr>
          <w:rFonts w:ascii="Calibri" w:hAnsi="Calibri" w:cs="Calibri"/>
          <w:color w:val="00000A"/>
          <w:sz w:val="20"/>
          <w:szCs w:val="20"/>
        </w:rPr>
        <w:t>brak przedłożenia w wymaganym terminie dowodów zapłaty;</w:t>
      </w:r>
    </w:p>
    <w:p>
      <w:pPr>
        <w:pStyle w:val="8"/>
        <w:numPr>
          <w:ilvl w:val="0"/>
          <w:numId w:val="32"/>
        </w:numPr>
        <w:spacing w:before="0" w:beforeAutospacing="0" w:after="0"/>
        <w:ind w:left="1265"/>
        <w:jc w:val="both"/>
      </w:pPr>
      <w:r>
        <w:rPr>
          <w:rFonts w:ascii="Calibri" w:hAnsi="Calibri" w:cs="Calibri"/>
          <w:color w:val="00000A"/>
          <w:sz w:val="20"/>
          <w:szCs w:val="20"/>
        </w:rPr>
        <w:t>brak przedłożenia w wymaganym terminie oświadczeń Podwykonawców o dokonanej zapłacie należnego wynagrodzenia.</w:t>
      </w:r>
    </w:p>
    <w:p>
      <w:pPr>
        <w:pStyle w:val="8"/>
        <w:numPr>
          <w:ilvl w:val="0"/>
          <w:numId w:val="28"/>
        </w:numPr>
        <w:tabs>
          <w:tab w:val="clear" w:pos="425"/>
        </w:tabs>
        <w:spacing w:before="0" w:beforeAutospacing="0" w:after="0"/>
        <w:jc w:val="both"/>
      </w:pPr>
      <w:r>
        <w:rPr>
          <w:rFonts w:ascii="Calibri" w:hAnsi="Calibri" w:cs="Calibri"/>
          <w:color w:val="00000A"/>
          <w:sz w:val="20"/>
          <w:szCs w:val="20"/>
        </w:rPr>
        <w:t>Wynagrodzenie, o którym mowa w ust. 7, dotyczy wyłącznie należności powstałych po zaakceptowaniu przez Zamawiającego umowy o podwykonawstwo.</w:t>
      </w:r>
    </w:p>
    <w:p>
      <w:pPr>
        <w:pStyle w:val="8"/>
        <w:numPr>
          <w:ilvl w:val="0"/>
          <w:numId w:val="28"/>
        </w:numPr>
        <w:tabs>
          <w:tab w:val="clear" w:pos="425"/>
        </w:tabs>
        <w:spacing w:before="0" w:beforeAutospacing="0" w:after="0"/>
        <w:jc w:val="both"/>
      </w:pPr>
      <w:r>
        <w:rPr>
          <w:rFonts w:ascii="Calibri" w:hAnsi="Calibri" w:cs="Calibri"/>
          <w:color w:val="00000A"/>
          <w:sz w:val="20"/>
          <w:szCs w:val="20"/>
        </w:rPr>
        <w:t xml:space="preserve">Bezpośrednia zapłata obejmuje wyłącznie należne wynagrodzenie, bez odsetek, należnych Podwykonawcy. </w:t>
      </w:r>
    </w:p>
    <w:p>
      <w:pPr>
        <w:pStyle w:val="8"/>
        <w:numPr>
          <w:ilvl w:val="0"/>
          <w:numId w:val="28"/>
        </w:numPr>
        <w:tabs>
          <w:tab w:val="clear" w:pos="425"/>
        </w:tabs>
        <w:spacing w:before="0" w:beforeAutospacing="0" w:after="0"/>
        <w:jc w:val="both"/>
      </w:pPr>
      <w:r>
        <w:rPr>
          <w:rFonts w:ascii="Calibri" w:hAnsi="Calibri" w:cs="Calibri"/>
          <w:color w:val="00000A"/>
          <w:sz w:val="20"/>
          <w:szCs w:val="20"/>
        </w:rPr>
        <w:t>Przed dokonaniem bezpośredniej zapłaty Zamawiający umożliwi Wykonawcy zgłoszenie w formie pisemnej uwag dotyczących zasadności bezpośredniej zapłaty wynagrodzenia Podwykonawcy wyznaczając termin 7 dni kalendarzowych od dnia doręczenia tej informacji.</w:t>
      </w:r>
    </w:p>
    <w:p>
      <w:pPr>
        <w:pStyle w:val="8"/>
        <w:numPr>
          <w:ilvl w:val="0"/>
          <w:numId w:val="28"/>
        </w:numPr>
        <w:tabs>
          <w:tab w:val="clear" w:pos="425"/>
        </w:tabs>
        <w:spacing w:before="0" w:beforeAutospacing="0" w:after="0"/>
        <w:jc w:val="both"/>
        <w:rPr>
          <w:rFonts w:asciiTheme="minorHAnsi"/>
          <w:sz w:val="20"/>
          <w:szCs w:val="20"/>
        </w:rPr>
      </w:pPr>
      <w:r>
        <w:rPr>
          <w:rFonts w:asciiTheme="minorHAnsi"/>
          <w:sz w:val="20"/>
          <w:szCs w:val="20"/>
        </w:rPr>
        <w:t>W przypadku zgłoszenia uwag, o których mowa w ust. 13, w terminie wskazanym przez Zamawiającego, Zamawiający może:</w:t>
      </w:r>
    </w:p>
    <w:p>
      <w:pPr>
        <w:pStyle w:val="8"/>
        <w:numPr>
          <w:ilvl w:val="0"/>
          <w:numId w:val="33"/>
        </w:numPr>
        <w:spacing w:before="0" w:beforeAutospacing="0" w:after="0"/>
        <w:ind w:left="1265"/>
        <w:jc w:val="both"/>
        <w:rPr>
          <w:rFonts w:asciiTheme="minorHAnsi"/>
          <w:sz w:val="20"/>
          <w:szCs w:val="20"/>
        </w:rPr>
      </w:pPr>
      <w:r>
        <w:rPr>
          <w:rFonts w:asciiTheme="minorHAnsi"/>
          <w:sz w:val="20"/>
          <w:szCs w:val="20"/>
        </w:rPr>
        <w:t>nie dokonać bezpośredniej zapłaty wynagrodzenia Podwykonawcy, jeżeli Wykonawca wykaże niezasadność takiej zapłaty, albo</w:t>
      </w:r>
    </w:p>
    <w:p>
      <w:pPr>
        <w:pStyle w:val="8"/>
        <w:numPr>
          <w:ilvl w:val="0"/>
          <w:numId w:val="33"/>
        </w:numPr>
        <w:spacing w:before="0" w:beforeAutospacing="0" w:after="0"/>
        <w:ind w:left="1265"/>
        <w:jc w:val="both"/>
        <w:rPr>
          <w:rFonts w:asciiTheme="minorHAnsi"/>
          <w:sz w:val="20"/>
          <w:szCs w:val="20"/>
        </w:rPr>
      </w:pPr>
      <w:r>
        <w:rPr>
          <w:rFonts w:asciiTheme="minorHAnsi"/>
          <w:sz w:val="20"/>
          <w:szCs w:val="20"/>
        </w:rPr>
        <w:t>dokonać bezpośredniej zapłaty wynagrodzenia Podwykonawcy, jeżeli podwykonawca wykaże zasadność takiej zapłaty.</w:t>
      </w:r>
    </w:p>
    <w:p>
      <w:pPr>
        <w:pStyle w:val="8"/>
        <w:numPr>
          <w:ilvl w:val="0"/>
          <w:numId w:val="28"/>
        </w:numPr>
        <w:tabs>
          <w:tab w:val="clear" w:pos="425"/>
        </w:tabs>
        <w:spacing w:before="0" w:beforeAutospacing="0" w:after="0"/>
        <w:jc w:val="both"/>
      </w:pPr>
      <w:r>
        <w:rPr>
          <w:rFonts w:ascii="Calibri" w:hAnsi="Calibri" w:cs="Calibri"/>
          <w:color w:val="00000A"/>
          <w:sz w:val="20"/>
          <w:szCs w:val="20"/>
        </w:rPr>
        <w:t>W przypadku dokonania bezpośredniej zapłaty Podwykonawcy, o której mowa w ust. 9, Zamawiający potrąca kwotę wypłaconego wynagrodzenia z wynagrodzenia należytego Wykonawcy.</w:t>
      </w:r>
    </w:p>
    <w:p>
      <w:pPr>
        <w:pStyle w:val="8"/>
        <w:numPr>
          <w:ilvl w:val="0"/>
          <w:numId w:val="28"/>
        </w:numPr>
        <w:tabs>
          <w:tab w:val="clear" w:pos="425"/>
        </w:tabs>
        <w:spacing w:before="0" w:beforeAutospacing="0" w:after="0"/>
        <w:jc w:val="both"/>
        <w:rPr>
          <w:color w:val="0000FF"/>
        </w:rPr>
      </w:pPr>
      <w:r>
        <w:rPr>
          <w:rFonts w:hint="default" w:ascii="Calibri" w:hAnsi="Calibri" w:cs="Calibri"/>
          <w:color w:val="0000FF"/>
          <w:sz w:val="20"/>
          <w:szCs w:val="20"/>
          <w:lang w:val="pl-PL"/>
        </w:rPr>
        <w:t>Wykonywanie prac w podwykonawstwie  nie zwalnia Wykonawcy z odpowiedzialności za wykonanie obowiązków wynikających z umowy i obowiązujących przepisów prawa. Wykonawca odpowiada za działania i zaniechania Podwykonawców jak za własne. Wykonawca ponosi odpowiedzialność w przypadku jakichkolwiek szkód wyrządzonych przez swoich Podwykonawców Zamawiającemu lub osobom trzecim, w związku z wykonywaniem przedmiotu umowy, wynikających z wyłącznej winy Podwykonawcy.</w:t>
      </w:r>
    </w:p>
    <w:p>
      <w:pPr>
        <w:pStyle w:val="8"/>
        <w:numPr>
          <w:ilvl w:val="0"/>
          <w:numId w:val="28"/>
        </w:numPr>
        <w:tabs>
          <w:tab w:val="clear" w:pos="425"/>
        </w:tabs>
        <w:spacing w:before="0" w:beforeAutospacing="0" w:after="0"/>
        <w:jc w:val="both"/>
      </w:pPr>
      <w:r>
        <w:rPr>
          <w:rFonts w:ascii="Calibri" w:hAnsi="Calibri" w:cs="Calibri"/>
          <w:color w:val="00000A"/>
          <w:sz w:val="20"/>
          <w:szCs w:val="20"/>
        </w:rPr>
        <w:t>Wykonawca zobowiązuje się, że Podwykonawca spełni wymogi określone w § 6 umowy w przypadku wykonania tych czynności przez Podwykonawcę.</w:t>
      </w:r>
    </w:p>
    <w:p>
      <w:pPr>
        <w:pStyle w:val="8"/>
        <w:numPr>
          <w:ilvl w:val="0"/>
          <w:numId w:val="28"/>
        </w:numPr>
        <w:tabs>
          <w:tab w:val="clear" w:pos="425"/>
        </w:tabs>
        <w:spacing w:before="0" w:beforeAutospacing="0" w:after="0"/>
        <w:jc w:val="both"/>
        <w:rPr>
          <w:rFonts w:asciiTheme="minorHAnsi"/>
          <w:sz w:val="20"/>
          <w:szCs w:val="20"/>
        </w:rPr>
      </w:pPr>
      <w:r>
        <w:rPr>
          <w:rFonts w:asciiTheme="minorHAnsi"/>
          <w:sz w:val="20"/>
          <w:szCs w:val="20"/>
        </w:rPr>
        <w:t xml:space="preserve">Zamawiający zobowiązuje Wykonawcę, że w ramach umowy z Podwykonawcą, Zamawiający będzie wykonywał czynności kontrolne  określone w  </w:t>
      </w:r>
      <w:r>
        <w:rPr>
          <w:rFonts w:ascii="Calibri" w:hAnsi="Calibri" w:cs="Calibri"/>
          <w:color w:val="00000A"/>
          <w:sz w:val="20"/>
          <w:szCs w:val="20"/>
        </w:rPr>
        <w:t>§ 6 ust. 2 i 3 umowy za pośrednictwem Wykonawcy.</w:t>
      </w:r>
    </w:p>
    <w:p>
      <w:pPr>
        <w:pStyle w:val="8"/>
        <w:spacing w:before="0" w:beforeAutospacing="0" w:after="0"/>
        <w:jc w:val="both"/>
      </w:pPr>
    </w:p>
    <w:p>
      <w:pPr>
        <w:pStyle w:val="8"/>
        <w:spacing w:before="0" w:beforeAutospacing="0" w:after="0"/>
        <w:jc w:val="center"/>
      </w:pPr>
      <w:r>
        <w:rPr>
          <w:rFonts w:ascii="Calibri" w:hAnsi="Calibri" w:cs="Calibri"/>
          <w:b/>
          <w:color w:val="00000A"/>
          <w:sz w:val="20"/>
          <w:szCs w:val="20"/>
        </w:rPr>
        <w:t>§ 6.</w:t>
      </w:r>
    </w:p>
    <w:p>
      <w:pPr>
        <w:pStyle w:val="8"/>
        <w:spacing w:before="0" w:beforeAutospacing="0" w:after="0"/>
        <w:jc w:val="center"/>
      </w:pPr>
      <w:r>
        <w:rPr>
          <w:rFonts w:ascii="Calibri" w:hAnsi="Calibri" w:cs="Calibri"/>
          <w:b/>
          <w:color w:val="00000A"/>
          <w:sz w:val="20"/>
          <w:szCs w:val="20"/>
        </w:rPr>
        <w:t>Zatrudnianie na podstawie umowy o pracę</w:t>
      </w:r>
    </w:p>
    <w:p>
      <w:pPr>
        <w:pStyle w:val="8"/>
        <w:numPr>
          <w:ilvl w:val="0"/>
          <w:numId w:val="34"/>
        </w:numPr>
        <w:spacing w:before="0" w:beforeAutospacing="0" w:after="0"/>
        <w:jc w:val="both"/>
      </w:pPr>
      <w:r>
        <w:rPr>
          <w:rFonts w:ascii="Calibri" w:hAnsi="Calibri" w:cs="Calibri"/>
          <w:color w:val="00000A"/>
          <w:sz w:val="20"/>
          <w:szCs w:val="20"/>
        </w:rPr>
        <w:t>Zamawiający wymaga zatrudnienia na podstawie umowy o pracę w rozumieniu przepisów ustawy z dnia 26 czerwca 1974 r. - Ko</w:t>
      </w:r>
      <w:r>
        <w:rPr>
          <w:rFonts w:ascii="Calibri" w:hAnsi="Calibri" w:cs="Calibri"/>
          <w:color w:val="auto"/>
          <w:sz w:val="20"/>
          <w:szCs w:val="20"/>
        </w:rPr>
        <w:t>deks pracy (Dz.U. z 2018 r., poz. 917, z późn. zm.)  p</w:t>
      </w:r>
      <w:r>
        <w:rPr>
          <w:rFonts w:ascii="Calibri" w:hAnsi="Calibri" w:cs="Calibri"/>
          <w:color w:val="00000A"/>
          <w:sz w:val="20"/>
          <w:szCs w:val="20"/>
        </w:rPr>
        <w:t>rzez Wykonawcę lub Podwykonawcę osób wykonujących wskazane poniżej czynności w trakcie realizacji zamówienia:</w:t>
      </w:r>
    </w:p>
    <w:p>
      <w:pPr>
        <w:pStyle w:val="8"/>
        <w:numPr>
          <w:ilvl w:val="0"/>
          <w:numId w:val="35"/>
        </w:numPr>
        <w:spacing w:before="0" w:beforeAutospacing="0" w:after="0"/>
        <w:ind w:left="1265"/>
        <w:jc w:val="both"/>
      </w:pPr>
      <w:r>
        <w:rPr>
          <w:rFonts w:ascii="Calibri" w:hAnsi="Calibri" w:cs="Calibri"/>
          <w:color w:val="00000A"/>
          <w:sz w:val="20"/>
          <w:szCs w:val="20"/>
        </w:rPr>
        <w:t>odbierania, uprzątania i transportu odpadów komunalnych (np. kierowcy, pomocnicy, ładowacze);</w:t>
      </w:r>
    </w:p>
    <w:p>
      <w:pPr>
        <w:pStyle w:val="8"/>
        <w:numPr>
          <w:ilvl w:val="0"/>
          <w:numId w:val="35"/>
        </w:numPr>
        <w:spacing w:before="0" w:beforeAutospacing="0" w:after="0"/>
        <w:ind w:left="1265"/>
        <w:jc w:val="both"/>
      </w:pPr>
      <w:r>
        <w:rPr>
          <w:rFonts w:ascii="Calibri" w:hAnsi="Calibri" w:cs="Calibri"/>
          <w:sz w:val="20"/>
          <w:szCs w:val="20"/>
        </w:rPr>
        <w:t>zagospodarowania odpadów komunalnych do regionalnych instalacji przetwarzania, instalacji odzysku lub unieszkodliwiania odpadów komunalnych tj. kierowanie do regionalnych instalacji przetwarzania odpadów komunalnych (odpady zmieszane, resztkowe i zielone) lub odpowiednio do instalacji odzysku i/lub unieszkodliwiania, zgodnie z hierarchią postępowania z odpadami;</w:t>
      </w:r>
    </w:p>
    <w:p>
      <w:pPr>
        <w:pStyle w:val="8"/>
        <w:numPr>
          <w:ilvl w:val="0"/>
          <w:numId w:val="35"/>
        </w:numPr>
        <w:spacing w:before="0" w:beforeAutospacing="0" w:after="0"/>
        <w:ind w:left="1265"/>
        <w:jc w:val="both"/>
      </w:pPr>
      <w:r>
        <w:rPr>
          <w:rFonts w:ascii="Calibri" w:hAnsi="Calibri" w:cs="Calibri"/>
          <w:sz w:val="20"/>
          <w:szCs w:val="20"/>
        </w:rPr>
        <w:t>sprawdzania pojemników, worków na odpady komunalne;</w:t>
      </w:r>
    </w:p>
    <w:p>
      <w:pPr>
        <w:pStyle w:val="8"/>
        <w:numPr>
          <w:ilvl w:val="0"/>
          <w:numId w:val="35"/>
        </w:numPr>
        <w:spacing w:before="0" w:beforeAutospacing="0" w:after="0"/>
        <w:ind w:left="1265"/>
        <w:jc w:val="both"/>
      </w:pPr>
      <w:r>
        <w:rPr>
          <w:rFonts w:ascii="Calibri" w:hAnsi="Calibri" w:cs="Calibri"/>
          <w:sz w:val="20"/>
          <w:szCs w:val="20"/>
        </w:rPr>
        <w:t>prowadzenia dokumentacji związanej z wykonaniem usługi np. prowadzenie ewidencji, sprawozdawczości;</w:t>
      </w:r>
    </w:p>
    <w:p>
      <w:pPr>
        <w:pStyle w:val="8"/>
        <w:numPr>
          <w:ilvl w:val="0"/>
          <w:numId w:val="35"/>
        </w:numPr>
        <w:spacing w:before="0" w:beforeAutospacing="0" w:after="0"/>
        <w:ind w:left="1265"/>
        <w:jc w:val="both"/>
      </w:pPr>
      <w:r>
        <w:rPr>
          <w:rFonts w:ascii="Calibri" w:hAnsi="Calibri" w:cs="Calibri"/>
          <w:sz w:val="20"/>
          <w:szCs w:val="20"/>
        </w:rPr>
        <w:t>nadzorowania realizacji zadań określonych w pkt 1- 4;</w:t>
      </w:r>
    </w:p>
    <w:p>
      <w:pPr>
        <w:pStyle w:val="8"/>
        <w:numPr>
          <w:ilvl w:val="0"/>
          <w:numId w:val="34"/>
        </w:numPr>
        <w:spacing w:before="0" w:beforeAutospacing="0" w:after="0"/>
        <w:jc w:val="both"/>
      </w:pPr>
      <w:r>
        <w:rPr>
          <w:rFonts w:ascii="Calibri" w:hAnsi="Calibri" w:cs="Calibri"/>
          <w:color w:val="00000A"/>
          <w:sz w:val="20"/>
          <w:szCs w:val="20"/>
        </w:rPr>
        <w:t>W trakcie realizacji zamówienia na każde wezwanie Zamawiającego w wyznaczonym w tym wezwaniu terminie, do 10 dni roboczych Wykonawca przedłoży Zamawiającemu wskazane poniżej dowody w celu potwierdzenia spełnienia wymogu zatrudnienia na podstawie umowy o pracę przez Wykonawcę lub Podwykonawcę osób wykonujących wskazane w ust. 1 czynności w trakcie realizacji zamówienia:</w:t>
      </w:r>
    </w:p>
    <w:p>
      <w:pPr>
        <w:numPr>
          <w:ilvl w:val="0"/>
          <w:numId w:val="36"/>
        </w:numPr>
        <w:spacing w:after="0" w:line="240" w:lineRule="auto"/>
        <w:ind w:left="1265"/>
        <w:contextualSpacing/>
        <w:jc w:val="both"/>
      </w:pPr>
      <w:r>
        <w:rPr>
          <w:rFonts w:hAnsi="Cambria" w:eastAsia="Calibri" w:cs="Arial"/>
          <w:sz w:val="20"/>
          <w:szCs w:val="20"/>
        </w:rPr>
        <w:t xml:space="preserve">oświadczenie Wykonawcy lub Podwykonawcy o zatrudnieniu na podstawie umowy o pracę osób wykonujących czynności, których dotyczy wezwanie </w:t>
      </w:r>
      <w:r>
        <w:rPr>
          <w:rFonts w:hAnsi="Cambria" w:eastAsia="Calibri" w:cs="Arial"/>
          <w:color w:val="000000" w:themeColor="text1"/>
          <w:sz w:val="20"/>
          <w:szCs w:val="20"/>
          <w14:textFill>
            <w14:solidFill>
              <w14:schemeClr w14:val="tx1"/>
            </w14:solidFill>
          </w14:textFill>
        </w:rPr>
        <w:t xml:space="preserve">Zamawiającego. Oświadczenie </w:t>
      </w:r>
      <w:r>
        <w:rPr>
          <w:rFonts w:hAnsi="Cambria" w:eastAsia="Calibri" w:cs="Arial"/>
          <w:sz w:val="20"/>
          <w:szCs w:val="20"/>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numPr>
          <w:ilvl w:val="0"/>
          <w:numId w:val="36"/>
        </w:numPr>
        <w:spacing w:after="0" w:line="240" w:lineRule="auto"/>
        <w:ind w:left="1265"/>
        <w:contextualSpacing/>
        <w:jc w:val="both"/>
      </w:pPr>
      <w:r>
        <w:rPr>
          <w:rFonts w:ascii="Calibri" w:hAnsi="Calibri" w:cs="Calibri"/>
          <w:sz w:val="20"/>
          <w:szCs w:val="20"/>
        </w:rPr>
        <w:t xml:space="preserve">poświadczoną za zgodność z oryginałem odpowiednio przez Wykonawcę lub Podwykonawcę kopię umowy/umów o pracę osób wykonujących w trakcie realizacji zamówienia czynności, o których mowa  w ust. 1. Kopia umowy/umów powinna zostać zanonimizowana   w sposób zapewniający ochronę danych osobowych pracowników, zgodnie z </w:t>
      </w:r>
      <w:r>
        <w:rPr>
          <w:sz w:val="20"/>
          <w:szCs w:val="20"/>
        </w:rPr>
        <w:t xml:space="preserve">Rozporządzeniem Parlamentu Europejskiego i Rady (UE) 2016/679 z dnia 27 kwietnia2016 r. w sprawie ochrony osób fizycznych w związku z przetwarzaniem danych osobowych i w sprawie swobodnego przepływu takich danych oraz uchylenia dyrektywy 95/46/WE </w:t>
      </w:r>
      <w:r>
        <w:rPr>
          <w:rFonts w:ascii="Calibri" w:hAnsi="Calibri" w:cs="Calibri"/>
          <w:sz w:val="20"/>
          <w:szCs w:val="20"/>
        </w:rPr>
        <w:t>(tj. w szczególności bez adresów, nr PESEL pracowników). Imię i Nazwisko pracownika nie podlega anonimizacji. Informacje takie jak: data zawarcia umowy, rodzaj umowy o pracę,  wymiar etatu, stanowisko pracy powinny być możliwe do zidentyfikowania;</w:t>
      </w:r>
    </w:p>
    <w:p>
      <w:pPr>
        <w:pStyle w:val="8"/>
        <w:numPr>
          <w:ilvl w:val="0"/>
          <w:numId w:val="37"/>
        </w:numPr>
        <w:spacing w:before="0" w:beforeAutospacing="0" w:after="0"/>
        <w:ind w:left="1265"/>
        <w:jc w:val="both"/>
      </w:pPr>
      <w:r>
        <w:rPr>
          <w:rFonts w:ascii="Calibri" w:hAnsi="Calibri"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pPr>
        <w:pStyle w:val="8"/>
        <w:numPr>
          <w:ilvl w:val="0"/>
          <w:numId w:val="37"/>
        </w:numPr>
        <w:spacing w:before="0" w:beforeAutospacing="0" w:after="0"/>
        <w:ind w:left="1265"/>
        <w:jc w:val="both"/>
      </w:pPr>
      <w:r>
        <w:rPr>
          <w:rFonts w:ascii="Calibri" w:hAnsi="Calibri" w:cs="Calibr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Pr>
          <w:rFonts w:asciiTheme="minorHAnsi"/>
          <w:sz w:val="20"/>
          <w:szCs w:val="20"/>
        </w:rPr>
        <w:t>Rozporządzeniem Parlamentu Europejskiego i Rady (UE) 2016/679 z dnia 27 kwietnia2016 r. w sprawie ochrony osób fizycznych w związku z przetwarzaniem danych osobowych i w sprawie swobodnego przepływu takich danych oraz uchylenia dyrektywy 95/46/WE</w:t>
      </w:r>
      <w:r>
        <w:rPr>
          <w:rFonts w:ascii="Calibri" w:hAnsi="Calibri" w:cs="Calibri"/>
          <w:sz w:val="20"/>
          <w:szCs w:val="20"/>
        </w:rPr>
        <w:t>. Imię i Nazwisko pracownika nie podlega anonimizacji.</w:t>
      </w:r>
    </w:p>
    <w:p>
      <w:pPr>
        <w:pStyle w:val="8"/>
        <w:numPr>
          <w:ilvl w:val="0"/>
          <w:numId w:val="34"/>
        </w:numPr>
        <w:spacing w:before="0" w:beforeAutospacing="0" w:after="0"/>
        <w:jc w:val="both"/>
      </w:pPr>
      <w:r>
        <w:rPr>
          <w:rFonts w:ascii="Calibri" w:hAnsi="Calibri" w:cs="Calibri"/>
          <w:color w:val="00000A"/>
          <w:sz w:val="20"/>
          <w:szCs w:val="20"/>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Zamawiający uprawniony jest w szczególności do: </w:t>
      </w:r>
    </w:p>
    <w:p>
      <w:pPr>
        <w:pStyle w:val="8"/>
        <w:numPr>
          <w:ilvl w:val="0"/>
          <w:numId w:val="38"/>
        </w:numPr>
        <w:spacing w:before="0" w:beforeAutospacing="0" w:after="0"/>
        <w:ind w:left="1265"/>
        <w:jc w:val="both"/>
      </w:pPr>
      <w:r>
        <w:rPr>
          <w:rFonts w:ascii="Calibri" w:hAnsi="Calibri" w:cs="Calibri"/>
          <w:color w:val="00000A"/>
          <w:sz w:val="20"/>
          <w:szCs w:val="20"/>
        </w:rPr>
        <w:t>żądania oświadczeń i dokumentów w zakresie potwierdzenia spełniania ww. wymogów i dokonywania ich oceny;</w:t>
      </w:r>
    </w:p>
    <w:p>
      <w:pPr>
        <w:pStyle w:val="8"/>
        <w:numPr>
          <w:ilvl w:val="0"/>
          <w:numId w:val="38"/>
        </w:numPr>
        <w:spacing w:before="0" w:beforeAutospacing="0" w:after="0"/>
        <w:ind w:left="1265"/>
        <w:jc w:val="both"/>
      </w:pPr>
      <w:r>
        <w:rPr>
          <w:rFonts w:ascii="Calibri" w:hAnsi="Calibri" w:cs="Calibri"/>
          <w:sz w:val="20"/>
          <w:szCs w:val="20"/>
        </w:rPr>
        <w:t>żądania wyjaśnień w przypadku wątpliwości w zakresie potwierdzenia spełniania ww. wymogów;</w:t>
      </w:r>
    </w:p>
    <w:p>
      <w:pPr>
        <w:pStyle w:val="8"/>
        <w:numPr>
          <w:ilvl w:val="0"/>
          <w:numId w:val="38"/>
        </w:numPr>
        <w:spacing w:before="0" w:beforeAutospacing="0" w:after="0"/>
        <w:ind w:left="1265"/>
        <w:jc w:val="both"/>
      </w:pPr>
      <w:r>
        <w:rPr>
          <w:rFonts w:ascii="Calibri" w:hAnsi="Calibri" w:cs="Calibri"/>
          <w:sz w:val="20"/>
          <w:szCs w:val="20"/>
        </w:rPr>
        <w:t xml:space="preserve">przeprowadzania kontroli na miejscu wykonania świadczenia. </w:t>
      </w:r>
    </w:p>
    <w:p>
      <w:pPr>
        <w:pStyle w:val="8"/>
        <w:numPr>
          <w:ilvl w:val="0"/>
          <w:numId w:val="34"/>
        </w:numPr>
        <w:spacing w:before="0" w:beforeAutospacing="0" w:after="0"/>
        <w:jc w:val="both"/>
      </w:pPr>
      <w:r>
        <w:rPr>
          <w:rFonts w:ascii="Calibri" w:hAnsi="Calibri" w:cs="Calibri"/>
          <w:color w:val="00000A"/>
          <w:sz w:val="20"/>
          <w:szCs w:val="20"/>
        </w:rPr>
        <w:t xml:space="preserve">Nieprzedłożenie przez Wykonawcę, dokumentów, o których mowa w ust. 2 w wyznaczonym odpowiednio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o których mowa w ust. 1 na podstawie umowy o pracę. </w:t>
      </w:r>
    </w:p>
    <w:p>
      <w:pPr>
        <w:pStyle w:val="8"/>
        <w:numPr>
          <w:ilvl w:val="0"/>
          <w:numId w:val="34"/>
        </w:numPr>
        <w:spacing w:before="0" w:beforeAutospacing="0" w:after="0"/>
        <w:jc w:val="both"/>
        <w:rPr>
          <w:rFonts w:ascii="Cambria" w:hAnsi="Cambria" w:eastAsia="Calibri"/>
        </w:rPr>
      </w:pPr>
      <w:r>
        <w:rPr>
          <w:rFonts w:ascii="Calibri" w:hAnsi="Calibri" w:cs="Calibri"/>
          <w:color w:val="FF0000"/>
          <w:sz w:val="20"/>
          <w:szCs w:val="20"/>
        </w:rPr>
        <w:t>W przypadku</w:t>
      </w:r>
      <w:r>
        <w:rPr>
          <w:rFonts w:hAnsi="Calibri" w:cs="Calibri" w:asciiTheme="minorHAnsi"/>
          <w:color w:val="FF0000"/>
          <w:sz w:val="20"/>
          <w:szCs w:val="20"/>
        </w:rPr>
        <w:t xml:space="preserve"> </w:t>
      </w:r>
      <w:r>
        <w:rPr>
          <w:rFonts w:hAnsi="Cambria" w:eastAsia="Calibri" w:asciiTheme="minorHAnsi"/>
          <w:color w:val="FF0000"/>
          <w:sz w:val="20"/>
          <w:szCs w:val="20"/>
        </w:rPr>
        <w:t>niezatrudnienia na podstawie umowy o pracę przez Wykonawcę lub Podwykonawcę osób wykonujących czynności określone w ust. 1  Zamawiającemu  przysługuje prawo do odstąpienia od umowy zgodnie  z postanowieniami określonymi w niniejszej umowie.</w:t>
      </w:r>
    </w:p>
    <w:p>
      <w:pPr>
        <w:pStyle w:val="8"/>
        <w:numPr>
          <w:ilvl w:val="0"/>
          <w:numId w:val="34"/>
        </w:numPr>
        <w:spacing w:before="0" w:beforeAutospacing="0" w:after="0"/>
        <w:jc w:val="both"/>
        <w:rPr>
          <w:rFonts w:asciiTheme="minorHAnsi"/>
          <w:color w:val="FF0000"/>
          <w:sz w:val="20"/>
          <w:szCs w:val="20"/>
        </w:rPr>
      </w:pPr>
      <w:r>
        <w:rPr>
          <w:rFonts w:hAnsi="Cambria" w:eastAsia="Calibri" w:asciiTheme="minorHAnsi"/>
          <w:color w:val="FF0000"/>
          <w:sz w:val="20"/>
          <w:szCs w:val="20"/>
        </w:rPr>
        <w:t>W przypadku nie dochowania któregokolwiek z terminów określonych przez Zamawiającego, Zamawiający obciąży Wykonawcę karami umownymi określonymi w umowie.</w:t>
      </w:r>
    </w:p>
    <w:p>
      <w:pPr>
        <w:pStyle w:val="8"/>
        <w:numPr>
          <w:ilvl w:val="0"/>
          <w:numId w:val="34"/>
        </w:numPr>
        <w:spacing w:before="0" w:beforeAutospacing="0" w:after="0"/>
        <w:jc w:val="both"/>
      </w:pPr>
      <w:r>
        <w:rPr>
          <w:rFonts w:hAnsi="Calibri" w:cs="Calibri" w:asciiTheme="minorHAnsi"/>
          <w:color w:val="00000A"/>
          <w:sz w:val="20"/>
          <w:szCs w:val="20"/>
        </w:rPr>
        <w:t>W pr</w:t>
      </w:r>
      <w:r>
        <w:rPr>
          <w:rFonts w:ascii="Calibri" w:hAnsi="Calibri" w:cs="Calibri"/>
          <w:color w:val="00000A"/>
          <w:sz w:val="20"/>
          <w:szCs w:val="20"/>
        </w:rPr>
        <w:t xml:space="preserve">zypadku uzasadnionych wątpliwości co do przestrzegania prawa pracy przez Wykonawcę lub Podwykonawcę, Zamawiający może zwrócić się o przeprowadzenie kontroli przez Państwową Inspekcję Pracy. </w:t>
      </w:r>
    </w:p>
    <w:p>
      <w:pPr>
        <w:pStyle w:val="8"/>
        <w:numPr>
          <w:ilvl w:val="0"/>
          <w:numId w:val="34"/>
        </w:numPr>
        <w:spacing w:before="0" w:beforeAutospacing="0" w:after="0"/>
        <w:jc w:val="both"/>
      </w:pPr>
      <w:r>
        <w:rPr>
          <w:rFonts w:ascii="Calibri" w:hAnsi="Calibri" w:cs="Calibri"/>
          <w:color w:val="00000A"/>
          <w:sz w:val="20"/>
          <w:szCs w:val="20"/>
        </w:rPr>
        <w:t>Wykonawca zobowiązuje się, że przed rozpoczęciem wykonywania przedmiotu umowy Pracownicy zostaną przeszkoleni w zakresie przepisów BHP i przepisów przeciwpożarowych oraz przepisów o ochronie danych osobowych oraz będą posiadali aktualne badania lekarskie, niezbędne do wykonania powierzonych im obowiązków.</w:t>
      </w:r>
    </w:p>
    <w:p>
      <w:pPr>
        <w:pStyle w:val="8"/>
        <w:numPr>
          <w:ilvl w:val="0"/>
          <w:numId w:val="34"/>
        </w:numPr>
        <w:spacing w:before="0" w:beforeAutospacing="0" w:after="0"/>
        <w:jc w:val="both"/>
      </w:pPr>
      <w:r>
        <w:rPr>
          <w:rFonts w:ascii="Calibri" w:hAnsi="Calibri" w:cs="Calibri"/>
          <w:color w:val="00000A"/>
          <w:sz w:val="20"/>
          <w:szCs w:val="20"/>
        </w:rPr>
        <w:t>Wykonawca zobowiązuje się, że Pracownicy będą posiadać odpowiednie kwalifikacje, uprawnienia i umiejętności w zakresie wykonywanych czynności.</w:t>
      </w:r>
    </w:p>
    <w:p>
      <w:pPr>
        <w:pStyle w:val="8"/>
        <w:numPr>
          <w:ilvl w:val="0"/>
          <w:numId w:val="34"/>
        </w:numPr>
        <w:spacing w:before="0" w:beforeAutospacing="0" w:after="0"/>
        <w:jc w:val="both"/>
      </w:pPr>
      <w:r>
        <w:rPr>
          <w:rFonts w:ascii="Calibri" w:hAnsi="Calibri" w:cs="Calibri"/>
          <w:color w:val="00000A"/>
          <w:sz w:val="20"/>
          <w:szCs w:val="20"/>
        </w:rPr>
        <w:t>Wykonawca zobowiązany jest do zapewnienia Pracownikom  odzieży ochronnej, odzieży roboczej i środków ochrony osobistej zgodnie z przepisami i zasadami BHP.</w:t>
      </w:r>
    </w:p>
    <w:p>
      <w:pPr>
        <w:pStyle w:val="8"/>
        <w:numPr>
          <w:ilvl w:val="0"/>
          <w:numId w:val="34"/>
        </w:numPr>
        <w:spacing w:before="0" w:beforeAutospacing="0" w:after="0"/>
        <w:jc w:val="both"/>
      </w:pPr>
      <w:r>
        <w:rPr>
          <w:rFonts w:ascii="Calibri" w:hAnsi="Calibri" w:cs="Calibri"/>
          <w:color w:val="00000A"/>
          <w:sz w:val="20"/>
          <w:szCs w:val="20"/>
        </w:rPr>
        <w:t>Wykonawca ponosi odpowiedzialność za prawidłowe wyposażenie Pracowników oraz za ich bezpieczeństwo w trakcie wykonywania przedmiotu umowy.</w:t>
      </w:r>
    </w:p>
    <w:p>
      <w:pPr>
        <w:tabs>
          <w:tab w:val="left" w:pos="5040"/>
        </w:tabs>
        <w:spacing w:after="0" w:line="240" w:lineRule="auto"/>
        <w:ind w:left="9720"/>
        <w:jc w:val="both"/>
      </w:pPr>
    </w:p>
    <w:p>
      <w:pPr>
        <w:pStyle w:val="8"/>
        <w:spacing w:before="0" w:beforeAutospacing="0" w:after="0"/>
        <w:jc w:val="center"/>
        <w:rPr>
          <w:color w:val="auto"/>
        </w:rPr>
      </w:pPr>
      <w:r>
        <w:rPr>
          <w:rFonts w:ascii="Calibri" w:hAnsi="Calibri" w:cs="Calibri"/>
          <w:b/>
          <w:color w:val="auto"/>
          <w:sz w:val="20"/>
          <w:szCs w:val="20"/>
        </w:rPr>
        <w:t>§ 7.</w:t>
      </w:r>
    </w:p>
    <w:p>
      <w:pPr>
        <w:pStyle w:val="8"/>
        <w:spacing w:before="0" w:beforeAutospacing="0" w:after="0"/>
        <w:jc w:val="center"/>
        <w:rPr>
          <w:color w:val="auto"/>
        </w:rPr>
      </w:pPr>
      <w:r>
        <w:rPr>
          <w:rFonts w:ascii="Calibri" w:hAnsi="Calibri" w:cs="Calibri"/>
          <w:b/>
          <w:color w:val="auto"/>
          <w:sz w:val="20"/>
          <w:szCs w:val="20"/>
        </w:rPr>
        <w:t>Kary umowne i siła wyższa</w:t>
      </w:r>
    </w:p>
    <w:p>
      <w:pPr>
        <w:pStyle w:val="8"/>
        <w:numPr>
          <w:ilvl w:val="0"/>
          <w:numId w:val="39"/>
        </w:numPr>
        <w:spacing w:before="0" w:beforeAutospacing="0" w:after="0"/>
        <w:jc w:val="both"/>
        <w:rPr>
          <w:rFonts w:asciiTheme="minorHAnsi" w:hAnsiTheme="minorEastAsia" w:eastAsiaTheme="minorEastAsia" w:cstheme="minorEastAsia"/>
          <w:color w:val="auto"/>
          <w:sz w:val="20"/>
          <w:szCs w:val="20"/>
          <w:u w:val="single"/>
        </w:rPr>
      </w:pPr>
      <w:r>
        <w:rPr>
          <w:rFonts w:hint="eastAsia" w:asciiTheme="minorHAnsi" w:hAnsiTheme="minorEastAsia" w:eastAsiaTheme="minorEastAsia" w:cstheme="minorEastAsia"/>
          <w:color w:val="auto"/>
          <w:sz w:val="20"/>
          <w:szCs w:val="20"/>
        </w:rPr>
        <w:t xml:space="preserve">Wykonawca </w:t>
      </w:r>
      <w:r>
        <w:rPr>
          <w:rFonts w:asciiTheme="minorHAnsi" w:hAnsiTheme="minorEastAsia" w:eastAsiaTheme="minorEastAsia" w:cstheme="minorEastAsia"/>
          <w:color w:val="auto"/>
          <w:sz w:val="20"/>
          <w:szCs w:val="20"/>
        </w:rPr>
        <w:t>zobowiązuje się do zapłaty Zamawiającemu kary umownej w wysokości:</w:t>
      </w:r>
    </w:p>
    <w:p>
      <w:pPr>
        <w:pStyle w:val="8"/>
        <w:numPr>
          <w:ilvl w:val="0"/>
          <w:numId w:val="40"/>
        </w:numPr>
        <w:spacing w:before="0" w:beforeAutospacing="0" w:after="0"/>
        <w:ind w:left="1265"/>
        <w:jc w:val="both"/>
        <w:rPr>
          <w:rFonts w:asciiTheme="majorHAnsi" w:hAnsiTheme="majorEastAsia" w:eastAsiaTheme="majorEastAsia" w:cstheme="majorEastAsia"/>
          <w:color w:val="auto"/>
          <w:sz w:val="20"/>
          <w:szCs w:val="20"/>
        </w:rPr>
      </w:pPr>
      <w:r>
        <w:rPr>
          <w:rFonts w:hint="eastAsia" w:asciiTheme="minorHAnsi" w:hAnsiTheme="minorEastAsia" w:eastAsiaTheme="minorEastAsia" w:cstheme="minorEastAsia"/>
          <w:color w:val="auto"/>
          <w:sz w:val="20"/>
          <w:szCs w:val="20"/>
        </w:rPr>
        <w:t>10 % wynagrodzenia brutto, określonego w</w:t>
      </w:r>
      <w:r>
        <w:rPr>
          <w:rFonts w:hint="eastAsia" w:asciiTheme="majorHAnsi" w:hAnsiTheme="majorEastAsia" w:eastAsiaTheme="majorEastAsia" w:cstheme="majorEastAsia"/>
          <w:color w:val="auto"/>
          <w:sz w:val="20"/>
          <w:szCs w:val="20"/>
        </w:rPr>
        <w:t xml:space="preserve"> §4 ust. 2, za odstąpienie od umowy przez którąkolwiek ze Stron z przyczyn leżących po stronie Wykonawcy;</w:t>
      </w:r>
    </w:p>
    <w:p>
      <w:pPr>
        <w:pStyle w:val="8"/>
        <w:numPr>
          <w:ilvl w:val="0"/>
          <w:numId w:val="40"/>
        </w:numPr>
        <w:spacing w:before="0" w:beforeAutospacing="0" w:after="0"/>
        <w:ind w:left="1265"/>
        <w:jc w:val="both"/>
        <w:rPr>
          <w:rFonts w:asciiTheme="majorHAnsi" w:hAnsiTheme="majorEastAsia" w:eastAsiaTheme="majorEastAsia" w:cstheme="majorEastAsia"/>
          <w:color w:val="auto"/>
          <w:sz w:val="20"/>
          <w:szCs w:val="20"/>
        </w:rPr>
      </w:pPr>
      <w:r>
        <w:rPr>
          <w:rFonts w:hint="eastAsia" w:asciiTheme="majorHAnsi" w:hAnsiTheme="majorEastAsia" w:eastAsiaTheme="majorEastAsia" w:cstheme="majorEastAsia"/>
          <w:color w:val="auto"/>
          <w:sz w:val="20"/>
          <w:szCs w:val="20"/>
        </w:rPr>
        <w:t>1% wynagrodzenia brutto, określonego w §4 ust. 2, za dopuszczenie do wykonania przedmiotu umowy (całości lub części) innego Podmiotu niż Wykonawca lub zaakceptowany przez Zamawiającego Podwykonawca skierowany do ich wykonania zgodnie z zasadami określonymi</w:t>
      </w:r>
      <w:r>
        <w:rPr>
          <w:rFonts w:asciiTheme="majorHAnsi" w:hAnsiTheme="majorEastAsia" w:eastAsiaTheme="majorEastAsia" w:cstheme="majorEastAsia"/>
          <w:color w:val="auto"/>
          <w:sz w:val="20"/>
          <w:szCs w:val="20"/>
        </w:rPr>
        <w:t xml:space="preserve"> w niniejszej umowie;</w:t>
      </w:r>
    </w:p>
    <w:p>
      <w:pPr>
        <w:pStyle w:val="8"/>
        <w:numPr>
          <w:ilvl w:val="0"/>
          <w:numId w:val="40"/>
        </w:numPr>
        <w:spacing w:before="0" w:beforeAutospacing="0" w:after="0"/>
        <w:ind w:left="1265"/>
        <w:jc w:val="both"/>
        <w:rPr>
          <w:rFonts w:asciiTheme="minorHAnsi" w:hAnsiTheme="minorEastAsia" w:eastAsiaTheme="minorEastAsia" w:cstheme="minorEastAsia"/>
          <w:color w:val="auto"/>
          <w:sz w:val="20"/>
          <w:szCs w:val="20"/>
        </w:rPr>
      </w:pPr>
      <w:r>
        <w:rPr>
          <w:rFonts w:hint="eastAsia" w:asciiTheme="majorHAnsi" w:hAnsiTheme="majorEastAsia" w:eastAsiaTheme="majorEastAsia" w:cstheme="majorEastAsia"/>
          <w:color w:val="auto"/>
          <w:sz w:val="20"/>
          <w:szCs w:val="20"/>
        </w:rPr>
        <w:t>w wysokości 0,1 % wynagrodzenia brutto, określonego w §4 u</w:t>
      </w:r>
      <w:r>
        <w:rPr>
          <w:rFonts w:hint="eastAsia" w:asciiTheme="minorHAnsi" w:hAnsiTheme="minorEastAsia" w:eastAsiaTheme="minorEastAsia" w:cstheme="minorEastAsia"/>
          <w:color w:val="auto"/>
          <w:sz w:val="20"/>
          <w:szCs w:val="20"/>
        </w:rPr>
        <w:t>st. 2</w:t>
      </w:r>
      <w:r>
        <w:rPr>
          <w:rFonts w:asciiTheme="minorHAnsi" w:hAnsiTheme="minorEastAsia" w:eastAsiaTheme="minorEastAsia" w:cstheme="minorEastAsia"/>
          <w:color w:val="auto"/>
          <w:sz w:val="20"/>
          <w:szCs w:val="20"/>
        </w:rPr>
        <w:t xml:space="preserve">, za każdy dzień opóźnienia  w przystąpieniu do wykonywania przedmiotu umowy określonego w </w:t>
      </w:r>
      <w:r>
        <w:rPr>
          <w:rFonts w:ascii="Arial" w:hAnsi="Arial" w:cs="Arial" w:eastAsiaTheme="minorEastAsia"/>
          <w:color w:val="auto"/>
          <w:sz w:val="20"/>
          <w:szCs w:val="20"/>
        </w:rPr>
        <w:t>§</w:t>
      </w:r>
      <w:r>
        <w:rPr>
          <w:rFonts w:asciiTheme="minorHAnsi" w:hAnsiTheme="minorHAnsi" w:eastAsiaTheme="minorEastAsia" w:cstheme="minorBidi"/>
          <w:color w:val="auto"/>
          <w:sz w:val="20"/>
          <w:szCs w:val="20"/>
        </w:rPr>
        <w:t>1;</w:t>
      </w:r>
      <w:r>
        <w:rPr>
          <w:rFonts w:hint="eastAsia" w:asciiTheme="minorHAnsi" w:hAnsiTheme="minorEastAsia" w:eastAsiaTheme="minorEastAsia" w:cstheme="minorEastAsia"/>
          <w:color w:val="auto"/>
          <w:sz w:val="20"/>
          <w:szCs w:val="20"/>
        </w:rPr>
        <w:t xml:space="preserve"> </w:t>
      </w:r>
    </w:p>
    <w:p>
      <w:pPr>
        <w:pStyle w:val="8"/>
        <w:numPr>
          <w:ilvl w:val="0"/>
          <w:numId w:val="40"/>
        </w:numPr>
        <w:spacing w:before="0" w:beforeAutospacing="0" w:after="0"/>
        <w:ind w:left="1265"/>
        <w:jc w:val="both"/>
        <w:rPr>
          <w:rFonts w:asciiTheme="minorHAnsi" w:hAnsiTheme="minorEastAsia" w:eastAsiaTheme="minorEastAsia" w:cstheme="minorEastAsia"/>
          <w:color w:val="000000" w:themeColor="text1"/>
          <w:sz w:val="20"/>
          <w:szCs w:val="20"/>
          <w14:textFill>
            <w14:solidFill>
              <w14:schemeClr w14:val="tx1"/>
            </w14:solidFill>
          </w14:textFill>
        </w:rPr>
      </w:pPr>
      <w:r>
        <w:rPr>
          <w:rFonts w:asciiTheme="minorHAnsi" w:hAnsiTheme="minorEastAsia" w:eastAsiaTheme="minorEastAsia" w:cstheme="minorEastAsia"/>
          <w:color w:val="auto"/>
          <w:sz w:val="20"/>
          <w:szCs w:val="20"/>
        </w:rPr>
        <w:t xml:space="preserve">50.000,00 zł </w:t>
      </w:r>
      <w:r>
        <w:rPr>
          <w:rFonts w:hint="eastAsia" w:asciiTheme="minorHAnsi" w:hAnsiTheme="minorEastAsia" w:eastAsiaTheme="minorEastAsia" w:cstheme="minorEastAsia"/>
          <w:color w:val="auto"/>
          <w:sz w:val="20"/>
          <w:szCs w:val="20"/>
        </w:rPr>
        <w:t>za nie</w:t>
      </w:r>
      <w:r>
        <w:rPr>
          <w:rFonts w:asciiTheme="minorHAnsi" w:hAnsiTheme="minorEastAsia" w:eastAsiaTheme="minorEastAsia" w:cstheme="minorEastAsia"/>
          <w:color w:val="auto"/>
          <w:sz w:val="20"/>
          <w:szCs w:val="20"/>
        </w:rPr>
        <w:t xml:space="preserve">zorganizowanie objazdowej zbiórki odpadów komunalnych w terminach uzgodnionych z Zamawiającym, na zasadach określonych w niniejszej umowie </w:t>
      </w:r>
      <w:r>
        <w:rPr>
          <w:rFonts w:asciiTheme="minorHAnsi" w:hAnsiTheme="minorEastAsia" w:eastAsiaTheme="minorEastAsia" w:cstheme="minorEastAsia"/>
          <w:color w:val="000000" w:themeColor="text1"/>
          <w:sz w:val="20"/>
          <w:szCs w:val="20"/>
          <w14:textFill>
            <w14:solidFill>
              <w14:schemeClr w14:val="tx1"/>
            </w14:solidFill>
          </w14:textFill>
        </w:rPr>
        <w:t>(</w:t>
      </w:r>
      <w:r>
        <w:rPr>
          <w:rFonts w:ascii="Arial" w:hAnsi="Arial" w:cs="Arial" w:eastAsiaTheme="minorEastAsia"/>
          <w:color w:val="000000" w:themeColor="text1"/>
          <w:sz w:val="20"/>
          <w:szCs w:val="20"/>
          <w14:textFill>
            <w14:solidFill>
              <w14:schemeClr w14:val="tx1"/>
            </w14:solidFill>
          </w14:textFill>
        </w:rPr>
        <w:t>§</w:t>
      </w:r>
      <w:r>
        <w:rPr>
          <w:rFonts w:asciiTheme="minorHAnsi" w:hAnsiTheme="minorHAnsi" w:eastAsiaTheme="minorEastAsia" w:cstheme="minorBidi"/>
          <w:color w:val="000000" w:themeColor="text1"/>
          <w:sz w:val="20"/>
          <w:szCs w:val="20"/>
          <w14:textFill>
            <w14:solidFill>
              <w14:schemeClr w14:val="tx1"/>
            </w14:solidFill>
          </w14:textFill>
        </w:rPr>
        <w:t>3 ust. 2 pkt 12 , liczoną od każdej planowanej zbiórki, która nie zostanie zorganizowana;</w:t>
      </w:r>
    </w:p>
    <w:p>
      <w:pPr>
        <w:pStyle w:val="8"/>
        <w:numPr>
          <w:ilvl w:val="0"/>
          <w:numId w:val="40"/>
        </w:numPr>
        <w:spacing w:before="0" w:beforeAutospacing="0" w:after="0"/>
        <w:ind w:left="126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40.000,00 zł </w:t>
      </w:r>
      <w:r>
        <w:rPr>
          <w:rFonts w:hint="eastAsia" w:asciiTheme="minorHAnsi" w:hAnsiTheme="minorEastAsia" w:eastAsiaTheme="minorEastAsia" w:cstheme="minorEastAsia"/>
          <w:color w:val="auto"/>
          <w:sz w:val="20"/>
          <w:szCs w:val="20"/>
        </w:rPr>
        <w:t xml:space="preserve">za nieprzeprowadzenie </w:t>
      </w:r>
      <w:r>
        <w:rPr>
          <w:rFonts w:asciiTheme="minorHAnsi" w:hAnsiTheme="minorEastAsia" w:eastAsiaTheme="minorEastAsia" w:cstheme="minorEastAsia"/>
          <w:color w:val="auto"/>
          <w:sz w:val="20"/>
          <w:szCs w:val="20"/>
        </w:rPr>
        <w:t xml:space="preserve">akcji promującej selektywną zbiórkę odpadów, w przypadku zobowiązania się do jej przeprowadzenia, w terminie do dnia 30 listopada 2019 r., na zasadach określonych </w:t>
      </w:r>
      <w:r>
        <w:rPr>
          <w:rFonts w:asciiTheme="minorHAnsi" w:hAnsiTheme="minorEastAsia" w:eastAsiaTheme="minorEastAsia" w:cstheme="minorEastAsia"/>
          <w:color w:val="FF0000"/>
          <w:sz w:val="20"/>
          <w:szCs w:val="20"/>
        </w:rPr>
        <w:t>pkt XIII.3.2) SIWZ</w:t>
      </w:r>
      <w:r>
        <w:rPr>
          <w:rFonts w:asciiTheme="minorHAnsi" w:hAnsiTheme="minorHAnsi" w:eastAsiaTheme="minorEastAsia" w:cstheme="minorBidi"/>
          <w:color w:val="FF0000"/>
          <w:sz w:val="20"/>
          <w:szCs w:val="20"/>
        </w:rPr>
        <w:t>,</w:t>
      </w:r>
      <w:r>
        <w:rPr>
          <w:rFonts w:asciiTheme="minorHAnsi" w:hAnsiTheme="minorHAnsi" w:eastAsiaTheme="minorEastAsia" w:cstheme="minorBidi"/>
          <w:color w:val="auto"/>
          <w:sz w:val="20"/>
          <w:szCs w:val="20"/>
        </w:rPr>
        <w:t xml:space="preserve"> liczoną od każdej placówki oświatowej, określonej w </w:t>
      </w:r>
      <w:r>
        <w:rPr>
          <w:rFonts w:asciiTheme="minorHAnsi" w:hAnsiTheme="minorEastAsia" w:eastAsiaTheme="minorEastAsia" w:cstheme="minorEastAsia"/>
          <w:color w:val="FF0000"/>
          <w:sz w:val="20"/>
          <w:szCs w:val="20"/>
        </w:rPr>
        <w:t>pkt XIII.3.2) SIWZ</w:t>
      </w:r>
      <w:r>
        <w:rPr>
          <w:rFonts w:asciiTheme="minorHAnsi" w:hAnsiTheme="minorHAnsi" w:eastAsiaTheme="minorEastAsia" w:cstheme="minorBidi"/>
          <w:color w:val="FF0000"/>
          <w:sz w:val="20"/>
          <w:szCs w:val="20"/>
        </w:rPr>
        <w:t xml:space="preserve">, </w:t>
      </w:r>
      <w:r>
        <w:rPr>
          <w:rFonts w:asciiTheme="minorHAnsi" w:hAnsiTheme="minorHAnsi" w:eastAsiaTheme="minorEastAsia" w:cstheme="minorBidi"/>
          <w:color w:val="auto"/>
          <w:sz w:val="20"/>
          <w:szCs w:val="20"/>
        </w:rPr>
        <w:t xml:space="preserve">w której nie przeprowadzono </w:t>
      </w:r>
      <w:r>
        <w:rPr>
          <w:rFonts w:asciiTheme="minorHAnsi" w:hAnsiTheme="minorEastAsia" w:eastAsiaTheme="minorEastAsia" w:cstheme="minorEastAsia"/>
          <w:color w:val="auto"/>
          <w:sz w:val="20"/>
          <w:szCs w:val="20"/>
        </w:rPr>
        <w:t>akcji promującej selektywną zbiórkę odpadów;</w:t>
      </w:r>
    </w:p>
    <w:p>
      <w:pPr>
        <w:pStyle w:val="8"/>
        <w:numPr>
          <w:ilvl w:val="0"/>
          <w:numId w:val="40"/>
        </w:numPr>
        <w:spacing w:before="0" w:beforeAutospacing="0" w:after="0"/>
        <w:ind w:left="126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10.000,00  zł:</w:t>
      </w:r>
    </w:p>
    <w:p>
      <w:pPr>
        <w:pStyle w:val="8"/>
        <w:numPr>
          <w:ilvl w:val="0"/>
          <w:numId w:val="41"/>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za brak przedłożenia do zaakceptowania projektu umowy o Podwykonawstwo lub projektu zmiany tej umowy;</w:t>
      </w:r>
    </w:p>
    <w:p>
      <w:pPr>
        <w:pStyle w:val="8"/>
        <w:numPr>
          <w:ilvl w:val="0"/>
          <w:numId w:val="41"/>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za każdy brak zapłaty wynagrodzenia należnego Podwykonawcy;</w:t>
      </w:r>
    </w:p>
    <w:p>
      <w:pPr>
        <w:pStyle w:val="8"/>
        <w:numPr>
          <w:ilvl w:val="0"/>
          <w:numId w:val="41"/>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 </w:t>
      </w:r>
      <w:r>
        <w:rPr>
          <w:rFonts w:hint="default" w:asciiTheme="minorAscii" w:hAnsiTheme="minorEastAsia" w:eastAsiaTheme="minorEastAsia" w:cstheme="minorEastAsia"/>
          <w:color w:val="0000FF"/>
          <w:sz w:val="20"/>
          <w:szCs w:val="20"/>
          <w:lang w:val="pl-PL"/>
        </w:rPr>
        <w:t xml:space="preserve">za każdy ujawniony przypadek zagospodarowania odpadów komunalnych (w tym zmieszanych i zbieranych selektywnie  oraz odpadów odbieranych w ramach objazdowej zbiórki), niezgodnie z </w:t>
      </w:r>
      <w:r>
        <w:rPr>
          <w:rFonts w:hint="default" w:ascii="Arial" w:hAnsi="Arial" w:cs="Arial" w:eastAsiaTheme="minorEastAsia"/>
          <w:color w:val="0000FF"/>
          <w:sz w:val="20"/>
          <w:szCs w:val="20"/>
          <w:lang w:val="pl-PL"/>
        </w:rPr>
        <w:t>§</w:t>
      </w:r>
      <w:r>
        <w:rPr>
          <w:rFonts w:hint="default" w:asciiTheme="minorAscii" w:hAnsiTheme="minorAscii" w:cstheme="minorAscii"/>
          <w:color w:val="0000FF"/>
          <w:sz w:val="20"/>
          <w:szCs w:val="20"/>
          <w:lang w:val="pl-PL"/>
        </w:rPr>
        <w:t xml:space="preserve"> 3 ust. 5 niniejszej umowy</w:t>
      </w:r>
    </w:p>
    <w:p>
      <w:pPr>
        <w:pStyle w:val="8"/>
        <w:numPr>
          <w:ilvl w:val="0"/>
          <w:numId w:val="40"/>
        </w:numPr>
        <w:tabs>
          <w:tab w:val="clear" w:pos="425"/>
        </w:tabs>
        <w:spacing w:before="0" w:beforeAutospacing="0" w:after="0"/>
        <w:ind w:left="126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2.000,00 zł:</w:t>
      </w:r>
    </w:p>
    <w:p>
      <w:pPr>
        <w:pStyle w:val="8"/>
        <w:numPr>
          <w:ilvl w:val="0"/>
          <w:numId w:val="42"/>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FF0000"/>
          <w:sz w:val="20"/>
          <w:szCs w:val="20"/>
        </w:rPr>
        <w:t xml:space="preserve">za każdy dzień odbioru odpadów komunalnych pojazdem, który nie został objęty, monitoringiem, o którym mowa w </w:t>
      </w:r>
      <w:r>
        <w:rPr>
          <w:rFonts w:ascii="Arial" w:hAnsi="Arial" w:cs="Arial" w:eastAsiaTheme="minorEastAsia"/>
          <w:color w:val="FF0000"/>
          <w:sz w:val="20"/>
          <w:szCs w:val="20"/>
        </w:rPr>
        <w:t xml:space="preserve">§ </w:t>
      </w:r>
      <w:r>
        <w:rPr>
          <w:rFonts w:asciiTheme="minorHAnsi" w:hAnsiTheme="minorHAnsi" w:eastAsiaTheme="minorEastAsia" w:cstheme="minorBidi"/>
          <w:color w:val="FF0000"/>
          <w:sz w:val="20"/>
          <w:szCs w:val="20"/>
        </w:rPr>
        <w:t>3 ust. 4 pkt 7 umowy</w:t>
      </w:r>
      <w:r>
        <w:rPr>
          <w:rFonts w:asciiTheme="minorHAnsi" w:hAnsiTheme="minorEastAsia" w:eastAsiaTheme="minorEastAsia" w:cstheme="minorEastAsia"/>
          <w:color w:val="FF0000"/>
          <w:sz w:val="20"/>
          <w:szCs w:val="20"/>
        </w:rPr>
        <w:t>;</w:t>
      </w:r>
    </w:p>
    <w:p>
      <w:pPr>
        <w:pStyle w:val="8"/>
        <w:numPr>
          <w:ilvl w:val="0"/>
          <w:numId w:val="42"/>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za każdy dzień braku możliwości kontaktowania się z Wykonawcą w sytuacjach, o których mowa w </w:t>
      </w:r>
      <w:r>
        <w:rPr>
          <w:rFonts w:ascii="Arial" w:hAnsi="Arial" w:cs="Arial" w:eastAsiaTheme="minorEastAsia"/>
          <w:color w:val="auto"/>
          <w:sz w:val="20"/>
          <w:szCs w:val="20"/>
        </w:rPr>
        <w:t>§</w:t>
      </w:r>
      <w:r>
        <w:rPr>
          <w:rFonts w:asciiTheme="minorHAnsi" w:hAnsiTheme="minorHAnsi" w:eastAsiaTheme="minorEastAsia" w:cstheme="minorBidi"/>
          <w:color w:val="auto"/>
          <w:sz w:val="20"/>
          <w:szCs w:val="20"/>
        </w:rPr>
        <w:t xml:space="preserve"> 3 ust. 6 pkt 13 umowy</w:t>
      </w:r>
      <w:r>
        <w:rPr>
          <w:rFonts w:asciiTheme="minorHAnsi" w:hAnsiTheme="minorEastAsia" w:eastAsiaTheme="minorEastAsia" w:cstheme="minorEastAsia"/>
          <w:color w:val="auto"/>
          <w:sz w:val="20"/>
          <w:szCs w:val="20"/>
        </w:rPr>
        <w:t xml:space="preserve">. Za brak możliwości kontaktowania się z Wykonawcą uznaje się próbę kontaktu polegającą na wykonaniu przez Zamawiającego 3 połączeń telefonicznych  w ciągu 1 godziny  na wskazane przez Wykonawcę w </w:t>
      </w:r>
      <w:r>
        <w:rPr>
          <w:rFonts w:ascii="Arial" w:hAnsi="Arial" w:cs="Arial" w:eastAsiaTheme="minorEastAsia"/>
          <w:color w:val="auto"/>
          <w:sz w:val="20"/>
          <w:szCs w:val="20"/>
        </w:rPr>
        <w:t>§</w:t>
      </w:r>
      <w:r>
        <w:rPr>
          <w:rFonts w:asciiTheme="minorHAnsi" w:hAnsiTheme="minorHAnsi" w:eastAsiaTheme="minorEastAsia" w:cstheme="minorBidi"/>
          <w:color w:val="auto"/>
          <w:sz w:val="20"/>
          <w:szCs w:val="20"/>
        </w:rPr>
        <w:t>15 umowy numery telefonów  komórkowych, potwierdzone jednoczesnym nadaniem wiadomości sms przez Zamawiającego;</w:t>
      </w:r>
    </w:p>
    <w:p>
      <w:pPr>
        <w:pStyle w:val="8"/>
        <w:numPr>
          <w:ilvl w:val="0"/>
          <w:numId w:val="42"/>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HAnsi" w:eastAsiaTheme="minorEastAsia" w:cstheme="minorBidi"/>
          <w:color w:val="auto"/>
          <w:sz w:val="20"/>
          <w:szCs w:val="20"/>
        </w:rPr>
        <w:t xml:space="preserve">     </w:t>
      </w:r>
      <w:r>
        <w:rPr>
          <w:rFonts w:asciiTheme="minorHAnsi" w:hAnsiTheme="minorEastAsia" w:eastAsiaTheme="minorEastAsia" w:cstheme="minorEastAsia"/>
          <w:color w:val="auto"/>
          <w:sz w:val="20"/>
          <w:szCs w:val="20"/>
        </w:rPr>
        <w:t>za każdy ujawniony przypadek zmieszania ze sobą różnych rodzajów odpadów komunalnych zebranych selektywnie;</w:t>
      </w:r>
    </w:p>
    <w:p>
      <w:pPr>
        <w:pStyle w:val="8"/>
        <w:numPr>
          <w:ilvl w:val="0"/>
          <w:numId w:val="42"/>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za każdy ujawniony przypadek zmieszania odpadów komunalnych zebranych selektywnie ze zmieszanymi i/lub resztkowymi odpadami komunalnymi;</w:t>
      </w:r>
    </w:p>
    <w:p>
      <w:pPr>
        <w:pStyle w:val="8"/>
        <w:numPr>
          <w:ilvl w:val="0"/>
          <w:numId w:val="42"/>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za każdy przypadek braku wypełnienia obowiązku zatrudnienia przez Wykonawcę w oparciu o umowę o pracę osób, o których mowa w </w:t>
      </w:r>
      <w:r>
        <w:rPr>
          <w:rFonts w:ascii="Arial" w:hAnsi="Arial" w:cs="Arial" w:eastAsiaTheme="minorEastAsia"/>
          <w:color w:val="auto"/>
          <w:sz w:val="20"/>
          <w:szCs w:val="20"/>
        </w:rPr>
        <w:t>§</w:t>
      </w:r>
      <w:r>
        <w:rPr>
          <w:rFonts w:asciiTheme="minorHAnsi" w:hAnsiTheme="minorHAnsi" w:eastAsiaTheme="minorEastAsia" w:cstheme="minorBidi"/>
          <w:color w:val="auto"/>
          <w:sz w:val="20"/>
          <w:szCs w:val="20"/>
        </w:rPr>
        <w:t xml:space="preserve"> 6;</w:t>
      </w:r>
    </w:p>
    <w:p>
      <w:pPr>
        <w:pStyle w:val="8"/>
        <w:numPr>
          <w:ilvl w:val="0"/>
          <w:numId w:val="42"/>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      za każdy przypadek braku zapewnienia przez Wykonawcę obowiązku zatrudnienia przez Podwykonawcę w oparciu o umowę o pracę osób, o których mowa w </w:t>
      </w:r>
      <w:r>
        <w:rPr>
          <w:rFonts w:ascii="Arial" w:hAnsi="Arial" w:cs="Arial" w:eastAsiaTheme="minorEastAsia"/>
          <w:color w:val="auto"/>
          <w:sz w:val="20"/>
          <w:szCs w:val="20"/>
        </w:rPr>
        <w:t>§</w:t>
      </w:r>
      <w:r>
        <w:rPr>
          <w:rFonts w:asciiTheme="minorHAnsi" w:hAnsiTheme="minorHAnsi" w:eastAsiaTheme="minorEastAsia" w:cstheme="minorBidi"/>
          <w:color w:val="auto"/>
          <w:sz w:val="20"/>
          <w:szCs w:val="20"/>
        </w:rPr>
        <w:t xml:space="preserve"> 6;</w:t>
      </w:r>
    </w:p>
    <w:p>
      <w:pPr>
        <w:pStyle w:val="8"/>
        <w:numPr>
          <w:ilvl w:val="0"/>
          <w:numId w:val="42"/>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      za każdy dzień opóźnienia w przedłożeniu zmiany umowy  o Podwykonawstwo w zakresie terminu zapłaty.</w:t>
      </w:r>
    </w:p>
    <w:p>
      <w:pPr>
        <w:pStyle w:val="8"/>
        <w:numPr>
          <w:ilvl w:val="0"/>
          <w:numId w:val="40"/>
        </w:numPr>
        <w:tabs>
          <w:tab w:val="clear" w:pos="425"/>
        </w:tabs>
        <w:spacing w:before="0" w:beforeAutospacing="0" w:after="0"/>
        <w:ind w:left="126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500,00 zł:</w:t>
      </w:r>
    </w:p>
    <w:p>
      <w:pPr>
        <w:pStyle w:val="8"/>
        <w:numPr>
          <w:ilvl w:val="0"/>
          <w:numId w:val="43"/>
        </w:numPr>
        <w:spacing w:before="0" w:beforeAutospacing="0" w:after="0"/>
        <w:ind w:left="1685"/>
        <w:jc w:val="both"/>
        <w:rPr>
          <w:rFonts w:asciiTheme="minorHAnsi" w:hAnsiTheme="minorEastAsia" w:eastAsiaTheme="minorEastAsia" w:cstheme="minorEastAsia"/>
          <w:color w:val="FF0000"/>
          <w:sz w:val="20"/>
          <w:szCs w:val="20"/>
        </w:rPr>
      </w:pPr>
      <w:r>
        <w:rPr>
          <w:rFonts w:hint="eastAsia" w:asciiTheme="minorHAnsi" w:hAnsiTheme="minorEastAsia" w:eastAsiaTheme="minorEastAsia" w:cstheme="minorEastAsia"/>
          <w:color w:val="FF0000"/>
          <w:sz w:val="20"/>
          <w:szCs w:val="20"/>
        </w:rPr>
        <w:t xml:space="preserve">za </w:t>
      </w:r>
      <w:r>
        <w:rPr>
          <w:rFonts w:asciiTheme="minorHAnsi" w:hAnsiTheme="minorEastAsia" w:eastAsiaTheme="minorEastAsia" w:cstheme="minorEastAsia"/>
          <w:color w:val="FF0000"/>
          <w:sz w:val="20"/>
          <w:szCs w:val="20"/>
        </w:rPr>
        <w:t>każdy dzień opóźnienia w przedstawieniu</w:t>
      </w:r>
      <w:r>
        <w:rPr>
          <w:rFonts w:hint="eastAsia" w:asciiTheme="minorHAnsi" w:hAnsiTheme="minorEastAsia" w:eastAsiaTheme="minorEastAsia" w:cstheme="minorEastAsia"/>
          <w:color w:val="FF0000"/>
          <w:sz w:val="20"/>
          <w:szCs w:val="20"/>
        </w:rPr>
        <w:t xml:space="preserve"> Zamawiającemu </w:t>
      </w:r>
      <w:r>
        <w:rPr>
          <w:rFonts w:asciiTheme="minorHAnsi" w:hAnsiTheme="minorEastAsia" w:eastAsiaTheme="minorEastAsia" w:cstheme="minorEastAsia"/>
          <w:color w:val="FF0000"/>
          <w:sz w:val="20"/>
          <w:szCs w:val="20"/>
        </w:rPr>
        <w:t>dokumentów</w:t>
      </w:r>
      <w:r>
        <w:rPr>
          <w:rFonts w:hint="eastAsia" w:asciiTheme="minorHAnsi" w:hAnsiTheme="minorEastAsia" w:eastAsiaTheme="minorEastAsia" w:cstheme="minorEastAsia"/>
          <w:color w:val="FF0000"/>
          <w:sz w:val="20"/>
          <w:szCs w:val="20"/>
        </w:rPr>
        <w:t>, o których mowa w §</w:t>
      </w:r>
      <w:r>
        <w:rPr>
          <w:rFonts w:asciiTheme="minorHAnsi" w:hAnsiTheme="minorEastAsia" w:eastAsiaTheme="minorEastAsia" w:cstheme="minorEastAsia"/>
          <w:color w:val="FF0000"/>
          <w:sz w:val="20"/>
          <w:szCs w:val="20"/>
        </w:rPr>
        <w:t>6;</w:t>
      </w:r>
    </w:p>
    <w:p>
      <w:pPr>
        <w:pStyle w:val="8"/>
        <w:numPr>
          <w:ilvl w:val="0"/>
          <w:numId w:val="43"/>
        </w:numPr>
        <w:spacing w:before="0" w:beforeAutospacing="0" w:after="0"/>
        <w:ind w:left="1685"/>
        <w:jc w:val="both"/>
        <w:rPr>
          <w:rFonts w:asciiTheme="minorHAnsi" w:hAnsiTheme="minorEastAsia" w:eastAsiaTheme="minorEastAsia" w:cstheme="minorEastAsia"/>
          <w:color w:val="auto"/>
          <w:sz w:val="20"/>
          <w:szCs w:val="20"/>
        </w:rPr>
      </w:pPr>
      <w:r>
        <w:rPr>
          <w:rFonts w:hint="eastAsia" w:asciiTheme="minorHAnsi" w:hAnsiTheme="minorEastAsia" w:eastAsiaTheme="minorEastAsia" w:cstheme="minorEastAsia"/>
          <w:color w:val="auto"/>
          <w:sz w:val="20"/>
          <w:szCs w:val="20"/>
        </w:rPr>
        <w:t xml:space="preserve">za </w:t>
      </w:r>
      <w:r>
        <w:rPr>
          <w:rFonts w:asciiTheme="minorHAnsi" w:hAnsiTheme="minorEastAsia" w:eastAsiaTheme="minorEastAsia" w:cstheme="minorEastAsia"/>
          <w:color w:val="auto"/>
          <w:sz w:val="20"/>
          <w:szCs w:val="20"/>
        </w:rPr>
        <w:t>każdy dzień opóźnienia w przedstawieniu</w:t>
      </w:r>
      <w:r>
        <w:rPr>
          <w:rFonts w:hint="eastAsia" w:asciiTheme="minorHAnsi" w:hAnsiTheme="minorEastAsia" w:eastAsiaTheme="minorEastAsia" w:cstheme="minorEastAsia"/>
          <w:color w:val="auto"/>
          <w:sz w:val="20"/>
          <w:szCs w:val="20"/>
        </w:rPr>
        <w:t xml:space="preserve"> Zamawiającemu harmonogram</w:t>
      </w:r>
      <w:r>
        <w:rPr>
          <w:rFonts w:asciiTheme="minorHAnsi" w:hAnsiTheme="minorEastAsia" w:eastAsiaTheme="minorEastAsia" w:cstheme="minorEastAsia"/>
          <w:color w:val="auto"/>
          <w:sz w:val="20"/>
          <w:szCs w:val="20"/>
        </w:rPr>
        <w:t>ów</w:t>
      </w:r>
      <w:r>
        <w:rPr>
          <w:rFonts w:hint="eastAsia" w:asciiTheme="minorHAnsi" w:hAnsiTheme="minorEastAsia" w:eastAsiaTheme="minorEastAsia" w:cstheme="minorEastAsia"/>
          <w:color w:val="auto"/>
          <w:sz w:val="20"/>
          <w:szCs w:val="20"/>
        </w:rPr>
        <w:t>, o których mowa w §3 ust. 3 pkt 2 i 3</w:t>
      </w:r>
      <w:r>
        <w:rPr>
          <w:rFonts w:asciiTheme="minorHAnsi" w:hAnsiTheme="minorEastAsia" w:eastAsiaTheme="minorEastAsia" w:cstheme="minorEastAsia"/>
          <w:color w:val="auto"/>
          <w:sz w:val="20"/>
          <w:szCs w:val="20"/>
        </w:rPr>
        <w:t>;</w:t>
      </w:r>
    </w:p>
    <w:p>
      <w:pPr>
        <w:pStyle w:val="8"/>
        <w:numPr>
          <w:ilvl w:val="0"/>
          <w:numId w:val="43"/>
        </w:numPr>
        <w:spacing w:before="0" w:beforeAutospacing="0" w:after="0"/>
        <w:ind w:left="168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      </w:t>
      </w:r>
      <w:r>
        <w:rPr>
          <w:rFonts w:hint="eastAsia" w:asciiTheme="minorHAnsi" w:hAnsiTheme="minorEastAsia" w:eastAsiaTheme="minorEastAsia" w:cstheme="minorEastAsia"/>
          <w:color w:val="auto"/>
          <w:sz w:val="20"/>
          <w:szCs w:val="20"/>
        </w:rPr>
        <w:t xml:space="preserve">za </w:t>
      </w:r>
      <w:r>
        <w:rPr>
          <w:rFonts w:asciiTheme="minorHAnsi" w:hAnsiTheme="minorEastAsia" w:eastAsiaTheme="minorEastAsia" w:cstheme="minorEastAsia"/>
          <w:color w:val="auto"/>
          <w:sz w:val="20"/>
          <w:szCs w:val="20"/>
        </w:rPr>
        <w:t>każdy dzień opóźnienia w przedstawieniu</w:t>
      </w:r>
      <w:r>
        <w:rPr>
          <w:rFonts w:hint="eastAsia" w:asciiTheme="minorHAnsi" w:hAnsiTheme="minorEastAsia" w:eastAsiaTheme="minorEastAsia" w:cstheme="minorEastAsia"/>
          <w:color w:val="auto"/>
          <w:sz w:val="20"/>
          <w:szCs w:val="20"/>
        </w:rPr>
        <w:t xml:space="preserve"> Zamawiającemu </w:t>
      </w:r>
      <w:r>
        <w:rPr>
          <w:rFonts w:asciiTheme="minorHAnsi" w:hAnsiTheme="minorEastAsia" w:eastAsiaTheme="minorEastAsia" w:cstheme="minorEastAsia"/>
          <w:color w:val="auto"/>
          <w:sz w:val="20"/>
          <w:szCs w:val="20"/>
        </w:rPr>
        <w:t xml:space="preserve">zmian </w:t>
      </w:r>
      <w:r>
        <w:rPr>
          <w:rFonts w:hint="eastAsia" w:asciiTheme="minorHAnsi" w:hAnsiTheme="minorEastAsia" w:eastAsiaTheme="minorEastAsia" w:cstheme="minorEastAsia"/>
          <w:color w:val="auto"/>
          <w:sz w:val="20"/>
          <w:szCs w:val="20"/>
        </w:rPr>
        <w:t>harmonogram</w:t>
      </w:r>
      <w:r>
        <w:rPr>
          <w:rFonts w:asciiTheme="minorHAnsi" w:hAnsiTheme="minorEastAsia" w:eastAsiaTheme="minorEastAsia" w:cstheme="minorEastAsia"/>
          <w:color w:val="auto"/>
          <w:sz w:val="20"/>
          <w:szCs w:val="20"/>
        </w:rPr>
        <w:t>ów</w:t>
      </w:r>
      <w:r>
        <w:rPr>
          <w:rFonts w:hint="eastAsia" w:asciiTheme="minorHAnsi" w:hAnsiTheme="minorEastAsia" w:eastAsiaTheme="minorEastAsia" w:cstheme="minorEastAsia"/>
          <w:color w:val="auto"/>
          <w:sz w:val="20"/>
          <w:szCs w:val="20"/>
        </w:rPr>
        <w:t xml:space="preserve">, o których mowa w §3 ust. 3 pkt </w:t>
      </w:r>
      <w:r>
        <w:rPr>
          <w:rFonts w:asciiTheme="minorHAnsi" w:hAnsiTheme="minorEastAsia" w:eastAsiaTheme="minorEastAsia" w:cstheme="minorEastAsia"/>
          <w:color w:val="auto"/>
          <w:sz w:val="20"/>
          <w:szCs w:val="20"/>
        </w:rPr>
        <w:t>4;</w:t>
      </w:r>
    </w:p>
    <w:p>
      <w:pPr>
        <w:pStyle w:val="8"/>
        <w:numPr>
          <w:ilvl w:val="0"/>
          <w:numId w:val="43"/>
        </w:numPr>
        <w:spacing w:before="0" w:beforeAutospacing="0" w:after="0"/>
        <w:ind w:left="1685"/>
        <w:jc w:val="both"/>
        <w:rPr>
          <w:rFonts w:asciiTheme="minorHAnsi" w:hAnsiTheme="minorEastAsia" w:eastAsiaTheme="minorEastAsia" w:cstheme="minorEastAsia"/>
          <w:color w:val="auto"/>
          <w:sz w:val="20"/>
          <w:szCs w:val="20"/>
        </w:rPr>
      </w:pPr>
      <w:r>
        <w:rPr>
          <w:rFonts w:hint="eastAsia" w:asciiTheme="minorHAnsi" w:hAnsiTheme="minorEastAsia" w:eastAsiaTheme="minorEastAsia" w:cstheme="minorEastAsia"/>
          <w:bCs/>
          <w:color w:val="auto"/>
          <w:sz w:val="20"/>
          <w:szCs w:val="20"/>
        </w:rPr>
        <w:t xml:space="preserve">za </w:t>
      </w:r>
      <w:r>
        <w:rPr>
          <w:rFonts w:asciiTheme="minorHAnsi" w:hAnsiTheme="minorEastAsia" w:eastAsiaTheme="minorEastAsia" w:cstheme="minorEastAsia"/>
          <w:bCs/>
          <w:color w:val="auto"/>
          <w:sz w:val="20"/>
          <w:szCs w:val="20"/>
        </w:rPr>
        <w:t xml:space="preserve">każdy dzień opóźnienia w powiadomieniu </w:t>
      </w:r>
      <w:r>
        <w:rPr>
          <w:rFonts w:hint="eastAsia" w:asciiTheme="minorHAnsi" w:hAnsiTheme="minorEastAsia" w:eastAsiaTheme="minorEastAsia" w:cstheme="minorEastAsia"/>
          <w:color w:val="auto"/>
          <w:sz w:val="20"/>
          <w:szCs w:val="20"/>
        </w:rPr>
        <w:t xml:space="preserve">Zamawiającego, w formie  pisemnej lub elektronicznej, o sposobie załatwienia  spraw dotyczących zgłoszeń uszkodzenia pojemnika oraz innych szkód na mieniu właścicieli nieruchomości przekazanych przez Zamawiającego, </w:t>
      </w:r>
      <w:r>
        <w:rPr>
          <w:rFonts w:asciiTheme="minorHAnsi" w:hAnsiTheme="minorEastAsia" w:eastAsiaTheme="minorEastAsia" w:cstheme="minorEastAsia"/>
          <w:color w:val="auto"/>
          <w:sz w:val="20"/>
          <w:szCs w:val="20"/>
        </w:rPr>
        <w:t>zgodnie z</w:t>
      </w:r>
      <w:r>
        <w:rPr>
          <w:rFonts w:hint="eastAsia" w:asciiTheme="minorHAnsi" w:hAnsiTheme="minorEastAsia" w:eastAsiaTheme="minorEastAsia" w:cstheme="minorEastAsia"/>
          <w:color w:val="auto"/>
          <w:sz w:val="20"/>
          <w:szCs w:val="20"/>
        </w:rPr>
        <w:t>§3 ust. 6 pkt 1</w:t>
      </w:r>
      <w:r>
        <w:rPr>
          <w:rFonts w:asciiTheme="minorHAnsi" w:hAnsiTheme="minorEastAsia" w:eastAsiaTheme="minorEastAsia" w:cstheme="minorEastAsia"/>
          <w:color w:val="auto"/>
          <w:sz w:val="20"/>
          <w:szCs w:val="20"/>
        </w:rPr>
        <w:t>;</w:t>
      </w:r>
    </w:p>
    <w:p>
      <w:pPr>
        <w:pStyle w:val="8"/>
        <w:numPr>
          <w:ilvl w:val="0"/>
          <w:numId w:val="43"/>
        </w:numPr>
        <w:spacing w:before="0" w:beforeAutospacing="0" w:after="0"/>
        <w:ind w:left="1685"/>
        <w:jc w:val="both"/>
        <w:rPr>
          <w:rFonts w:asciiTheme="minorHAnsi" w:hAnsiTheme="minorEastAsia" w:eastAsiaTheme="minorEastAsia" w:cstheme="minorEastAsia"/>
          <w:color w:val="auto"/>
          <w:sz w:val="20"/>
          <w:szCs w:val="20"/>
        </w:rPr>
      </w:pPr>
      <w:r>
        <w:rPr>
          <w:rFonts w:hint="eastAsia" w:asciiTheme="minorHAnsi" w:hAnsiTheme="minorEastAsia" w:eastAsiaTheme="minorEastAsia" w:cstheme="minorEastAsia"/>
          <w:color w:val="auto"/>
          <w:sz w:val="20"/>
          <w:szCs w:val="20"/>
        </w:rPr>
        <w:t xml:space="preserve">za każdy ujawniony przypadek odbioru odpadów </w:t>
      </w:r>
      <w:r>
        <w:rPr>
          <w:rFonts w:asciiTheme="minorHAnsi" w:hAnsiTheme="minorEastAsia" w:eastAsiaTheme="minorEastAsia" w:cstheme="minorEastAsia"/>
          <w:color w:val="auto"/>
          <w:sz w:val="20"/>
          <w:szCs w:val="20"/>
        </w:rPr>
        <w:t>poza godzinami określonymi w</w:t>
      </w:r>
      <w:r>
        <w:rPr>
          <w:rFonts w:hint="eastAsia" w:asciiTheme="minorHAnsi" w:hAnsiTheme="minorEastAsia" w:eastAsiaTheme="minorEastAsia" w:cstheme="minorEastAsia"/>
          <w:color w:val="auto"/>
          <w:sz w:val="20"/>
          <w:szCs w:val="20"/>
        </w:rPr>
        <w:t xml:space="preserve"> §3 ust. 2 pkt 2 i 3, bez wcześniejszej zgody Zamawiającego</w:t>
      </w:r>
      <w:r>
        <w:rPr>
          <w:rFonts w:asciiTheme="minorHAnsi" w:hAnsiTheme="minorEastAsia" w:eastAsiaTheme="minorEastAsia" w:cstheme="minorEastAsia"/>
          <w:color w:val="auto"/>
          <w:sz w:val="20"/>
          <w:szCs w:val="20"/>
        </w:rPr>
        <w:t xml:space="preserve">, wyrażonej w formie pisemnej lub elektronicznej wysłanej na adres wskazany w </w:t>
      </w:r>
      <w:r>
        <w:rPr>
          <w:rFonts w:ascii="Arial" w:hAnsi="Arial" w:cs="Arial" w:eastAsiaTheme="minorEastAsia"/>
          <w:color w:val="auto"/>
          <w:sz w:val="20"/>
          <w:szCs w:val="20"/>
        </w:rPr>
        <w:t>§</w:t>
      </w:r>
      <w:r>
        <w:rPr>
          <w:rFonts w:asciiTheme="minorHAnsi" w:hAnsiTheme="minorHAnsi" w:eastAsiaTheme="minorEastAsia" w:cstheme="minorBidi"/>
          <w:color w:val="auto"/>
          <w:sz w:val="20"/>
          <w:szCs w:val="20"/>
        </w:rPr>
        <w:t>15 umowy</w:t>
      </w:r>
      <w:r>
        <w:rPr>
          <w:rFonts w:asciiTheme="minorHAnsi" w:hAnsiTheme="minorEastAsia" w:eastAsiaTheme="minorEastAsia" w:cstheme="minorEastAsia"/>
          <w:color w:val="auto"/>
          <w:sz w:val="20"/>
          <w:szCs w:val="20"/>
        </w:rPr>
        <w:t xml:space="preserve"> ;</w:t>
      </w:r>
    </w:p>
    <w:p>
      <w:pPr>
        <w:pStyle w:val="8"/>
        <w:numPr>
          <w:ilvl w:val="0"/>
          <w:numId w:val="43"/>
        </w:numPr>
        <w:spacing w:before="0" w:beforeAutospacing="0" w:after="0"/>
        <w:ind w:left="1685"/>
        <w:jc w:val="both"/>
        <w:rPr>
          <w:rFonts w:asciiTheme="minorHAnsi" w:hAnsiTheme="minorEastAsia" w:eastAsiaTheme="minorEastAsia" w:cstheme="minorEastAsia"/>
          <w:color w:val="auto"/>
          <w:sz w:val="20"/>
          <w:szCs w:val="20"/>
          <w:u w:val="single"/>
        </w:rPr>
      </w:pPr>
      <w:r>
        <w:rPr>
          <w:rFonts w:asciiTheme="minorHAnsi" w:hAnsiTheme="minorHAnsi" w:eastAsiaTheme="minorEastAsia" w:cstheme="minorBidi"/>
          <w:color w:val="auto"/>
          <w:sz w:val="20"/>
          <w:szCs w:val="20"/>
        </w:rPr>
        <w:t xml:space="preserve">      za każdy dzień opóźnienia w przedłożeniu poświadczonej za zgodność z oryginałem kopii umowy o Podwykonawstwo lub jej zmiany;</w:t>
      </w:r>
    </w:p>
    <w:p>
      <w:pPr>
        <w:pStyle w:val="8"/>
        <w:numPr>
          <w:ilvl w:val="0"/>
          <w:numId w:val="43"/>
        </w:numPr>
        <w:spacing w:before="0" w:beforeAutospacing="0" w:after="0"/>
        <w:ind w:left="1685"/>
        <w:jc w:val="both"/>
        <w:rPr>
          <w:rFonts w:asciiTheme="minorHAnsi" w:hAnsiTheme="minorEastAsia" w:eastAsiaTheme="minorEastAsia" w:cstheme="minorEastAsia"/>
          <w:color w:val="auto"/>
          <w:sz w:val="20"/>
          <w:szCs w:val="20"/>
          <w:u w:val="single"/>
        </w:rPr>
      </w:pPr>
      <w:r>
        <w:rPr>
          <w:rFonts w:asciiTheme="minorHAnsi" w:hAnsiTheme="minorHAnsi" w:eastAsiaTheme="minorEastAsia" w:cstheme="minorBidi"/>
          <w:color w:val="auto"/>
          <w:sz w:val="20"/>
          <w:szCs w:val="20"/>
        </w:rPr>
        <w:t xml:space="preserve">      za każdy dzień opóźnienia w przekazaniu Zamawiającemu polisy ubezpieczeniowej, o której mowa w </w:t>
      </w:r>
      <w:r>
        <w:rPr>
          <w:rFonts w:ascii="Arial" w:hAnsi="Arial" w:cs="Arial" w:eastAsiaTheme="minorEastAsia"/>
          <w:color w:val="auto"/>
          <w:sz w:val="20"/>
          <w:szCs w:val="20"/>
        </w:rPr>
        <w:t>§</w:t>
      </w:r>
      <w:r>
        <w:rPr>
          <w:rFonts w:asciiTheme="minorHAnsi" w:hAnsiTheme="minorHAnsi" w:eastAsiaTheme="minorEastAsia" w:cstheme="minorBidi"/>
          <w:color w:val="auto"/>
          <w:sz w:val="20"/>
          <w:szCs w:val="20"/>
        </w:rPr>
        <w:t xml:space="preserve"> 11;</w:t>
      </w:r>
    </w:p>
    <w:p>
      <w:pPr>
        <w:pStyle w:val="8"/>
        <w:numPr>
          <w:ilvl w:val="0"/>
          <w:numId w:val="43"/>
        </w:numPr>
        <w:spacing w:before="0" w:beforeAutospacing="0" w:after="0"/>
        <w:ind w:left="1685"/>
        <w:jc w:val="both"/>
        <w:rPr>
          <w:rFonts w:asciiTheme="minorHAnsi" w:hAnsiTheme="minorEastAsia" w:eastAsiaTheme="minorEastAsia" w:cstheme="minorEastAsia"/>
          <w:color w:val="0000FF"/>
          <w:sz w:val="20"/>
          <w:szCs w:val="20"/>
          <w:u w:val="single"/>
        </w:rPr>
      </w:pPr>
      <w:r>
        <w:rPr>
          <w:rFonts w:asciiTheme="minorHAnsi" w:hAnsiTheme="minorHAnsi" w:eastAsiaTheme="minorEastAsia" w:cstheme="minorBidi"/>
          <w:color w:val="0000FF"/>
          <w:sz w:val="20"/>
          <w:szCs w:val="20"/>
        </w:rPr>
        <w:t xml:space="preserve">za każdy dzień </w:t>
      </w:r>
      <w:r>
        <w:rPr>
          <w:rFonts w:asciiTheme="minorHAnsi" w:hAnsiTheme="minorHAnsi" w:eastAsiaTheme="minorEastAsia" w:cstheme="minorBidi"/>
          <w:color w:val="0000FF"/>
          <w:sz w:val="20"/>
          <w:szCs w:val="20"/>
          <w:lang w:val="pl-PL"/>
        </w:rPr>
        <w:t>zwłoki</w:t>
      </w:r>
      <w:r>
        <w:rPr>
          <w:rFonts w:asciiTheme="minorHAnsi" w:hAnsiTheme="minorHAnsi" w:eastAsiaTheme="minorEastAsia" w:cstheme="minorBidi"/>
          <w:color w:val="0000FF"/>
          <w:sz w:val="20"/>
          <w:szCs w:val="20"/>
        </w:rPr>
        <w:t xml:space="preserve"> w odbiorze odpadów komunalnych </w:t>
      </w:r>
      <w:r>
        <w:rPr>
          <w:rFonts w:asciiTheme="minorHAnsi" w:hAnsiTheme="minorEastAsia" w:eastAsiaTheme="minorEastAsia" w:cstheme="minorEastAsia"/>
          <w:color w:val="0000FF"/>
          <w:sz w:val="20"/>
          <w:szCs w:val="20"/>
        </w:rPr>
        <w:t xml:space="preserve">od właściciela jednej nieruchomości, </w:t>
      </w:r>
      <w:r>
        <w:rPr>
          <w:rFonts w:asciiTheme="minorHAnsi" w:hAnsiTheme="minorHAnsi" w:eastAsiaTheme="minorEastAsia" w:cstheme="minorBidi"/>
          <w:color w:val="0000FF"/>
          <w:sz w:val="20"/>
          <w:szCs w:val="20"/>
        </w:rPr>
        <w:t xml:space="preserve">w sytuacji, o której mowa w </w:t>
      </w:r>
      <w:r>
        <w:rPr>
          <w:rFonts w:ascii="Arial" w:hAnsi="Arial" w:cs="Arial" w:eastAsiaTheme="minorEastAsia"/>
          <w:color w:val="0000FF"/>
          <w:sz w:val="20"/>
          <w:szCs w:val="20"/>
        </w:rPr>
        <w:t>§</w:t>
      </w:r>
      <w:r>
        <w:rPr>
          <w:rFonts w:asciiTheme="minorHAnsi" w:hAnsiTheme="minorHAnsi" w:eastAsiaTheme="minorEastAsia" w:cstheme="minorBidi"/>
          <w:color w:val="0000FF"/>
          <w:sz w:val="20"/>
          <w:szCs w:val="20"/>
        </w:rPr>
        <w:t xml:space="preserve">3 ust. 6 pkt 10, </w:t>
      </w:r>
      <w:r>
        <w:rPr>
          <w:rFonts w:asciiTheme="minorHAnsi" w:hAnsiTheme="minorEastAsia" w:eastAsiaTheme="minorEastAsia" w:cstheme="minorEastAsia"/>
          <w:color w:val="0000FF"/>
          <w:sz w:val="20"/>
          <w:szCs w:val="20"/>
        </w:rPr>
        <w:t xml:space="preserve">z przyczyn leżących po stronie Wykonawcy. </w:t>
      </w:r>
      <w:r>
        <w:rPr>
          <w:rFonts w:hint="eastAsia" w:asciiTheme="minorHAnsi" w:hAnsiTheme="minorEastAsia" w:eastAsiaTheme="minorEastAsia" w:cstheme="minorEastAsia"/>
          <w:color w:val="0000FF"/>
          <w:sz w:val="20"/>
          <w:szCs w:val="20"/>
        </w:rPr>
        <w:t xml:space="preserve">Kara będzie naliczana jako iloczyn kwoty </w:t>
      </w:r>
      <w:r>
        <w:rPr>
          <w:rFonts w:asciiTheme="minorHAnsi" w:hAnsiTheme="minorEastAsia" w:eastAsiaTheme="minorEastAsia" w:cstheme="minorEastAsia"/>
          <w:color w:val="0000FF"/>
          <w:sz w:val="20"/>
          <w:szCs w:val="20"/>
        </w:rPr>
        <w:t>5</w:t>
      </w:r>
      <w:r>
        <w:rPr>
          <w:rFonts w:hint="eastAsia" w:asciiTheme="minorHAnsi" w:hAnsiTheme="minorEastAsia" w:eastAsiaTheme="minorEastAsia" w:cstheme="minorEastAsia"/>
          <w:color w:val="0000FF"/>
          <w:sz w:val="20"/>
          <w:szCs w:val="20"/>
        </w:rPr>
        <w:t>00</w:t>
      </w:r>
      <w:r>
        <w:rPr>
          <w:rFonts w:asciiTheme="minorHAnsi" w:hAnsiTheme="minorEastAsia" w:eastAsiaTheme="minorEastAsia" w:cstheme="minorEastAsia"/>
          <w:color w:val="0000FF"/>
          <w:sz w:val="20"/>
          <w:szCs w:val="20"/>
        </w:rPr>
        <w:t>,00</w:t>
      </w:r>
      <w:r>
        <w:rPr>
          <w:rFonts w:hint="eastAsia" w:asciiTheme="minorHAnsi" w:hAnsiTheme="minorEastAsia" w:eastAsiaTheme="minorEastAsia" w:cstheme="minorEastAsia"/>
          <w:color w:val="0000FF"/>
          <w:sz w:val="20"/>
          <w:szCs w:val="20"/>
        </w:rPr>
        <w:t xml:space="preserve"> zł brutto</w:t>
      </w:r>
      <w:r>
        <w:rPr>
          <w:rFonts w:asciiTheme="minorHAnsi" w:hAnsiTheme="minorEastAsia" w:eastAsiaTheme="minorEastAsia" w:cstheme="minorEastAsia"/>
          <w:color w:val="0000FF"/>
          <w:sz w:val="20"/>
          <w:szCs w:val="20"/>
        </w:rPr>
        <w:t xml:space="preserve">, </w:t>
      </w:r>
      <w:r>
        <w:rPr>
          <w:rFonts w:hint="eastAsia" w:asciiTheme="minorHAnsi" w:hAnsiTheme="minorEastAsia" w:eastAsiaTheme="minorEastAsia" w:cstheme="minorEastAsia"/>
          <w:color w:val="0000FF"/>
          <w:sz w:val="20"/>
          <w:szCs w:val="20"/>
        </w:rPr>
        <w:t xml:space="preserve"> liczby nieruchomości z których nie</w:t>
      </w:r>
      <w:r>
        <w:rPr>
          <w:rFonts w:hint="default" w:asciiTheme="minorHAnsi" w:hAnsiTheme="minorEastAsia" w:eastAsiaTheme="minorEastAsia" w:cstheme="minorEastAsia"/>
          <w:color w:val="0000FF"/>
          <w:sz w:val="20"/>
          <w:szCs w:val="20"/>
          <w:lang w:val="pl-PL"/>
        </w:rPr>
        <w:t xml:space="preserve"> </w:t>
      </w:r>
      <w:r>
        <w:rPr>
          <w:rFonts w:hint="eastAsia" w:asciiTheme="minorHAnsi" w:hAnsiTheme="minorEastAsia" w:eastAsiaTheme="minorEastAsia" w:cstheme="minorEastAsia"/>
          <w:color w:val="0000FF"/>
          <w:sz w:val="20"/>
          <w:szCs w:val="20"/>
        </w:rPr>
        <w:t>odebrano odpadów komunalnych</w:t>
      </w:r>
      <w:r>
        <w:rPr>
          <w:rFonts w:asciiTheme="minorHAnsi" w:hAnsiTheme="minorEastAsia" w:eastAsiaTheme="minorEastAsia" w:cstheme="minorEastAsia"/>
          <w:color w:val="0000FF"/>
          <w:sz w:val="20"/>
          <w:szCs w:val="20"/>
        </w:rPr>
        <w:t xml:space="preserve"> i ilości dni </w:t>
      </w:r>
      <w:r>
        <w:rPr>
          <w:rFonts w:asciiTheme="minorHAnsi" w:hAnsiTheme="minorEastAsia" w:eastAsiaTheme="minorEastAsia" w:cstheme="minorEastAsia"/>
          <w:color w:val="0000FF"/>
          <w:sz w:val="20"/>
          <w:szCs w:val="20"/>
          <w:lang w:val="pl-PL"/>
        </w:rPr>
        <w:t>zwłoki;</w:t>
      </w:r>
    </w:p>
    <w:p>
      <w:pPr>
        <w:pStyle w:val="8"/>
        <w:numPr>
          <w:ilvl w:val="0"/>
          <w:numId w:val="43"/>
        </w:numPr>
        <w:spacing w:before="0" w:beforeAutospacing="0" w:after="0"/>
        <w:ind w:left="1685"/>
        <w:jc w:val="both"/>
        <w:rPr>
          <w:rFonts w:asciiTheme="minorHAnsi" w:hAnsiTheme="minorEastAsia" w:eastAsiaTheme="minorEastAsia" w:cstheme="minorEastAsia"/>
          <w:color w:val="auto"/>
          <w:sz w:val="20"/>
          <w:szCs w:val="20"/>
          <w:u w:val="single"/>
        </w:rPr>
      </w:pPr>
      <w:r>
        <w:rPr>
          <w:rFonts w:asciiTheme="minorHAnsi" w:hAnsiTheme="minorEastAsia" w:eastAsiaTheme="minorEastAsia" w:cstheme="minorEastAsia"/>
          <w:color w:val="000000" w:themeColor="text1"/>
          <w:sz w:val="20"/>
          <w:szCs w:val="20"/>
          <w14:textFill>
            <w14:solidFill>
              <w14:schemeClr w14:val="tx1"/>
            </w14:solidFill>
          </w14:textFill>
        </w:rPr>
        <w:t xml:space="preserve"> </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za </w:t>
      </w:r>
      <w:r>
        <w:rPr>
          <w:rFonts w:asciiTheme="minorHAnsi" w:hAnsiTheme="minorEastAsia" w:eastAsiaTheme="minorEastAsia" w:cstheme="minorEastAsia"/>
          <w:color w:val="000000" w:themeColor="text1"/>
          <w:sz w:val="20"/>
          <w:szCs w:val="20"/>
          <w14:textFill>
            <w14:solidFill>
              <w14:schemeClr w14:val="tx1"/>
            </w14:solidFill>
          </w14:textFill>
        </w:rPr>
        <w:t xml:space="preserve">każdy dzień opóźnienia w odbiorze odpadów komunalnych od właściciela jednej nieruchomości (w tym odpadów zmieszanych i zbieranych selektywnie oraz odpadów odbieranych w ramach objazdowej zbiórki),  z przyczyn leżących po stronie Wykonawcy. </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Kara będzie naliczana jako iloczyn kwoty </w:t>
      </w:r>
      <w:r>
        <w:rPr>
          <w:rFonts w:asciiTheme="minorHAnsi" w:hAnsiTheme="minorEastAsia" w:eastAsiaTheme="minorEastAsia" w:cstheme="minorEastAsia"/>
          <w:color w:val="000000" w:themeColor="text1"/>
          <w:sz w:val="20"/>
          <w:szCs w:val="20"/>
          <w14:textFill>
            <w14:solidFill>
              <w14:schemeClr w14:val="tx1"/>
            </w14:solidFill>
          </w14:textFill>
        </w:rPr>
        <w:t>5</w:t>
      </w:r>
      <w:r>
        <w:rPr>
          <w:rFonts w:hint="eastAsia" w:asciiTheme="minorHAnsi" w:hAnsiTheme="minorEastAsia" w:eastAsiaTheme="minorEastAsia" w:cstheme="minorEastAsia"/>
          <w:color w:val="000000" w:themeColor="text1"/>
          <w:sz w:val="20"/>
          <w:szCs w:val="20"/>
          <w14:textFill>
            <w14:solidFill>
              <w14:schemeClr w14:val="tx1"/>
            </w14:solidFill>
          </w14:textFill>
        </w:rPr>
        <w:t>00</w:t>
      </w:r>
      <w:r>
        <w:rPr>
          <w:rFonts w:asciiTheme="minorHAnsi" w:hAnsiTheme="minorEastAsia" w:eastAsiaTheme="minorEastAsia" w:cstheme="minorEastAsia"/>
          <w:color w:val="000000" w:themeColor="text1"/>
          <w:sz w:val="20"/>
          <w:szCs w:val="20"/>
          <w14:textFill>
            <w14:solidFill>
              <w14:schemeClr w14:val="tx1"/>
            </w14:solidFill>
          </w14:textFill>
        </w:rPr>
        <w:t>,00</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 zł brutto</w:t>
      </w:r>
      <w:r>
        <w:rPr>
          <w:rFonts w:asciiTheme="minorHAnsi" w:hAnsiTheme="minorEastAsia" w:eastAsiaTheme="minorEastAsia" w:cstheme="minorEastAsia"/>
          <w:color w:val="000000" w:themeColor="text1"/>
          <w:sz w:val="20"/>
          <w:szCs w:val="20"/>
          <w14:textFill>
            <w14:solidFill>
              <w14:schemeClr w14:val="tx1"/>
            </w14:solidFill>
          </w14:textFill>
        </w:rPr>
        <w:t xml:space="preserve">, </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 liczby nieruchomości z których nieodebrano odpadów komunalnych</w:t>
      </w:r>
      <w:r>
        <w:rPr>
          <w:rFonts w:asciiTheme="minorHAnsi" w:hAnsiTheme="minorEastAsia" w:eastAsiaTheme="minorEastAsia" w:cstheme="minorEastAsia"/>
          <w:color w:val="000000" w:themeColor="text1"/>
          <w:sz w:val="20"/>
          <w:szCs w:val="20"/>
          <w14:textFill>
            <w14:solidFill>
              <w14:schemeClr w14:val="tx1"/>
            </w14:solidFill>
          </w14:textFill>
        </w:rPr>
        <w:t xml:space="preserve"> i ilości dni opóźnienia;</w:t>
      </w:r>
    </w:p>
    <w:p>
      <w:pPr>
        <w:pStyle w:val="8"/>
        <w:numPr>
          <w:ilvl w:val="0"/>
          <w:numId w:val="40"/>
        </w:numPr>
        <w:tabs>
          <w:tab w:val="clear" w:pos="425"/>
        </w:tabs>
        <w:spacing w:before="0" w:beforeAutospacing="0" w:after="0"/>
        <w:ind w:left="126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200,00 zł:</w:t>
      </w:r>
    </w:p>
    <w:p>
      <w:pPr>
        <w:pStyle w:val="8"/>
        <w:numPr>
          <w:ilvl w:val="0"/>
          <w:numId w:val="44"/>
        </w:numPr>
        <w:spacing w:before="0" w:beforeAutospacing="0" w:after="0"/>
        <w:ind w:left="1685"/>
        <w:jc w:val="both"/>
        <w:rPr>
          <w:rFonts w:asciiTheme="minorHAnsi" w:hAnsiTheme="minorEastAsia" w:eastAsiaTheme="minorEastAsia" w:cstheme="minorEastAsia"/>
          <w:color w:val="000000" w:themeColor="text1"/>
          <w:sz w:val="20"/>
          <w:szCs w:val="20"/>
          <w14:textFill>
            <w14:solidFill>
              <w14:schemeClr w14:val="tx1"/>
            </w14:solidFill>
          </w14:textFill>
        </w:rPr>
      </w:pP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za każdy </w:t>
      </w:r>
      <w:r>
        <w:rPr>
          <w:rFonts w:asciiTheme="minorHAnsi" w:hAnsiTheme="minorEastAsia" w:eastAsiaTheme="minorEastAsia" w:cstheme="minorEastAsia"/>
          <w:color w:val="000000" w:themeColor="text1"/>
          <w:sz w:val="20"/>
          <w:szCs w:val="20"/>
          <w14:textFill>
            <w14:solidFill>
              <w14:schemeClr w14:val="tx1"/>
            </w14:solidFill>
          </w14:textFill>
        </w:rPr>
        <w:t>ujawniony</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 przypadek</w:t>
      </w:r>
      <w:r>
        <w:rPr>
          <w:rFonts w:asciiTheme="minorHAnsi" w:hAnsiTheme="minorEastAsia" w:eastAsiaTheme="minorEastAsia" w:cstheme="minorEastAsia"/>
          <w:color w:val="000000" w:themeColor="text1"/>
          <w:sz w:val="20"/>
          <w:szCs w:val="20"/>
          <w14:textFill>
            <w14:solidFill>
              <w14:schemeClr w14:val="tx1"/>
            </w14:solidFill>
          </w14:textFill>
        </w:rPr>
        <w:t xml:space="preserve"> </w:t>
      </w:r>
      <w:r>
        <w:rPr>
          <w:rFonts w:hint="eastAsia" w:asciiTheme="minorHAnsi" w:hAnsiTheme="minorEastAsia" w:eastAsiaTheme="minorEastAsia" w:cstheme="minorEastAsia"/>
          <w:color w:val="000000" w:themeColor="text1"/>
          <w:sz w:val="20"/>
          <w:szCs w:val="20"/>
          <w14:textFill>
            <w14:solidFill>
              <w14:schemeClr w14:val="tx1"/>
            </w14:solidFill>
          </w14:textFill>
        </w:rPr>
        <w:t>naruszeni</w:t>
      </w:r>
      <w:r>
        <w:rPr>
          <w:rFonts w:asciiTheme="minorHAnsi" w:hAnsiTheme="minorEastAsia" w:eastAsiaTheme="minorEastAsia" w:cstheme="minorEastAsia"/>
          <w:color w:val="000000" w:themeColor="text1"/>
          <w:sz w:val="20"/>
          <w:szCs w:val="20"/>
          <w14:textFill>
            <w14:solidFill>
              <w14:schemeClr w14:val="tx1"/>
            </w14:solidFill>
          </w14:textFill>
        </w:rPr>
        <w:t>a</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 przez Wykonawcę zasad określonych w Rozporządzeniu Ministra Środowiska z dnia 11 stycznia 2013 r. w sprawie szczegółowych wymagań w zakresie odbierania odpadów komunalnych od właścicieli nieruchomości</w:t>
      </w:r>
      <w:r>
        <w:rPr>
          <w:rFonts w:asciiTheme="minorHAnsi" w:hAnsiTheme="minorEastAsia" w:eastAsiaTheme="minorEastAsia" w:cstheme="minorEastAsia"/>
          <w:color w:val="000000" w:themeColor="text1"/>
          <w:sz w:val="20"/>
          <w:szCs w:val="20"/>
          <w14:textFill>
            <w14:solidFill>
              <w14:schemeClr w14:val="tx1"/>
            </w14:solidFill>
          </w14:textFill>
        </w:rPr>
        <w:t>;</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 </w:t>
      </w:r>
    </w:p>
    <w:p>
      <w:pPr>
        <w:pStyle w:val="8"/>
        <w:numPr>
          <w:ilvl w:val="0"/>
          <w:numId w:val="44"/>
        </w:numPr>
        <w:spacing w:before="0" w:beforeAutospacing="0" w:after="0"/>
        <w:ind w:left="1685"/>
        <w:jc w:val="both"/>
        <w:rPr>
          <w:rFonts w:asciiTheme="minorHAnsi" w:hAnsiTheme="minorEastAsia" w:eastAsiaTheme="minorEastAsia" w:cstheme="minorEastAsia"/>
          <w:color w:val="auto"/>
          <w:sz w:val="20"/>
          <w:szCs w:val="20"/>
        </w:rPr>
      </w:pP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za </w:t>
      </w:r>
      <w:r>
        <w:rPr>
          <w:rFonts w:asciiTheme="minorHAnsi" w:hAnsiTheme="minorEastAsia" w:eastAsiaTheme="minorEastAsia" w:cstheme="minorEastAsia"/>
          <w:color w:val="000000" w:themeColor="text1"/>
          <w:sz w:val="20"/>
          <w:szCs w:val="20"/>
          <w14:textFill>
            <w14:solidFill>
              <w14:schemeClr w14:val="tx1"/>
            </w14:solidFill>
          </w14:textFill>
        </w:rPr>
        <w:t>każdy dzień opóźnienia</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 w </w:t>
      </w:r>
      <w:r>
        <w:rPr>
          <w:rFonts w:hint="eastAsia" w:asciiTheme="minorHAnsi" w:hAnsiTheme="minorEastAsia" w:eastAsiaTheme="minorEastAsia" w:cstheme="minorEastAsia"/>
          <w:color w:val="auto"/>
          <w:sz w:val="20"/>
          <w:szCs w:val="20"/>
        </w:rPr>
        <w:t>przeprowadzeni</w:t>
      </w:r>
      <w:r>
        <w:rPr>
          <w:rFonts w:asciiTheme="minorHAnsi" w:hAnsiTheme="minorEastAsia" w:eastAsiaTheme="minorEastAsia" w:cstheme="minorEastAsia"/>
          <w:color w:val="auto"/>
          <w:sz w:val="20"/>
          <w:szCs w:val="20"/>
        </w:rPr>
        <w:t>u</w:t>
      </w:r>
      <w:r>
        <w:rPr>
          <w:rFonts w:hint="eastAsia" w:asciiTheme="minorHAnsi" w:hAnsiTheme="minorEastAsia" w:eastAsiaTheme="minorEastAsia" w:cstheme="minorEastAsia"/>
          <w:color w:val="auto"/>
          <w:sz w:val="20"/>
          <w:szCs w:val="20"/>
        </w:rPr>
        <w:t xml:space="preserve"> </w:t>
      </w:r>
      <w:r>
        <w:rPr>
          <w:rFonts w:asciiTheme="minorHAnsi" w:hAnsiTheme="minorEastAsia" w:eastAsiaTheme="minorEastAsia" w:cstheme="minorEastAsia"/>
          <w:color w:val="auto"/>
          <w:sz w:val="20"/>
          <w:szCs w:val="20"/>
        </w:rPr>
        <w:t xml:space="preserve">akcji promującej selektywną zbiórkę odpadów, w przypadku zobowiązania się do jej przeprowadzenia, na zasadach określonych </w:t>
      </w:r>
      <w:r>
        <w:rPr>
          <w:rFonts w:asciiTheme="minorHAnsi" w:hAnsiTheme="minorEastAsia" w:eastAsiaTheme="minorEastAsia" w:cstheme="minorEastAsia"/>
          <w:color w:val="FF0000"/>
          <w:sz w:val="20"/>
          <w:szCs w:val="20"/>
        </w:rPr>
        <w:t>pkt XIII.3.2) SIWZ</w:t>
      </w:r>
      <w:r>
        <w:rPr>
          <w:rFonts w:asciiTheme="minorHAnsi" w:hAnsiTheme="minorHAnsi" w:eastAsiaTheme="minorEastAsia" w:cstheme="minorBidi"/>
          <w:color w:val="FF0000"/>
          <w:sz w:val="20"/>
          <w:szCs w:val="20"/>
        </w:rPr>
        <w:t>,</w:t>
      </w:r>
      <w:r>
        <w:rPr>
          <w:rFonts w:asciiTheme="minorHAnsi" w:hAnsiTheme="minorHAnsi" w:eastAsiaTheme="minorEastAsia" w:cstheme="minorBidi"/>
          <w:color w:val="auto"/>
          <w:sz w:val="20"/>
          <w:szCs w:val="20"/>
        </w:rPr>
        <w:t xml:space="preserve"> liczoną od każdej placówki oświatowej w której doszło do opóźnienia w przeprowadzeniu ww. Akcji promującej selektywną zbiórkę;</w:t>
      </w:r>
    </w:p>
    <w:p>
      <w:pPr>
        <w:pStyle w:val="8"/>
        <w:numPr>
          <w:ilvl w:val="0"/>
          <w:numId w:val="44"/>
        </w:numPr>
        <w:spacing w:before="0" w:beforeAutospacing="0" w:after="0"/>
        <w:ind w:left="1685"/>
        <w:jc w:val="both"/>
        <w:rPr>
          <w:rFonts w:asciiTheme="minorHAnsi" w:hAnsiTheme="minorEastAsia" w:eastAsiaTheme="minorEastAsia" w:cstheme="minorEastAsia"/>
          <w:color w:val="000000" w:themeColor="text1"/>
          <w:sz w:val="20"/>
          <w:szCs w:val="20"/>
          <w14:textFill>
            <w14:solidFill>
              <w14:schemeClr w14:val="tx1"/>
            </w14:solidFill>
          </w14:textFill>
        </w:rPr>
      </w:pPr>
      <w:r>
        <w:rPr>
          <w:rFonts w:asciiTheme="minorHAnsi" w:hAnsiTheme="minorEastAsia" w:eastAsiaTheme="minorEastAsia" w:cstheme="minorEastAsia"/>
          <w:color w:val="auto"/>
          <w:sz w:val="20"/>
          <w:szCs w:val="20"/>
        </w:rPr>
        <w:t xml:space="preserve">      za każdy dzień opóźnienia w wyposażeniu nieruchomości </w:t>
      </w:r>
      <w:r>
        <w:rPr>
          <w:rFonts w:ascii="Calibri" w:hAnsi="Calibri" w:cs="Calibri"/>
          <w:color w:val="auto"/>
          <w:sz w:val="20"/>
          <w:szCs w:val="20"/>
        </w:rPr>
        <w:t>w wymagane worki do selektywnej zbiórki odpadów</w:t>
      </w:r>
      <w:r>
        <w:rPr>
          <w:rFonts w:asciiTheme="minorHAnsi" w:hAnsiTheme="minorEastAsia" w:eastAsiaTheme="minorEastAsia" w:cstheme="minorEastAsia"/>
          <w:color w:val="auto"/>
          <w:sz w:val="20"/>
          <w:szCs w:val="20"/>
        </w:rPr>
        <w:t xml:space="preserve">, zgodnie z </w:t>
      </w:r>
      <w:r>
        <w:rPr>
          <w:rFonts w:ascii="Arial" w:hAnsi="Arial" w:cs="Arial"/>
          <w:color w:val="auto"/>
          <w:sz w:val="20"/>
          <w:szCs w:val="20"/>
        </w:rPr>
        <w:t>§</w:t>
      </w:r>
      <w:r>
        <w:rPr>
          <w:rFonts w:ascii="Calibri" w:hAnsi="Calibri" w:cs="Calibri"/>
          <w:color w:val="auto"/>
          <w:sz w:val="20"/>
          <w:szCs w:val="20"/>
        </w:rPr>
        <w:t xml:space="preserve"> 3 ust. 2 pkt 5, z przyczyn leżących po stronie Wykonawcy;</w:t>
      </w:r>
    </w:p>
    <w:p>
      <w:pPr>
        <w:pStyle w:val="8"/>
        <w:numPr>
          <w:ilvl w:val="0"/>
          <w:numId w:val="40"/>
        </w:numPr>
        <w:tabs>
          <w:tab w:val="clear" w:pos="425"/>
        </w:tabs>
        <w:spacing w:before="0" w:beforeAutospacing="0" w:after="0"/>
        <w:ind w:left="126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100,00 zł:</w:t>
      </w:r>
    </w:p>
    <w:p>
      <w:pPr>
        <w:pStyle w:val="8"/>
        <w:numPr>
          <w:ilvl w:val="0"/>
          <w:numId w:val="45"/>
        </w:numPr>
        <w:spacing w:before="0" w:beforeAutospacing="0" w:after="0"/>
        <w:ind w:left="1685"/>
        <w:jc w:val="both"/>
        <w:rPr>
          <w:rFonts w:asciiTheme="minorHAnsi" w:hAnsiTheme="minorEastAsia" w:eastAsiaTheme="minorEastAsia" w:cstheme="minorEastAsia"/>
          <w:color w:val="000000" w:themeColor="text1"/>
          <w:sz w:val="20"/>
          <w:szCs w:val="20"/>
          <w14:textFill>
            <w14:solidFill>
              <w14:schemeClr w14:val="tx1"/>
            </w14:solidFill>
          </w14:textFill>
        </w:rPr>
      </w:pP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za </w:t>
      </w:r>
      <w:r>
        <w:rPr>
          <w:rFonts w:asciiTheme="minorHAnsi" w:hAnsiTheme="minorEastAsia" w:eastAsiaTheme="minorEastAsia" w:cstheme="minorEastAsia"/>
          <w:color w:val="000000" w:themeColor="text1"/>
          <w:sz w:val="20"/>
          <w:szCs w:val="20"/>
          <w14:textFill>
            <w14:solidFill>
              <w14:schemeClr w14:val="tx1"/>
            </w14:solidFill>
          </w14:textFill>
        </w:rPr>
        <w:t>każdy dzień opóźnienia w d</w:t>
      </w:r>
      <w:r>
        <w:rPr>
          <w:rFonts w:hint="eastAsia" w:asciiTheme="minorHAnsi" w:hAnsiTheme="minorEastAsia" w:eastAsiaTheme="minorEastAsia" w:cstheme="minorEastAsia"/>
          <w:color w:val="000000" w:themeColor="text1"/>
          <w:sz w:val="20"/>
          <w:szCs w:val="20"/>
          <w14:textFill>
            <w14:solidFill>
              <w14:schemeClr w14:val="tx1"/>
            </w14:solidFill>
          </w14:textFill>
        </w:rPr>
        <w:t>ostarczeni</w:t>
      </w:r>
      <w:r>
        <w:rPr>
          <w:rFonts w:asciiTheme="minorHAnsi" w:hAnsiTheme="minorEastAsia" w:eastAsiaTheme="minorEastAsia" w:cstheme="minorEastAsia"/>
          <w:color w:val="000000" w:themeColor="text1"/>
          <w:sz w:val="20"/>
          <w:szCs w:val="20"/>
          <w14:textFill>
            <w14:solidFill>
              <w14:schemeClr w14:val="tx1"/>
            </w14:solidFill>
          </w14:textFill>
        </w:rPr>
        <w:t>u</w:t>
      </w:r>
      <w:r>
        <w:rPr>
          <w:rFonts w:hint="eastAsia" w:asciiTheme="minorHAnsi" w:hAnsiTheme="minorEastAsia" w:eastAsiaTheme="minorEastAsia" w:cstheme="minorEastAsia"/>
          <w:color w:val="000000" w:themeColor="text1"/>
          <w:sz w:val="20"/>
          <w:szCs w:val="20"/>
          <w14:textFill>
            <w14:solidFill>
              <w14:schemeClr w14:val="tx1"/>
            </w14:solidFill>
          </w14:textFill>
        </w:rPr>
        <w:t xml:space="preserve"> Zamawiającemu  dokumentacji, o której mowa w § 3 ust. 7 pkt </w:t>
      </w:r>
      <w:r>
        <w:rPr>
          <w:rFonts w:asciiTheme="minorHAnsi" w:hAnsiTheme="minorEastAsia" w:eastAsiaTheme="minorEastAsia" w:cstheme="minorEastAsia"/>
          <w:color w:val="000000" w:themeColor="text1"/>
          <w:sz w:val="20"/>
          <w:szCs w:val="20"/>
          <w14:textFill>
            <w14:solidFill>
              <w14:schemeClr w14:val="tx1"/>
            </w14:solidFill>
          </w14:textFill>
        </w:rPr>
        <w:t xml:space="preserve">1 - </w:t>
      </w:r>
      <w:r>
        <w:rPr>
          <w:rFonts w:hint="eastAsia" w:asciiTheme="minorHAnsi" w:hAnsiTheme="minorEastAsia" w:eastAsiaTheme="minorEastAsia" w:cstheme="minorEastAsia"/>
          <w:color w:val="000000" w:themeColor="text1"/>
          <w:sz w:val="20"/>
          <w:szCs w:val="20"/>
          <w14:textFill>
            <w14:solidFill>
              <w14:schemeClr w14:val="tx1"/>
            </w14:solidFill>
          </w14:textFill>
        </w:rPr>
        <w:t>8</w:t>
      </w:r>
      <w:r>
        <w:rPr>
          <w:rFonts w:asciiTheme="minorHAnsi" w:hAnsiTheme="minorEastAsia" w:eastAsiaTheme="minorEastAsia" w:cstheme="minorEastAsia"/>
          <w:color w:val="000000" w:themeColor="text1"/>
          <w:sz w:val="20"/>
          <w:szCs w:val="20"/>
          <w14:textFill>
            <w14:solidFill>
              <w14:schemeClr w14:val="tx1"/>
            </w14:solidFill>
          </w14:textFill>
        </w:rPr>
        <w:t>. Kara będzie naliczana osobno, za każdy dokument (np. Raport, sprawozdanie, rozliczenie) dostarczony z opóźnieniem;</w:t>
      </w:r>
    </w:p>
    <w:p>
      <w:pPr>
        <w:pStyle w:val="8"/>
        <w:numPr>
          <w:ilvl w:val="0"/>
          <w:numId w:val="45"/>
        </w:numPr>
        <w:spacing w:before="0" w:beforeAutospacing="0" w:after="0"/>
        <w:ind w:left="1685"/>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 xml:space="preserve">za każdy ujawniony przypadek nieudokumentowania faktu zamieszczenia harmonogramu i informacji o jego zmianie, zgodnie z </w:t>
      </w:r>
      <w:r>
        <w:rPr>
          <w:rFonts w:ascii="Arial" w:hAnsi="Arial" w:cs="Arial"/>
          <w:color w:val="000000" w:themeColor="text1"/>
          <w:sz w:val="20"/>
          <w:szCs w:val="20"/>
          <w14:textFill>
            <w14:solidFill>
              <w14:schemeClr w14:val="tx1"/>
            </w14:solidFill>
          </w14:textFill>
        </w:rPr>
        <w:t>§</w:t>
      </w:r>
      <w:r>
        <w:rPr>
          <w:rFonts w:ascii="Calibri" w:hAnsi="Calibri" w:cs="Calibri"/>
          <w:color w:val="000000" w:themeColor="text1"/>
          <w:sz w:val="20"/>
          <w:szCs w:val="20"/>
          <w14:textFill>
            <w14:solidFill>
              <w14:schemeClr w14:val="tx1"/>
            </w14:solidFill>
          </w14:textFill>
        </w:rPr>
        <w:t xml:space="preserve"> 3 ust. 3 pkt 10; </w:t>
      </w:r>
    </w:p>
    <w:p>
      <w:pPr>
        <w:pStyle w:val="8"/>
        <w:numPr>
          <w:ilvl w:val="0"/>
          <w:numId w:val="45"/>
        </w:numPr>
        <w:spacing w:before="0" w:beforeAutospacing="0" w:after="0"/>
        <w:ind w:left="1685"/>
        <w:jc w:val="both"/>
        <w:rPr>
          <w:color w:val="auto"/>
        </w:rPr>
      </w:pPr>
      <w:r>
        <w:rPr>
          <w:rFonts w:ascii="Calibri" w:hAnsi="Calibri" w:cs="Calibri"/>
          <w:color w:val="auto"/>
          <w:sz w:val="20"/>
          <w:szCs w:val="20"/>
        </w:rPr>
        <w:t xml:space="preserve">za każdy ujawniony przypadek niedostarczenia właścicielom nieruchomości zamieszkałych i niezamieszkałych  zmienionych harmonogramów odbioru odpadów komunalnych, zgodnie z </w:t>
      </w:r>
      <w:r>
        <w:rPr>
          <w:rFonts w:ascii="Arial" w:hAnsi="Arial" w:cs="Arial"/>
          <w:color w:val="auto"/>
          <w:sz w:val="20"/>
          <w:szCs w:val="20"/>
        </w:rPr>
        <w:t>§</w:t>
      </w:r>
      <w:r>
        <w:rPr>
          <w:rFonts w:ascii="Calibri" w:hAnsi="Calibri" w:cs="Calibri"/>
          <w:color w:val="auto"/>
          <w:sz w:val="20"/>
          <w:szCs w:val="20"/>
        </w:rPr>
        <w:t xml:space="preserve"> 3 ust. 3 pkt 11, z przyczyn leżących po stronie Wykonawcy;</w:t>
      </w:r>
    </w:p>
    <w:p>
      <w:pPr>
        <w:pStyle w:val="8"/>
        <w:numPr>
          <w:ilvl w:val="0"/>
          <w:numId w:val="45"/>
        </w:numPr>
        <w:spacing w:before="0" w:beforeAutospacing="0" w:after="0"/>
        <w:ind w:left="1685"/>
        <w:jc w:val="both"/>
        <w:rPr>
          <w:rFonts w:asciiTheme="minorHAnsi" w:hAnsiTheme="minorEastAsia" w:eastAsiaTheme="minorEastAsia" w:cstheme="minorEastAsia"/>
          <w:color w:val="auto"/>
          <w:sz w:val="20"/>
          <w:szCs w:val="20"/>
        </w:rPr>
      </w:pPr>
      <w:r>
        <w:rPr>
          <w:rFonts w:ascii="Calibri" w:hAnsi="Calibri" w:cs="Calibri"/>
          <w:color w:val="auto"/>
          <w:sz w:val="20"/>
          <w:szCs w:val="20"/>
        </w:rPr>
        <w:t xml:space="preserve">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7 i 8;</w:t>
      </w:r>
    </w:p>
    <w:p>
      <w:pPr>
        <w:pStyle w:val="8"/>
        <w:numPr>
          <w:ilvl w:val="0"/>
          <w:numId w:val="45"/>
        </w:numPr>
        <w:spacing w:before="0" w:beforeAutospacing="0" w:after="0"/>
        <w:ind w:left="1685"/>
        <w:jc w:val="both"/>
        <w:rPr>
          <w:rFonts w:asciiTheme="minorHAnsi" w:hAnsiTheme="minorEastAsia" w:eastAsiaTheme="minorEastAsia" w:cstheme="minorEastAsia"/>
          <w:color w:val="auto"/>
          <w:sz w:val="20"/>
          <w:szCs w:val="20"/>
        </w:rPr>
      </w:pPr>
      <w:r>
        <w:rPr>
          <w:rFonts w:ascii="Calibri" w:hAnsi="Calibri" w:cs="Calibri"/>
          <w:color w:val="auto"/>
          <w:sz w:val="20"/>
          <w:szCs w:val="20"/>
        </w:rPr>
        <w:t xml:space="preserve">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9 lit.  a -b;</w:t>
      </w:r>
    </w:p>
    <w:p>
      <w:pPr>
        <w:pStyle w:val="8"/>
        <w:numPr>
          <w:ilvl w:val="0"/>
          <w:numId w:val="45"/>
        </w:numPr>
        <w:spacing w:before="0" w:beforeAutospacing="0" w:after="0"/>
        <w:ind w:left="1685"/>
        <w:jc w:val="both"/>
        <w:rPr>
          <w:rFonts w:asciiTheme="minorHAnsi"/>
          <w:color w:val="auto"/>
          <w:sz w:val="20"/>
          <w:szCs w:val="20"/>
        </w:rPr>
      </w:pPr>
      <w:r>
        <w:rPr>
          <w:rFonts w:ascii="Calibri" w:hAnsi="Calibri" w:cs="Calibri"/>
          <w:color w:val="auto"/>
          <w:sz w:val="20"/>
          <w:szCs w:val="20"/>
        </w:rPr>
        <w:t xml:space="preserve">     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10, 11, 13;</w:t>
      </w:r>
    </w:p>
    <w:p>
      <w:pPr>
        <w:pStyle w:val="8"/>
        <w:numPr>
          <w:ilvl w:val="0"/>
          <w:numId w:val="45"/>
        </w:numPr>
        <w:spacing w:before="0" w:beforeAutospacing="0" w:after="0"/>
        <w:ind w:left="1685"/>
        <w:jc w:val="both"/>
        <w:rPr>
          <w:rFonts w:asciiTheme="minorHAnsi"/>
          <w:color w:val="auto"/>
          <w:sz w:val="20"/>
          <w:szCs w:val="20"/>
        </w:rPr>
      </w:pPr>
      <w:r>
        <w:rPr>
          <w:rFonts w:ascii="Calibri" w:hAnsi="Calibri" w:cs="Calibri"/>
          <w:color w:val="auto"/>
          <w:sz w:val="20"/>
          <w:szCs w:val="20"/>
        </w:rPr>
        <w:t xml:space="preserve">      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16 lit. a - e;</w:t>
      </w:r>
    </w:p>
    <w:p>
      <w:pPr>
        <w:pStyle w:val="8"/>
        <w:numPr>
          <w:ilvl w:val="0"/>
          <w:numId w:val="40"/>
        </w:numPr>
        <w:tabs>
          <w:tab w:val="clear" w:pos="425"/>
        </w:tabs>
        <w:spacing w:before="0" w:beforeAutospacing="0" w:after="0"/>
        <w:ind w:left="1265"/>
        <w:jc w:val="both"/>
        <w:rPr>
          <w:rFonts w:asciiTheme="minorHAnsi" w:hAnsiTheme="minorEastAsia" w:eastAsiaTheme="minorEastAsia" w:cstheme="minorEastAsia"/>
          <w:color w:val="auto"/>
          <w:sz w:val="20"/>
          <w:szCs w:val="20"/>
        </w:rPr>
      </w:pPr>
      <w:r>
        <w:rPr>
          <w:rFonts w:asciiTheme="minorHAnsi" w:hAnsiTheme="minorEastAsia" w:eastAsiaTheme="minorEastAsia" w:cstheme="minorEastAsia"/>
          <w:color w:val="auto"/>
          <w:sz w:val="20"/>
          <w:szCs w:val="20"/>
        </w:rPr>
        <w:t xml:space="preserve">50,00 zł </w:t>
      </w:r>
      <w:r>
        <w:rPr>
          <w:rFonts w:ascii="Calibri" w:hAnsi="Calibri" w:cs="Calibri"/>
          <w:color w:val="auto"/>
          <w:sz w:val="20"/>
          <w:szCs w:val="20"/>
        </w:rPr>
        <w:t>za każdy ujawniony przypadek niewykonania obowiązków wynikających z niniejszej umowy, a niewymieniony w niniejszym paragrafie.</w:t>
      </w:r>
    </w:p>
    <w:p>
      <w:pPr>
        <w:pStyle w:val="8"/>
        <w:numPr>
          <w:ilvl w:val="0"/>
          <w:numId w:val="39"/>
        </w:numPr>
        <w:tabs>
          <w:tab w:val="clear" w:pos="425"/>
        </w:tabs>
        <w:spacing w:before="0" w:beforeAutospacing="0" w:after="0"/>
        <w:jc w:val="both"/>
        <w:rPr>
          <w:rFonts w:asciiTheme="minorHAnsi"/>
          <w:sz w:val="20"/>
          <w:szCs w:val="20"/>
        </w:rPr>
      </w:pPr>
      <w:r>
        <w:rPr>
          <w:rFonts w:asciiTheme="minorHAnsi" w:hAnsiTheme="minorEastAsia" w:eastAsiaTheme="minorEastAsia" w:cstheme="minorEastAsia"/>
          <w:color w:val="auto"/>
          <w:sz w:val="20"/>
          <w:szCs w:val="20"/>
        </w:rPr>
        <w:t>Zamawiający w terminie do 21 dni od dnia zakończenia miesiąca, którego dotyczy wystawi Wykonawcy notę obciążeniową zawierającą wysokość naliczonych kar umownych oraz  uzasadnienie.</w:t>
      </w:r>
    </w:p>
    <w:p>
      <w:pPr>
        <w:pStyle w:val="8"/>
        <w:numPr>
          <w:ilvl w:val="0"/>
          <w:numId w:val="39"/>
        </w:numPr>
        <w:tabs>
          <w:tab w:val="clear" w:pos="425"/>
        </w:tabs>
        <w:spacing w:before="0" w:beforeAutospacing="0" w:after="0"/>
        <w:jc w:val="both"/>
        <w:rPr>
          <w:rFonts w:asciiTheme="minorHAnsi"/>
          <w:color w:val="0000FF"/>
          <w:sz w:val="20"/>
          <w:szCs w:val="20"/>
        </w:rPr>
      </w:pPr>
      <w:r>
        <w:rPr>
          <w:rFonts w:asciiTheme="minorHAnsi"/>
          <w:sz w:val="20"/>
          <w:szCs w:val="20"/>
        </w:rPr>
        <w:t>Wykonawca winien zapłacić karę umowną w terminie 14 dni od dnia otrzymania noty obciążeniowej, o której mowa w ust. 2. W przypadku braku zapłaty przez Wykonawcę kwoty wynikającej z noty obciążeniowej, Zamawiający potrąca kwotę, o której mowa w ust. 2 z najbliższej płatności w ramach wynagrodzenia, a jeżeli będzie to konieczne, z kolejnych płatności.</w:t>
      </w:r>
    </w:p>
    <w:p>
      <w:pPr>
        <w:pStyle w:val="8"/>
        <w:numPr>
          <w:ilvl w:val="0"/>
          <w:numId w:val="39"/>
        </w:numPr>
        <w:tabs>
          <w:tab w:val="clear" w:pos="425"/>
        </w:tabs>
        <w:spacing w:before="0" w:beforeAutospacing="0" w:after="0"/>
        <w:jc w:val="both"/>
        <w:rPr>
          <w:rFonts w:asciiTheme="minorHAnsi"/>
          <w:color w:val="000000" w:themeColor="text1"/>
          <w:sz w:val="20"/>
          <w:szCs w:val="20"/>
          <w14:textFill>
            <w14:solidFill>
              <w14:schemeClr w14:val="tx1"/>
            </w14:solidFill>
          </w14:textFill>
        </w:rPr>
      </w:pPr>
      <w:r>
        <w:rPr>
          <w:rFonts w:asciiTheme="minorHAnsi"/>
          <w:sz w:val="20"/>
          <w:szCs w:val="20"/>
        </w:rPr>
        <w:t xml:space="preserve">Jeżeli rzeczywiste szkody poniesione przez Zamawiającego przewyższają wysokość kar wynikających z niniejszego paragrafu, Zamawiający zastrzega sobie prawo dochodzenia odszkodowania na zasadach </w:t>
      </w:r>
      <w:r>
        <w:rPr>
          <w:rFonts w:asciiTheme="minorHAnsi"/>
          <w:color w:val="000000" w:themeColor="text1"/>
          <w:sz w:val="20"/>
          <w:szCs w:val="20"/>
          <w14:textFill>
            <w14:solidFill>
              <w14:schemeClr w14:val="tx1"/>
            </w14:solidFill>
          </w14:textFill>
        </w:rPr>
        <w:t>ogólnych.</w:t>
      </w:r>
    </w:p>
    <w:p>
      <w:pPr>
        <w:pStyle w:val="8"/>
        <w:numPr>
          <w:ilvl w:val="0"/>
          <w:numId w:val="39"/>
        </w:numPr>
        <w:tabs>
          <w:tab w:val="clear" w:pos="425"/>
        </w:tabs>
        <w:spacing w:before="0" w:beforeAutospacing="0" w:after="0"/>
        <w:jc w:val="both"/>
        <w:rPr>
          <w:rFonts w:asciiTheme="minorHAnsi"/>
          <w:color w:val="000000" w:themeColor="text1"/>
          <w:sz w:val="20"/>
          <w:szCs w:val="20"/>
          <w14:textFill>
            <w14:solidFill>
              <w14:schemeClr w14:val="tx1"/>
            </w14:solidFill>
          </w14:textFill>
        </w:rPr>
      </w:pPr>
      <w:r>
        <w:rPr>
          <w:rFonts w:asciiTheme="minorHAnsi"/>
          <w:color w:val="000000" w:themeColor="text1"/>
          <w:sz w:val="20"/>
          <w:szCs w:val="20"/>
          <w14:textFill>
            <w14:solidFill>
              <w14:schemeClr w14:val="tx1"/>
            </w14:solidFill>
          </w14:textFill>
        </w:rPr>
        <w:t>Wykonawca wyraża zgodę na potrącenie kar umownych z przysługującego mu wynagrodzenia.</w:t>
      </w:r>
    </w:p>
    <w:p>
      <w:pPr>
        <w:pStyle w:val="8"/>
        <w:numPr>
          <w:ilvl w:val="0"/>
          <w:numId w:val="39"/>
        </w:numPr>
        <w:tabs>
          <w:tab w:val="clear" w:pos="425"/>
        </w:tabs>
        <w:spacing w:before="0" w:beforeAutospacing="0" w:after="0"/>
        <w:jc w:val="both"/>
        <w:rPr>
          <w:rFonts w:asciiTheme="minorHAnsi"/>
          <w:color w:val="000000" w:themeColor="text1"/>
          <w:sz w:val="20"/>
          <w:szCs w:val="20"/>
          <w14:textFill>
            <w14:solidFill>
              <w14:schemeClr w14:val="tx1"/>
            </w14:solidFill>
          </w14:textFill>
        </w:rPr>
      </w:pPr>
      <w:r>
        <w:rPr>
          <w:rFonts w:hAnsi="Calibri" w:cs="Calibri" w:asciiTheme="minorHAnsi"/>
          <w:color w:val="000000" w:themeColor="text1"/>
          <w:sz w:val="20"/>
          <w:szCs w:val="20"/>
          <w14:textFill>
            <w14:solidFill>
              <w14:schemeClr w14:val="tx1"/>
            </w14:solidFill>
          </w14:textFill>
        </w:rPr>
        <w:t>Zapłata kary umownej przez Wykonawcę lub potrącenie z należytego wynagrodzenia  nie zwalnia Wykonawcy z wykonania usługi lub jakichkolwiek innych obowiązków i zobowiązań wynikających z niniejszej umowy.</w:t>
      </w:r>
    </w:p>
    <w:p>
      <w:pPr>
        <w:pStyle w:val="8"/>
        <w:numPr>
          <w:ilvl w:val="0"/>
          <w:numId w:val="39"/>
        </w:numPr>
        <w:tabs>
          <w:tab w:val="clear" w:pos="425"/>
        </w:tabs>
        <w:spacing w:before="0" w:beforeAutospacing="0" w:after="0"/>
        <w:jc w:val="both"/>
        <w:rPr>
          <w:rFonts w:asciiTheme="minorHAnsi"/>
          <w:color w:val="000000" w:themeColor="text1"/>
          <w:sz w:val="20"/>
          <w:szCs w:val="20"/>
          <w14:textFill>
            <w14:solidFill>
              <w14:schemeClr w14:val="tx1"/>
            </w14:solidFill>
          </w14:textFill>
        </w:rPr>
      </w:pPr>
      <w:r>
        <w:rPr>
          <w:rFonts w:hAnsi="Calibri" w:cs="Calibri" w:asciiTheme="minorHAnsi"/>
          <w:color w:val="000000" w:themeColor="text1"/>
          <w:sz w:val="20"/>
          <w:szCs w:val="20"/>
          <w14:textFill>
            <w14:solidFill>
              <w14:schemeClr w14:val="tx1"/>
            </w14:solidFill>
          </w14:textFill>
        </w:rPr>
        <w:t>W przypadku stwierdzenia przez Zamawiającego opóźnień lub zwłoki w wykonywaniu przedmiotu umowy przez Wykonawcę lub stwierdzenia w trakcie realizacji usług  istotnych wad wynikających z winy Wykonawcy, Zamawiający wyznaczy termin usunięcia wad lub wyznaczy dodatkowy termin do wykonania przedmiotu umowy.</w:t>
      </w:r>
    </w:p>
    <w:p>
      <w:pPr>
        <w:pStyle w:val="8"/>
        <w:numPr>
          <w:ilvl w:val="0"/>
          <w:numId w:val="39"/>
        </w:numPr>
        <w:tabs>
          <w:tab w:val="clear" w:pos="425"/>
        </w:tabs>
        <w:spacing w:before="0" w:beforeAutospacing="0" w:after="0"/>
        <w:jc w:val="both"/>
        <w:rPr>
          <w:rFonts w:ascii="Calibri" w:hAnsi="Calibri" w:cs="Calibri"/>
          <w:b/>
          <w:color w:val="auto"/>
          <w:sz w:val="20"/>
          <w:szCs w:val="20"/>
        </w:rPr>
      </w:pPr>
      <w:r>
        <w:rPr>
          <w:rFonts w:hAnsi="Calibri" w:cs="Calibri" w:asciiTheme="minorHAnsi"/>
          <w:color w:val="000000" w:themeColor="text1"/>
          <w:sz w:val="20"/>
          <w:szCs w:val="20"/>
          <w14:textFill>
            <w14:solidFill>
              <w14:schemeClr w14:val="tx1"/>
            </w14:solidFill>
          </w14:textFill>
        </w:rPr>
        <w:t>Wyznaczenie dodatkowych terminów, o których mowa w ust. 7 nie zwalnia Wykonawcy z obowiązku zapłaty kar umownych wynikających z niniejszego paragrafu.</w:t>
      </w:r>
    </w:p>
    <w:p>
      <w:pPr>
        <w:pStyle w:val="8"/>
        <w:numPr>
          <w:ilvl w:val="0"/>
          <w:numId w:val="39"/>
        </w:numPr>
        <w:tabs>
          <w:tab w:val="clear" w:pos="425"/>
        </w:tabs>
        <w:spacing w:before="0" w:beforeAutospacing="0" w:after="0"/>
        <w:jc w:val="both"/>
        <w:rPr>
          <w:rFonts w:ascii="Calibri" w:hAnsi="Calibri" w:cs="Calibri"/>
          <w:b/>
          <w:color w:val="0000FF"/>
          <w:sz w:val="20"/>
          <w:szCs w:val="20"/>
        </w:rPr>
      </w:pPr>
      <w:r>
        <w:rPr>
          <w:rFonts w:hint="default" w:ascii="Calibri" w:hAnsi="Calibri" w:cs="Calibri"/>
          <w:color w:val="0000FF"/>
          <w:sz w:val="20"/>
          <w:szCs w:val="20"/>
          <w:lang w:val="pl-PL"/>
        </w:rPr>
        <w:t>Wykonawca ponosi odpowiedzialność wobec Zamawiającego i osób trzecich za szkody wynikłe z niewykonania lub nieprawidłowego wykonania  przedmiotu umowy oraz za szkody wyrządzone w trakcie wykonywania przedmiotu umowy, wynikające z wyłącznej winy Wykonawcy.</w:t>
      </w:r>
    </w:p>
    <w:p>
      <w:pPr>
        <w:pStyle w:val="8"/>
        <w:spacing w:before="0" w:beforeAutospacing="0" w:after="0"/>
        <w:jc w:val="center"/>
        <w:rPr>
          <w:rFonts w:ascii="Calibri" w:hAnsi="Calibri" w:cs="Calibri"/>
          <w:b/>
          <w:color w:val="auto"/>
          <w:sz w:val="20"/>
          <w:szCs w:val="20"/>
        </w:rPr>
      </w:pPr>
      <w:r>
        <w:rPr>
          <w:rFonts w:ascii="Calibri" w:hAnsi="Calibri" w:cs="Calibri"/>
          <w:b/>
          <w:color w:val="auto"/>
          <w:sz w:val="20"/>
          <w:szCs w:val="20"/>
        </w:rPr>
        <w:t>§ 8.</w:t>
      </w:r>
    </w:p>
    <w:p>
      <w:pPr>
        <w:pStyle w:val="8"/>
        <w:spacing w:before="0" w:beforeAutospacing="0" w:after="0"/>
        <w:jc w:val="center"/>
        <w:rPr>
          <w:rFonts w:ascii="Calibri" w:hAnsi="Calibri" w:cs="Calibri"/>
          <w:b/>
          <w:color w:val="auto"/>
          <w:sz w:val="20"/>
          <w:szCs w:val="20"/>
        </w:rPr>
      </w:pPr>
      <w:r>
        <w:rPr>
          <w:rFonts w:ascii="Calibri" w:hAnsi="Calibri" w:cs="Calibri"/>
          <w:b/>
          <w:color w:val="auto"/>
          <w:sz w:val="20"/>
          <w:szCs w:val="20"/>
        </w:rPr>
        <w:t>Zmiana umowy</w:t>
      </w:r>
    </w:p>
    <w:p>
      <w:pPr>
        <w:pStyle w:val="8"/>
        <w:numPr>
          <w:ilvl w:val="0"/>
          <w:numId w:val="46"/>
        </w:numPr>
        <w:tabs>
          <w:tab w:val="clear" w:pos="425"/>
        </w:tabs>
        <w:spacing w:before="0" w:beforeAutospacing="0" w:after="0"/>
        <w:jc w:val="both"/>
        <w:rPr>
          <w:color w:val="auto"/>
        </w:rPr>
      </w:pPr>
      <w:r>
        <w:rPr>
          <w:rFonts w:ascii="Calibri" w:hAnsi="Calibri" w:cs="Calibri"/>
          <w:color w:val="auto"/>
          <w:sz w:val="20"/>
          <w:szCs w:val="20"/>
        </w:rPr>
        <w:t xml:space="preserve">Zakazuje się istotnych zmian postanowień zawartej umowy w stosunku do treści oferty, na podstawie której dokonano wyboru Wykonawcy, chyba że zmiany zostały wprowadzone na podstawie art. 144 ustawy PZP. </w:t>
      </w:r>
    </w:p>
    <w:p>
      <w:pPr>
        <w:pStyle w:val="8"/>
        <w:numPr>
          <w:ilvl w:val="0"/>
          <w:numId w:val="46"/>
        </w:numPr>
        <w:tabs>
          <w:tab w:val="clear" w:pos="425"/>
        </w:tabs>
        <w:spacing w:before="0" w:beforeAutospacing="0" w:after="0"/>
        <w:jc w:val="both"/>
        <w:rPr>
          <w:color w:val="auto"/>
        </w:rPr>
      </w:pPr>
      <w:r>
        <w:rPr>
          <w:rFonts w:ascii="Calibri" w:hAnsi="Calibri" w:cs="Calibri"/>
          <w:color w:val="auto"/>
          <w:sz w:val="20"/>
          <w:szCs w:val="20"/>
        </w:rPr>
        <w:t xml:space="preserve">Zamawiający przewiduje zgodnie z art. 144 ust. 1 pkt 1 możliwość zmian postanowień zawartej umowy w stosunku do treści oferty na podstawie której dokonano wyboru Wykonawcy. W przypadku wystąpienia co najmniej jednej z okoliczności określonej poniżej: </w:t>
      </w:r>
    </w:p>
    <w:p>
      <w:pPr>
        <w:pStyle w:val="8"/>
        <w:numPr>
          <w:ilvl w:val="0"/>
          <w:numId w:val="47"/>
        </w:numPr>
        <w:spacing w:before="0" w:beforeAutospacing="0" w:after="0"/>
        <w:ind w:left="1265"/>
        <w:jc w:val="both"/>
        <w:rPr>
          <w:color w:val="auto"/>
        </w:rPr>
      </w:pPr>
      <w:r>
        <w:rPr>
          <w:rFonts w:ascii="Calibri" w:hAnsi="Calibri" w:cs="Calibri"/>
          <w:color w:val="auto"/>
          <w:sz w:val="20"/>
          <w:szCs w:val="20"/>
        </w:rPr>
        <w:t>zmiana sposobu spełnienia świadczenia - zmiany przedmiotu zamówienia oraz obowiązków stron jeśli zmiany te są konieczne do zastosowania w skutek zmiany przepisów prawa powszechnie obowiązującego  w tym przepisów prawa miejscowego istotnych dla prawidłowej realizacji przedmiotu umowy;</w:t>
      </w:r>
    </w:p>
    <w:p>
      <w:pPr>
        <w:pStyle w:val="8"/>
        <w:numPr>
          <w:ilvl w:val="0"/>
          <w:numId w:val="47"/>
        </w:numPr>
        <w:spacing w:before="0" w:beforeAutospacing="0" w:after="0"/>
        <w:ind w:left="1265"/>
        <w:jc w:val="both"/>
        <w:rPr>
          <w:color w:val="auto"/>
        </w:rPr>
      </w:pPr>
      <w:r>
        <w:rPr>
          <w:rFonts w:ascii="Calibri" w:hAnsi="Calibri" w:cs="Calibri"/>
          <w:color w:val="auto"/>
          <w:sz w:val="20"/>
          <w:szCs w:val="20"/>
        </w:rPr>
        <w:t>zmiany pojazdów wskazanych w ofercie, do odbioru zmieszanych i resztkowych odpadów komunalnych, selektywnie zebranych odpadów komunalnych, pojazdów do odbierania odpadów bez funkcji kompaktującej, na inne, przy zachowaniu warunku w zakresie dysponowania odpowiednim potencjałem technicznym wskazanego w SIWZ;</w:t>
      </w:r>
    </w:p>
    <w:p>
      <w:pPr>
        <w:pStyle w:val="8"/>
        <w:numPr>
          <w:ilvl w:val="0"/>
          <w:numId w:val="47"/>
        </w:numPr>
        <w:spacing w:before="0" w:beforeAutospacing="0" w:after="0"/>
        <w:ind w:left="1265"/>
        <w:jc w:val="both"/>
        <w:rPr>
          <w:color w:val="auto"/>
        </w:rPr>
      </w:pPr>
      <w:r>
        <w:rPr>
          <w:rFonts w:ascii="Calibri" w:hAnsi="Calibri" w:cs="Calibri"/>
          <w:color w:val="auto"/>
          <w:sz w:val="20"/>
          <w:szCs w:val="20"/>
        </w:rPr>
        <w:t>zmiana lokalizacji bazy magazynowo transportowej przy zachowaniu warunku w zakresie dysponowania odpowiednim potencjałem technicznym wskazanym w SIWZ;</w:t>
      </w:r>
    </w:p>
    <w:p>
      <w:pPr>
        <w:pStyle w:val="8"/>
        <w:numPr>
          <w:ilvl w:val="0"/>
          <w:numId w:val="47"/>
        </w:numPr>
        <w:spacing w:before="0" w:beforeAutospacing="0" w:after="0"/>
        <w:ind w:left="1265"/>
        <w:jc w:val="both"/>
        <w:rPr>
          <w:color w:val="auto"/>
        </w:rPr>
      </w:pPr>
      <w:r>
        <w:rPr>
          <w:rFonts w:ascii="Calibri" w:hAnsi="Calibri" w:cs="Calibri"/>
          <w:color w:val="auto"/>
          <w:sz w:val="20"/>
          <w:szCs w:val="20"/>
        </w:rPr>
        <w:t>zmiany w zakresie Podwykonawcy, na którego powoływał się Wykonawca na zasadach określonych w art. 22a ust. 1 ustawy PZP. Jeżeli zmiana albo rezygnacja z Podwykonawcy dotyczy podmiotu, na którego zasoby Wykonawca powoływał się na zasadach określonych w art. 22a ust. 1,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8"/>
        <w:numPr>
          <w:ilvl w:val="0"/>
          <w:numId w:val="47"/>
        </w:numPr>
        <w:spacing w:before="0" w:beforeAutospacing="0" w:after="0"/>
        <w:ind w:left="1265"/>
        <w:jc w:val="both"/>
        <w:rPr>
          <w:color w:val="auto"/>
        </w:rPr>
      </w:pPr>
      <w:r>
        <w:rPr>
          <w:rFonts w:ascii="Calibri" w:hAnsi="Calibri" w:cs="Calibri"/>
          <w:color w:val="auto"/>
          <w:sz w:val="20"/>
          <w:szCs w:val="20"/>
        </w:rPr>
        <w:t>zmiana w zakresie Podwykonawcy (niebędącego podmiotem na którego zasoby Wykonawca powoływał się):</w:t>
      </w:r>
    </w:p>
    <w:p>
      <w:pPr>
        <w:pStyle w:val="8"/>
        <w:numPr>
          <w:ilvl w:val="0"/>
          <w:numId w:val="48"/>
        </w:numPr>
        <w:spacing w:before="0" w:beforeAutospacing="0" w:after="0"/>
        <w:ind w:left="1685"/>
        <w:jc w:val="both"/>
        <w:rPr>
          <w:color w:val="auto"/>
        </w:rPr>
      </w:pPr>
      <w:r>
        <w:rPr>
          <w:rFonts w:ascii="Calibri" w:hAnsi="Calibri" w:cs="Calibri"/>
          <w:color w:val="auto"/>
          <w:sz w:val="20"/>
          <w:szCs w:val="20"/>
        </w:rPr>
        <w:t>zmiana polegająca na wskazaniu innego Podwykonawcy;</w:t>
      </w:r>
    </w:p>
    <w:p>
      <w:pPr>
        <w:pStyle w:val="8"/>
        <w:numPr>
          <w:ilvl w:val="0"/>
          <w:numId w:val="48"/>
        </w:numPr>
        <w:spacing w:before="0" w:beforeAutospacing="0" w:after="0"/>
        <w:ind w:left="1685"/>
        <w:jc w:val="both"/>
        <w:rPr>
          <w:color w:val="auto"/>
        </w:rPr>
      </w:pPr>
      <w:r>
        <w:rPr>
          <w:rFonts w:ascii="Calibri" w:hAnsi="Calibri" w:cs="Calibri"/>
          <w:color w:val="auto"/>
          <w:sz w:val="20"/>
          <w:szCs w:val="20"/>
        </w:rPr>
        <w:t>zmiana w zakresie rezygnacji z Podwykonawcy;</w:t>
      </w:r>
    </w:p>
    <w:p>
      <w:pPr>
        <w:pStyle w:val="8"/>
        <w:numPr>
          <w:ilvl w:val="0"/>
          <w:numId w:val="48"/>
        </w:numPr>
        <w:spacing w:before="0" w:beforeAutospacing="0" w:after="0"/>
        <w:ind w:left="1685"/>
        <w:jc w:val="both"/>
        <w:rPr>
          <w:color w:val="auto"/>
        </w:rPr>
      </w:pPr>
      <w:r>
        <w:rPr>
          <w:rFonts w:ascii="Calibri" w:hAnsi="Calibri" w:cs="Calibri"/>
          <w:color w:val="auto"/>
          <w:sz w:val="20"/>
          <w:szCs w:val="20"/>
        </w:rPr>
        <w:t>zmiana polegająca na wskazaniu innego zakresu (części) Podwykonawstwa;</w:t>
      </w:r>
    </w:p>
    <w:p>
      <w:pPr>
        <w:pStyle w:val="8"/>
        <w:numPr>
          <w:ilvl w:val="0"/>
          <w:numId w:val="48"/>
        </w:numPr>
        <w:spacing w:before="0" w:beforeAutospacing="0" w:after="0"/>
        <w:ind w:left="1685"/>
        <w:jc w:val="both"/>
        <w:rPr>
          <w:color w:val="auto"/>
        </w:rPr>
      </w:pPr>
      <w:r>
        <w:rPr>
          <w:rFonts w:ascii="Calibri" w:hAnsi="Calibri" w:cs="Calibri"/>
          <w:color w:val="auto"/>
          <w:sz w:val="20"/>
          <w:szCs w:val="20"/>
        </w:rPr>
        <w:t>zmiana polegająca na wykonaniu zamówienia przy pomocy Podwykonawcy pomimo niewskazania w ofercie żadnej części zamówienia przeznaczonej do wykonania w ramach Podwykonawstwa;</w:t>
      </w:r>
    </w:p>
    <w:p>
      <w:pPr>
        <w:pStyle w:val="8"/>
        <w:numPr>
          <w:ilvl w:val="0"/>
          <w:numId w:val="47"/>
        </w:numPr>
        <w:tabs>
          <w:tab w:val="clear" w:pos="425"/>
        </w:tabs>
        <w:spacing w:before="0" w:beforeAutospacing="0" w:after="0"/>
        <w:ind w:left="1265"/>
        <w:jc w:val="both"/>
        <w:rPr>
          <w:color w:val="auto"/>
        </w:rPr>
      </w:pPr>
      <w:r>
        <w:rPr>
          <w:rFonts w:ascii="Calibri" w:hAnsi="Calibri" w:cs="Calibri"/>
          <w:color w:val="auto"/>
          <w:sz w:val="20"/>
          <w:szCs w:val="20"/>
        </w:rPr>
        <w:t>zmiany instalacji do przetwarzania odpadów komunalnych do których przekazywane będą odebrane odpady komunalne;</w:t>
      </w:r>
    </w:p>
    <w:p>
      <w:pPr>
        <w:pStyle w:val="8"/>
        <w:numPr>
          <w:ilvl w:val="0"/>
          <w:numId w:val="47"/>
        </w:numPr>
        <w:tabs>
          <w:tab w:val="clear" w:pos="425"/>
        </w:tabs>
        <w:spacing w:before="0" w:beforeAutospacing="0" w:after="0"/>
        <w:ind w:left="1265"/>
        <w:jc w:val="both"/>
        <w:rPr>
          <w:color w:val="auto"/>
        </w:rPr>
      </w:pPr>
      <w:r>
        <w:rPr>
          <w:rFonts w:ascii="Calibri" w:hAnsi="Calibri" w:cs="Calibri"/>
          <w:color w:val="auto"/>
          <w:sz w:val="20"/>
          <w:szCs w:val="20"/>
        </w:rPr>
        <w:t>zmiany umowy gdy zmiany te są nieistotne w stosunku do treści oferty, na podstawie której dokonano wyboru Wykonawcy;</w:t>
      </w:r>
    </w:p>
    <w:p>
      <w:pPr>
        <w:pStyle w:val="8"/>
        <w:numPr>
          <w:ilvl w:val="0"/>
          <w:numId w:val="47"/>
        </w:numPr>
        <w:tabs>
          <w:tab w:val="clear" w:pos="425"/>
        </w:tabs>
        <w:spacing w:before="0" w:beforeAutospacing="0" w:after="0"/>
        <w:ind w:left="1265"/>
        <w:jc w:val="both"/>
        <w:rPr>
          <w:color w:val="auto"/>
        </w:rPr>
      </w:pPr>
      <w:r>
        <w:rPr>
          <w:rFonts w:ascii="Calibri" w:hAnsi="Calibri" w:cs="Calibri"/>
          <w:color w:val="auto"/>
          <w:sz w:val="20"/>
          <w:szCs w:val="20"/>
        </w:rPr>
        <w:t>zmiany stawki podatku VAT, na skutek zmian w przepisach prawnych, urzędowa zmiana podatku VAT, w takim wypadku zmianie ulegnie cena brutto, zaś cena netto pozostanie bez zmian.</w:t>
      </w:r>
    </w:p>
    <w:p>
      <w:pPr>
        <w:pStyle w:val="8"/>
        <w:numPr>
          <w:ilvl w:val="0"/>
          <w:numId w:val="46"/>
        </w:numPr>
        <w:spacing w:before="0" w:beforeAutospacing="0" w:after="0"/>
        <w:jc w:val="both"/>
      </w:pPr>
      <w:r>
        <w:rPr>
          <w:rFonts w:ascii="Calibri" w:hAnsi="Calibri" w:cs="Calibri"/>
          <w:color w:val="auto"/>
          <w:sz w:val="20"/>
          <w:szCs w:val="20"/>
        </w:rPr>
        <w:t xml:space="preserve">Wszystkie powyższe postanowienia stanowią katalog zmian, na które Zamawiający może wyrazić zgodę. Nie stanowią jednocześnie zobowiązania do wyrażenia takiej zgody. </w:t>
      </w:r>
    </w:p>
    <w:p>
      <w:pPr>
        <w:pStyle w:val="8"/>
        <w:numPr>
          <w:ilvl w:val="0"/>
          <w:numId w:val="46"/>
        </w:numPr>
        <w:spacing w:before="0" w:beforeAutospacing="0" w:after="0"/>
        <w:jc w:val="both"/>
      </w:pPr>
      <w:r>
        <w:rPr>
          <w:rFonts w:ascii="Calibri" w:hAnsi="Calibri" w:cs="Calibri"/>
          <w:color w:val="00000A"/>
          <w:sz w:val="20"/>
          <w:szCs w:val="20"/>
        </w:rPr>
        <w:t>Zmiana umowy może nastąpić na pisemny umotywowany wniosek jednej ze Stron, za zgodą drugiej Strony umowy, na podstawie aneksu do umowy.</w:t>
      </w:r>
    </w:p>
    <w:p>
      <w:pPr>
        <w:pStyle w:val="8"/>
        <w:numPr>
          <w:ilvl w:val="0"/>
          <w:numId w:val="46"/>
        </w:numPr>
        <w:spacing w:before="0" w:beforeAutospacing="0" w:after="0"/>
        <w:jc w:val="both"/>
      </w:pPr>
      <w:r>
        <w:rPr>
          <w:rFonts w:ascii="Calibri" w:hAnsi="Calibri" w:cs="Calibri"/>
          <w:color w:val="00000A"/>
          <w:sz w:val="20"/>
          <w:szCs w:val="20"/>
        </w:rPr>
        <w:t>Wszelkie zmiany i uzupełnienia niniejszej umowy, wymagają aneksu sporządzonego z zachowaniem formy pisemnej pod rygorem nieważności.</w:t>
      </w:r>
    </w:p>
    <w:p>
      <w:pPr>
        <w:pStyle w:val="8"/>
        <w:spacing w:before="0" w:beforeAutospacing="0" w:after="0"/>
        <w:jc w:val="center"/>
        <w:rPr>
          <w:rFonts w:ascii="Calibri" w:hAnsi="Calibri" w:cs="Calibri"/>
          <w:b/>
          <w:sz w:val="20"/>
          <w:szCs w:val="20"/>
        </w:rPr>
      </w:pPr>
    </w:p>
    <w:p>
      <w:pPr>
        <w:pStyle w:val="8"/>
        <w:spacing w:before="0" w:beforeAutospacing="0" w:after="0"/>
        <w:jc w:val="center"/>
      </w:pPr>
      <w:r>
        <w:rPr>
          <w:rFonts w:ascii="Calibri" w:hAnsi="Calibri" w:cs="Calibri"/>
          <w:b/>
          <w:sz w:val="20"/>
          <w:szCs w:val="20"/>
        </w:rPr>
        <w:t>§ 9.</w:t>
      </w:r>
    </w:p>
    <w:p>
      <w:pPr>
        <w:pStyle w:val="8"/>
        <w:spacing w:before="0" w:beforeAutospacing="0" w:after="0"/>
        <w:jc w:val="center"/>
      </w:pPr>
      <w:r>
        <w:rPr>
          <w:rFonts w:ascii="Calibri" w:hAnsi="Calibri" w:cs="Calibri"/>
          <w:b/>
          <w:color w:val="00000A"/>
          <w:sz w:val="20"/>
          <w:szCs w:val="20"/>
        </w:rPr>
        <w:t>Odstąpienie i wypowiedzenie umowy</w:t>
      </w:r>
    </w:p>
    <w:p>
      <w:pPr>
        <w:pStyle w:val="21"/>
        <w:numPr>
          <w:ilvl w:val="0"/>
          <w:numId w:val="49"/>
        </w:numPr>
        <w:overflowPunct w:val="0"/>
        <w:spacing w:before="0" w:after="0"/>
        <w:jc w:val="both"/>
        <w:rPr>
          <w:rFonts w:ascii="Calibri" w:hAnsi="Calibri"/>
          <w:sz w:val="20"/>
          <w:szCs w:val="20"/>
        </w:rPr>
      </w:pPr>
      <w:r>
        <w:rPr>
          <w:rFonts w:ascii="Calibri" w:hAnsi="Calibri"/>
          <w:sz w:val="20"/>
          <w:szCs w:val="20"/>
        </w:rPr>
        <w:t>Zamawiający ma prawo odstąpić od umowy w przypadku zaistnienia okoliczności przewidzianych w art. 145 PZP.</w:t>
      </w:r>
    </w:p>
    <w:p>
      <w:pPr>
        <w:pStyle w:val="21"/>
        <w:numPr>
          <w:ilvl w:val="0"/>
          <w:numId w:val="49"/>
        </w:numPr>
        <w:overflowPunct w:val="0"/>
        <w:spacing w:before="0" w:after="0"/>
        <w:jc w:val="both"/>
        <w:rPr>
          <w:rFonts w:ascii="Calibri" w:hAnsi="Calibri"/>
          <w:sz w:val="20"/>
          <w:szCs w:val="20"/>
        </w:rPr>
      </w:pPr>
      <w:r>
        <w:rPr>
          <w:rFonts w:ascii="Calibri" w:hAnsi="Calibri"/>
          <w:sz w:val="20"/>
          <w:szCs w:val="20"/>
        </w:rPr>
        <w:t>Zamawiający może odstąpić od umowy, a rozwiązanie umowy traktuje się równoznacznie jak rozwiązanie umowy z przyczyn zależnych od Wykonawcy, w przypadku gdy:</w:t>
      </w:r>
    </w:p>
    <w:p>
      <w:pPr>
        <w:pStyle w:val="2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nie rozpoczął usług w wyznaczonym w umowie terminie, bez uzasadnionych przyczyn - Zamawiający może odstąpić od umowy w terminie 30 dni od dnia powzięcia wiadomości o okoliczności nierozpoczęcia usługi w wyznaczonym terminie;</w:t>
      </w:r>
    </w:p>
    <w:p>
      <w:pPr>
        <w:pStyle w:val="2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wstrzymał świadczenie usług na okres dłuższy niż 3 dni robocze z przyczyn leżących po stronie Wykonawcy - Zamawiający może odstąpić od umowy w terminie 30 dni od dnia powzięcia wiadomości o okoliczności wstrzymania świadczenia usług przez Wykonawcę;</w:t>
      </w:r>
    </w:p>
    <w:p>
      <w:pPr>
        <w:pStyle w:val="2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 xml:space="preserve">Wykonawca nie zachowuje ciągłości ważności ubezpieczenia od odpowiedzialności cywilnej - Zamawiający może odstąpić od umowy w terminie 30 dni od dnia powzięcia wiadomości o okoliczności niezachowania ciągłości ważności ubezpieczenia od odpowiedzialności cywilnej; </w:t>
      </w:r>
    </w:p>
    <w:p>
      <w:pPr>
        <w:pStyle w:val="21"/>
        <w:numPr>
          <w:ilvl w:val="0"/>
          <w:numId w:val="50"/>
        </w:numPr>
        <w:overflowPunct w:val="0"/>
        <w:spacing w:before="0" w:after="0"/>
        <w:ind w:left="1265"/>
        <w:jc w:val="both"/>
        <w:rPr>
          <w:rFonts w:ascii="Calibri" w:hAnsi="Calibri" w:cs="Calibri"/>
          <w:color w:val="FF0000"/>
          <w:sz w:val="20"/>
          <w:szCs w:val="20"/>
        </w:rPr>
      </w:pPr>
      <w:r>
        <w:rPr>
          <w:rFonts w:ascii="Calibri" w:hAnsi="Calibri" w:cs="Calibri"/>
          <w:color w:val="FF0000"/>
          <w:sz w:val="20"/>
          <w:szCs w:val="20"/>
        </w:rPr>
        <w:t xml:space="preserve">Wykonawca lub Podwykonawca niezatrudnienia na podstawie umowy o pracę osób wykonujących czynności określone w </w:t>
      </w:r>
      <w:r>
        <w:rPr>
          <w:rFonts w:ascii="Arial" w:hAnsi="Arial" w:cs="Arial"/>
          <w:color w:val="FF0000"/>
          <w:sz w:val="20"/>
          <w:szCs w:val="20"/>
        </w:rPr>
        <w:t>§</w:t>
      </w:r>
      <w:r>
        <w:rPr>
          <w:rFonts w:ascii="Calibri" w:hAnsi="Calibri" w:cs="Calibri"/>
          <w:color w:val="FF0000"/>
          <w:sz w:val="20"/>
          <w:szCs w:val="20"/>
        </w:rPr>
        <w:t xml:space="preserve"> 6 ust. 1 niniejszej umowy - Zamawiający może odstąpić od umowy w terminie 30 dni od dnia powzięcia wiadomości o w/w okoliczności;</w:t>
      </w:r>
    </w:p>
    <w:p>
      <w:pPr>
        <w:pStyle w:val="2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przy realizacji umowy, narusza obowiązujące przepisy - Zamawiający może odstąpić od umowy w terminie 30 dni od dnia powzięcia wiadomości o w/w okoliczności;</w:t>
      </w:r>
    </w:p>
    <w:p>
      <w:pPr>
        <w:pStyle w:val="2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utracił prawo do wykonywania działalności objętej przedmiotem umowy - Zamawiający może odstąpić od umowy w terminie 30 dni od dnia powzięcia wiadomości o w/w okoliczności;</w:t>
      </w:r>
    </w:p>
    <w:p>
      <w:pPr>
        <w:pStyle w:val="2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 xml:space="preserve">Wykonawca pomimo uprzednich, pisemnych, co najmniej dwukrotnych zastrzeżeń ze strony Zamawiającego nie wykonuje usług zgodnie z postanowieniami umowy lub w istotny sposób narusza zobowiązania umowy - Zamawiający może odstąpić od umowy w terminie 30 dni od dnia drugiego pisemnego poinformowania Wykonawcy o zastrzeżeniach co do realizacji umowy.  </w:t>
      </w:r>
    </w:p>
    <w:p>
      <w:pPr>
        <w:pStyle w:val="21"/>
        <w:numPr>
          <w:ilvl w:val="0"/>
          <w:numId w:val="49"/>
        </w:numPr>
        <w:overflowPunct w:val="0"/>
        <w:spacing w:before="0" w:after="0"/>
        <w:jc w:val="both"/>
        <w:rPr>
          <w:rFonts w:ascii="Calibri" w:hAnsi="Calibri" w:cs="Calibri"/>
          <w:color w:val="00000A"/>
          <w:sz w:val="20"/>
          <w:szCs w:val="20"/>
        </w:rPr>
      </w:pPr>
      <w:r>
        <w:rPr>
          <w:rFonts w:ascii="Calibri" w:hAnsi="Calibri" w:cs="Calibri"/>
          <w:color w:val="00000A"/>
          <w:sz w:val="20"/>
          <w:szCs w:val="20"/>
        </w:rPr>
        <w:t>Wykonawca może odstąpić od umowy, jeżeli Zamawiający zalega z płatnościami przez okres dłuższy niż 60 dni, przy czym Wykonawca uprzednio wezwie pisemnie Zamawiającego do dokonania płatności.</w:t>
      </w:r>
    </w:p>
    <w:p>
      <w:pPr>
        <w:pStyle w:val="21"/>
        <w:numPr>
          <w:ilvl w:val="0"/>
          <w:numId w:val="49"/>
        </w:numPr>
        <w:overflowPunct w:val="0"/>
        <w:spacing w:before="0" w:after="0"/>
        <w:jc w:val="both"/>
        <w:rPr>
          <w:rFonts w:ascii="Calibri" w:hAnsi="Calibri" w:cs="Calibri"/>
          <w:color w:val="00000A"/>
          <w:sz w:val="20"/>
          <w:szCs w:val="20"/>
        </w:rPr>
      </w:pPr>
      <w:r>
        <w:rPr>
          <w:rFonts w:ascii="Calibri" w:hAnsi="Calibri" w:cs="Calibri"/>
          <w:color w:val="00000A"/>
          <w:sz w:val="20"/>
          <w:szCs w:val="20"/>
        </w:rPr>
        <w:t>Odstąpienie od umowy powinno nastąpić w formie pisemnej, pod rygorem nieważności i zawierać uzasadnienie.</w:t>
      </w:r>
    </w:p>
    <w:p>
      <w:pPr>
        <w:pStyle w:val="21"/>
        <w:numPr>
          <w:ilvl w:val="0"/>
          <w:numId w:val="49"/>
        </w:numPr>
        <w:overflowPunct w:val="0"/>
        <w:spacing w:before="0" w:after="0"/>
        <w:jc w:val="both"/>
        <w:rPr>
          <w:rFonts w:ascii="Calibri" w:hAnsi="Calibri" w:cs="Calibri"/>
          <w:color w:val="00000A"/>
          <w:sz w:val="20"/>
          <w:szCs w:val="20"/>
        </w:rPr>
      </w:pPr>
      <w:r>
        <w:rPr>
          <w:rFonts w:ascii="Calibri" w:hAnsi="Calibri" w:cs="Calibri"/>
          <w:color w:val="00000A"/>
          <w:sz w:val="20"/>
          <w:szCs w:val="20"/>
        </w:rPr>
        <w:t>W przypadku odstąpienia od umowy, Wykonawcy będzie przysługiwać wyłącznie wynagrodzenie z tytułu faktycznie wykonanej usługi.</w:t>
      </w:r>
    </w:p>
    <w:p>
      <w:pPr>
        <w:pStyle w:val="21"/>
        <w:numPr>
          <w:ilvl w:val="0"/>
          <w:numId w:val="49"/>
        </w:numPr>
        <w:overflowPunct w:val="0"/>
        <w:spacing w:before="0" w:after="0"/>
        <w:jc w:val="both"/>
      </w:pPr>
      <w:r>
        <w:rPr>
          <w:rFonts w:ascii="Calibri" w:hAnsi="Calibri" w:cs="Calibri"/>
          <w:color w:val="00000A"/>
          <w:sz w:val="20"/>
          <w:szCs w:val="20"/>
        </w:rPr>
        <w:t>Stronom przysługuje prawo do wypowiedzenia umowy z zachowaniem trzymiesięcznego okresu wypowiedzenia ze skutkiem na koniec miesiąca, w przypadku wykonywania umowy w sposób sprzeczny z jej treścią.</w:t>
      </w:r>
    </w:p>
    <w:p>
      <w:pPr>
        <w:pStyle w:val="8"/>
        <w:spacing w:before="0" w:beforeAutospacing="0" w:after="0"/>
        <w:jc w:val="center"/>
      </w:pPr>
      <w:r>
        <w:rPr>
          <w:rFonts w:ascii="Calibri" w:hAnsi="Calibri" w:cs="Calibri"/>
          <w:b/>
          <w:sz w:val="20"/>
          <w:szCs w:val="20"/>
        </w:rPr>
        <w:t>§ 10.</w:t>
      </w:r>
    </w:p>
    <w:p>
      <w:pPr>
        <w:pStyle w:val="8"/>
        <w:spacing w:before="0" w:beforeAutospacing="0" w:after="0"/>
        <w:jc w:val="center"/>
      </w:pPr>
      <w:r>
        <w:rPr>
          <w:rFonts w:ascii="Calibri" w:hAnsi="Calibri" w:cs="Calibri"/>
          <w:b/>
          <w:sz w:val="20"/>
          <w:szCs w:val="20"/>
        </w:rPr>
        <w:t>Zabezpieczenie należytego wykonania umowy</w:t>
      </w:r>
    </w:p>
    <w:p>
      <w:pPr>
        <w:pStyle w:val="8"/>
        <w:numPr>
          <w:ilvl w:val="0"/>
          <w:numId w:val="51"/>
        </w:numPr>
        <w:tabs>
          <w:tab w:val="clear" w:pos="425"/>
        </w:tabs>
        <w:spacing w:before="0" w:beforeAutospacing="0" w:after="0"/>
        <w:jc w:val="both"/>
      </w:pPr>
      <w:r>
        <w:rPr>
          <w:rFonts w:ascii="Calibri" w:hAnsi="Calibri" w:cs="Calibri"/>
          <w:sz w:val="20"/>
          <w:szCs w:val="20"/>
        </w:rPr>
        <w:t xml:space="preserve">Przed zawarciem umowy Wykonawca wniósł Zamawiającemu zabezpieczenie należytego wykonania umowy w wysokości 4% ceny całkowitej podanej w ofercie w wysokości </w:t>
      </w:r>
      <w:r>
        <w:rPr>
          <w:rFonts w:ascii="Calibri" w:hAnsi="Calibri" w:cs="Calibri"/>
          <w:b/>
          <w:sz w:val="20"/>
          <w:szCs w:val="20"/>
        </w:rPr>
        <w:t>.................................................zł</w:t>
      </w:r>
      <w:r>
        <w:rPr>
          <w:rFonts w:ascii="Calibri" w:hAnsi="Calibri" w:cs="Calibri"/>
          <w:sz w:val="20"/>
          <w:szCs w:val="20"/>
        </w:rPr>
        <w:t>, na zasadach określonych w</w:t>
      </w:r>
      <w:r>
        <w:rPr>
          <w:rFonts w:ascii="Calibri" w:hAnsi="Calibri" w:cs="Calibri"/>
          <w:color w:val="auto"/>
          <w:sz w:val="20"/>
          <w:szCs w:val="20"/>
        </w:rPr>
        <w:t xml:space="preserve"> SIWZ w </w:t>
      </w:r>
      <w:r>
        <w:rPr>
          <w:rFonts w:ascii="Calibri" w:hAnsi="Calibri" w:cs="Calibri"/>
          <w:sz w:val="20"/>
          <w:szCs w:val="20"/>
        </w:rPr>
        <w:t xml:space="preserve">formie </w:t>
      </w:r>
      <w:r>
        <w:rPr>
          <w:rFonts w:ascii="Calibri" w:hAnsi="Calibri" w:cs="Calibri"/>
          <w:b/>
          <w:sz w:val="20"/>
          <w:szCs w:val="20"/>
        </w:rPr>
        <w:t>..................................................</w:t>
      </w:r>
    </w:p>
    <w:p>
      <w:pPr>
        <w:pStyle w:val="8"/>
        <w:numPr>
          <w:ilvl w:val="0"/>
          <w:numId w:val="51"/>
        </w:numPr>
        <w:tabs>
          <w:tab w:val="clear" w:pos="425"/>
        </w:tabs>
        <w:spacing w:before="0" w:beforeAutospacing="0" w:after="0"/>
        <w:jc w:val="both"/>
      </w:pPr>
      <w:r>
        <w:rPr>
          <w:rFonts w:ascii="Calibri" w:hAnsi="Calibri" w:cs="Calibri"/>
          <w:color w:val="00000A"/>
          <w:sz w:val="20"/>
          <w:szCs w:val="20"/>
        </w:rPr>
        <w:t>Zabezpieczenie służy pokryciu roszczeń z tytułu niewykonania lub nienależytego wykonania umowy.</w:t>
      </w:r>
    </w:p>
    <w:p>
      <w:pPr>
        <w:pStyle w:val="8"/>
        <w:numPr>
          <w:ilvl w:val="0"/>
          <w:numId w:val="51"/>
        </w:numPr>
        <w:tabs>
          <w:tab w:val="clear" w:pos="425"/>
        </w:tabs>
        <w:spacing w:before="0" w:beforeAutospacing="0" w:after="0"/>
        <w:jc w:val="both"/>
      </w:pPr>
      <w:r>
        <w:rPr>
          <w:rFonts w:ascii="Calibri" w:hAnsi="Calibri" w:cs="Calibri"/>
          <w:color w:val="00000A"/>
          <w:sz w:val="20"/>
          <w:szCs w:val="20"/>
        </w:rPr>
        <w:t xml:space="preserve">Zamawiający zwraca zabezpieczenie w terminie do 30 dni od dnia wykonania zamówienia i uznania przez Zamawiającego za należycie wykonane. </w:t>
      </w:r>
    </w:p>
    <w:p>
      <w:pPr>
        <w:pStyle w:val="8"/>
        <w:numPr>
          <w:ilvl w:val="0"/>
          <w:numId w:val="51"/>
        </w:numPr>
        <w:tabs>
          <w:tab w:val="clear" w:pos="425"/>
        </w:tabs>
        <w:spacing w:before="0" w:beforeAutospacing="0" w:after="0"/>
        <w:jc w:val="both"/>
      </w:pPr>
      <w:r>
        <w:rPr>
          <w:rFonts w:ascii="Calibri" w:hAnsi="Calibri" w:cs="Calibri"/>
          <w:color w:val="00000A"/>
          <w:sz w:val="20"/>
          <w:szCs w:val="20"/>
        </w:rPr>
        <w:t>Zamawiający wstrzyma się ze zwrotem części zabezpieczenia należytego wykonania umowy, o którym mowa w ust. 3, w przypadku, gdy Zamawiający nie może odebrać wykonania przedmiotu umowy w skutek nie wywiązania się z obowiązków wynikających z umowy przez Wykonawcę.</w:t>
      </w:r>
    </w:p>
    <w:p>
      <w:pPr>
        <w:pStyle w:val="8"/>
        <w:numPr>
          <w:ilvl w:val="0"/>
          <w:numId w:val="51"/>
        </w:numPr>
        <w:tabs>
          <w:tab w:val="clear" w:pos="425"/>
        </w:tabs>
        <w:spacing w:before="0" w:beforeAutospacing="0" w:after="0"/>
        <w:jc w:val="both"/>
      </w:pPr>
      <w:r>
        <w:rPr>
          <w:rFonts w:ascii="Calibri" w:hAnsi="Calibri" w:cs="Calibri"/>
          <w:color w:val="00000A"/>
          <w:sz w:val="20"/>
          <w:szCs w:val="20"/>
        </w:rPr>
        <w:t>Jeżeli okres ważności Zabezpieczenia należytego wykonania umowy jest krótszy niż wymagany okres jego ważności, Wykonawca jest zobowiązany ustanowić nowe Zabezpieczenie należytego wykonania umowy nie później niż na 15 dni przed wygaśnięciem ważności dotychczasowego Zabezpieczenia.</w:t>
      </w:r>
    </w:p>
    <w:p>
      <w:pPr>
        <w:pStyle w:val="8"/>
        <w:numPr>
          <w:ilvl w:val="0"/>
          <w:numId w:val="51"/>
        </w:numPr>
        <w:tabs>
          <w:tab w:val="clear" w:pos="425"/>
        </w:tabs>
        <w:spacing w:before="0" w:beforeAutospacing="0" w:after="0"/>
        <w:jc w:val="both"/>
      </w:pPr>
      <w:r>
        <w:rPr>
          <w:rFonts w:ascii="Calibri" w:hAnsi="Calibri" w:cs="Calibri"/>
          <w:color w:val="00000A"/>
          <w:sz w:val="20"/>
          <w:szCs w:val="20"/>
        </w:rPr>
        <w:t>Jeżeli Wykonawca w terminie określonym w ust. 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pPr>
        <w:pStyle w:val="8"/>
        <w:numPr>
          <w:ilvl w:val="0"/>
          <w:numId w:val="51"/>
        </w:numPr>
        <w:tabs>
          <w:tab w:val="clear" w:pos="425"/>
        </w:tabs>
        <w:spacing w:before="0" w:beforeAutospacing="0" w:after="0"/>
        <w:jc w:val="both"/>
      </w:pPr>
      <w:r>
        <w:rPr>
          <w:rFonts w:ascii="Calibri" w:hAnsi="Calibri" w:cs="Calibri"/>
          <w:color w:val="00000A"/>
          <w:sz w:val="20"/>
          <w:szCs w:val="20"/>
        </w:rPr>
        <w:t>W trakcie realizacji umowy Wykonawca może dokonać zmiany formy zabezpieczenia na jedną lub kilka form, o których mowa  w art. 148 ust. 1 ustawy PZP.</w:t>
      </w:r>
    </w:p>
    <w:p>
      <w:pPr>
        <w:spacing w:after="0" w:line="240" w:lineRule="auto"/>
        <w:ind w:left="1080"/>
        <w:jc w:val="both"/>
      </w:pPr>
    </w:p>
    <w:p>
      <w:pPr>
        <w:pStyle w:val="8"/>
        <w:spacing w:before="0" w:beforeAutospacing="0" w:after="0"/>
        <w:jc w:val="center"/>
        <w:rPr>
          <w:rFonts w:ascii="Calibri" w:hAnsi="Calibri" w:cs="Calibri"/>
          <w:b/>
          <w:sz w:val="20"/>
          <w:szCs w:val="20"/>
        </w:rPr>
      </w:pPr>
      <w:r>
        <w:rPr>
          <w:rFonts w:ascii="Calibri" w:hAnsi="Calibri" w:cs="Calibri"/>
          <w:b/>
          <w:sz w:val="20"/>
          <w:szCs w:val="20"/>
        </w:rPr>
        <w:t>§ 11.</w:t>
      </w:r>
    </w:p>
    <w:p>
      <w:pPr>
        <w:pStyle w:val="8"/>
        <w:spacing w:before="0" w:beforeAutospacing="0" w:after="0"/>
        <w:jc w:val="center"/>
        <w:rPr>
          <w:rFonts w:ascii="Calibri" w:hAnsi="Calibri" w:cs="Calibri"/>
          <w:b/>
          <w:sz w:val="20"/>
          <w:szCs w:val="20"/>
        </w:rPr>
      </w:pPr>
      <w:r>
        <w:rPr>
          <w:rFonts w:ascii="Calibri" w:hAnsi="Calibri" w:cs="Calibri"/>
          <w:b/>
          <w:sz w:val="20"/>
          <w:szCs w:val="20"/>
        </w:rPr>
        <w:t>Ubezpieczenie Wykonawcy</w:t>
      </w:r>
    </w:p>
    <w:p>
      <w:pPr>
        <w:pStyle w:val="8"/>
        <w:numPr>
          <w:ilvl w:val="0"/>
          <w:numId w:val="52"/>
        </w:numPr>
        <w:spacing w:before="0" w:beforeAutospacing="0" w:after="0"/>
        <w:jc w:val="both"/>
        <w:rPr>
          <w:rFonts w:ascii="Calibri" w:hAnsi="Calibri" w:cs="Calibri"/>
          <w:bCs/>
          <w:sz w:val="20"/>
          <w:szCs w:val="20"/>
        </w:rPr>
      </w:pPr>
      <w:r>
        <w:rPr>
          <w:rFonts w:ascii="Calibri" w:hAnsi="Calibri" w:cs="Calibri"/>
          <w:bCs/>
          <w:sz w:val="20"/>
          <w:szCs w:val="20"/>
        </w:rPr>
        <w:t>Wykonawca ponosi odpowiedzialność prawną i finansową wobec Zamawiającego i osób trzecich, za wszelkie szkody wynikłe z zaniechania realizacji umowy, niedbalstwa lub działania niezgodnego z umową i obowiązującymi przepisami w zakresie przedmiotu umowy.</w:t>
      </w:r>
    </w:p>
    <w:p>
      <w:pPr>
        <w:pStyle w:val="8"/>
        <w:numPr>
          <w:ilvl w:val="0"/>
          <w:numId w:val="52"/>
        </w:numPr>
        <w:spacing w:before="0" w:beforeAutospacing="0" w:after="0"/>
        <w:jc w:val="both"/>
        <w:rPr>
          <w:rFonts w:ascii="Calibri" w:hAnsi="Calibri" w:cs="Calibri"/>
          <w:bCs/>
          <w:sz w:val="20"/>
          <w:szCs w:val="20"/>
        </w:rPr>
      </w:pPr>
      <w:r>
        <w:rPr>
          <w:rFonts w:ascii="Calibri" w:hAnsi="Calibri" w:cs="Calibri"/>
          <w:bCs/>
          <w:sz w:val="20"/>
          <w:szCs w:val="20"/>
        </w:rPr>
        <w:t>Wykonawca zobowiązany jest do przedstawienia Zamawiającemu najpóźniej w dniu podpisania umowy opłaconej polisy ubezpieczenia od odpowiedzialności cywilnej w zakresie prowadzonej działalności związanej z przedmiotem zamówienia  na sumę nie niższą niż 150 000,00 zł i na okres nie krótszy niż czas trwania umowy.</w:t>
      </w:r>
    </w:p>
    <w:p>
      <w:pPr>
        <w:pStyle w:val="8"/>
        <w:numPr>
          <w:ilvl w:val="0"/>
          <w:numId w:val="52"/>
        </w:numPr>
        <w:spacing w:before="0" w:beforeAutospacing="0" w:after="0"/>
        <w:jc w:val="both"/>
        <w:rPr>
          <w:rFonts w:ascii="Calibri" w:hAnsi="Calibri" w:cs="Calibri"/>
          <w:bCs/>
          <w:sz w:val="20"/>
          <w:szCs w:val="20"/>
        </w:rPr>
      </w:pPr>
      <w:r>
        <w:rPr>
          <w:rFonts w:ascii="Calibri" w:hAnsi="Calibri" w:cs="Calibri"/>
          <w:bCs/>
          <w:sz w:val="20"/>
          <w:szCs w:val="20"/>
        </w:rPr>
        <w:t>W przypadku przedstawienia przez Wykonawcę polisy z częściowym okresem ubezpieczenia Wykonawca zobowiązuje się do kontynuowania przedmiotowego ubezpieczenia lub zawarcia nowego ubezpieczenia  w niezmniejszonym zakresie oraz przedstawienia Zamawiającemu potwierdzeń kontynuacji polisy lub nowej polisy wraz z dowodem jej opłacenia.</w:t>
      </w:r>
    </w:p>
    <w:p>
      <w:pPr>
        <w:pStyle w:val="8"/>
        <w:numPr>
          <w:ilvl w:val="0"/>
          <w:numId w:val="52"/>
        </w:numPr>
        <w:spacing w:before="0" w:beforeAutospacing="0" w:after="0"/>
        <w:jc w:val="both"/>
        <w:rPr>
          <w:rFonts w:ascii="Calibri" w:hAnsi="Calibri" w:cs="Calibri"/>
          <w:bCs/>
          <w:color w:val="000000" w:themeColor="text1"/>
          <w:sz w:val="20"/>
          <w:szCs w:val="20"/>
          <w14:textFill>
            <w14:solidFill>
              <w14:schemeClr w14:val="tx1"/>
            </w14:solidFill>
          </w14:textFill>
        </w:rPr>
      </w:pPr>
      <w:r>
        <w:rPr>
          <w:rFonts w:ascii="Calibri" w:hAnsi="Calibri" w:cs="Calibri"/>
          <w:bCs/>
          <w:sz w:val="20"/>
          <w:szCs w:val="20"/>
        </w:rPr>
        <w:t>Przedstawienie Zamawiającemu potwierdzeń kontynuacji polisy lub nowej polisy musi nastąpić najpóźniej w dniu następującym po dniu utraty ważności poprzedniej polisy.</w:t>
      </w:r>
    </w:p>
    <w:p>
      <w:pPr>
        <w:pStyle w:val="8"/>
        <w:spacing w:before="0" w:beforeAutospacing="0" w:after="0"/>
        <w:jc w:val="center"/>
        <w:rPr>
          <w:rFonts w:ascii="Calibri" w:hAnsi="Calibri" w:cs="Calibri"/>
          <w:b/>
          <w:sz w:val="20"/>
          <w:szCs w:val="20"/>
        </w:rPr>
      </w:pPr>
    </w:p>
    <w:p>
      <w:pPr>
        <w:pStyle w:val="8"/>
        <w:spacing w:before="0" w:beforeAutospacing="0" w:after="0"/>
        <w:jc w:val="center"/>
        <w:rPr>
          <w:rFonts w:ascii="Calibri" w:hAnsi="Calibri" w:cs="Calibri"/>
          <w:b/>
          <w:sz w:val="20"/>
          <w:szCs w:val="20"/>
        </w:rPr>
      </w:pPr>
      <w:r>
        <w:rPr>
          <w:rFonts w:ascii="Calibri" w:hAnsi="Calibri" w:cs="Calibri"/>
          <w:b/>
          <w:sz w:val="20"/>
          <w:szCs w:val="20"/>
        </w:rPr>
        <w:t>§ 12.</w:t>
      </w:r>
    </w:p>
    <w:p>
      <w:pPr>
        <w:pStyle w:val="8"/>
        <w:spacing w:before="0" w:beforeAutospacing="0" w:after="0"/>
        <w:jc w:val="center"/>
        <w:rPr>
          <w:rFonts w:ascii="Calibri" w:hAnsi="Calibri" w:cs="Calibri"/>
          <w:b/>
          <w:sz w:val="20"/>
          <w:szCs w:val="20"/>
        </w:rPr>
      </w:pPr>
      <w:r>
        <w:rPr>
          <w:rFonts w:ascii="Calibri" w:hAnsi="Calibri" w:cs="Calibri"/>
          <w:b/>
          <w:sz w:val="20"/>
          <w:szCs w:val="20"/>
        </w:rPr>
        <w:t>Ochrona danych osobowych</w:t>
      </w:r>
    </w:p>
    <w:p>
      <w:pPr>
        <w:spacing w:after="0" w:line="240" w:lineRule="auto"/>
        <w:jc w:val="both"/>
        <w:rPr>
          <w:sz w:val="20"/>
          <w:szCs w:val="20"/>
        </w:rPr>
      </w:pPr>
      <w:r>
        <w:rPr>
          <w:sz w:val="20"/>
          <w:szCs w:val="20"/>
        </w:rPr>
        <w:t xml:space="preserve">Wykonawca zobowiązany jest przed podpisaniem niniejszej umowy podpisać umowę o powierzenie przetwarzania danych osobowych stanowiących </w:t>
      </w:r>
      <w:r>
        <w:rPr>
          <w:b/>
          <w:bCs/>
          <w:i/>
          <w:iCs/>
          <w:sz w:val="20"/>
          <w:szCs w:val="20"/>
          <w:u w:val="single"/>
        </w:rPr>
        <w:t>Załącznik nr 3 do umowy.</w:t>
      </w:r>
    </w:p>
    <w:p>
      <w:pPr>
        <w:pStyle w:val="8"/>
        <w:spacing w:before="0" w:beforeAutospacing="0" w:after="0"/>
        <w:jc w:val="both"/>
        <w:rPr>
          <w:rFonts w:ascii="Calibri" w:hAnsi="Calibri" w:cs="Calibri"/>
          <w:bCs/>
          <w:sz w:val="20"/>
          <w:szCs w:val="20"/>
        </w:rPr>
      </w:pPr>
    </w:p>
    <w:p>
      <w:pPr>
        <w:pStyle w:val="8"/>
        <w:spacing w:before="0" w:beforeAutospacing="0" w:after="0"/>
        <w:jc w:val="center"/>
        <w:rPr>
          <w:rFonts w:ascii="Calibri" w:hAnsi="Calibri" w:cs="Calibri"/>
          <w:b/>
          <w:sz w:val="20"/>
          <w:szCs w:val="20"/>
        </w:rPr>
      </w:pPr>
      <w:r>
        <w:rPr>
          <w:rFonts w:ascii="Calibri" w:hAnsi="Calibri" w:cs="Calibri"/>
          <w:b/>
          <w:sz w:val="20"/>
          <w:szCs w:val="20"/>
        </w:rPr>
        <w:t>§ 13.</w:t>
      </w:r>
    </w:p>
    <w:p>
      <w:pPr>
        <w:pStyle w:val="8"/>
        <w:spacing w:before="0" w:beforeAutospacing="0" w:after="0"/>
        <w:jc w:val="center"/>
        <w:rPr>
          <w:rFonts w:ascii="Calibri" w:hAnsi="Calibri" w:cs="Calibri"/>
          <w:b/>
          <w:sz w:val="20"/>
          <w:szCs w:val="20"/>
        </w:rPr>
      </w:pPr>
      <w:r>
        <w:rPr>
          <w:rFonts w:ascii="Calibri" w:hAnsi="Calibri" w:cs="Calibri"/>
          <w:b/>
          <w:sz w:val="20"/>
          <w:szCs w:val="20"/>
        </w:rPr>
        <w:t>Przeniesienie wierzytelności</w:t>
      </w:r>
    </w:p>
    <w:p>
      <w:pPr>
        <w:pStyle w:val="8"/>
        <w:spacing w:before="0" w:beforeAutospacing="0" w:after="0"/>
        <w:jc w:val="both"/>
        <w:rPr>
          <w:rFonts w:ascii="Calibri" w:hAnsi="Calibri" w:cs="Calibri"/>
          <w:bCs/>
          <w:sz w:val="20"/>
          <w:szCs w:val="20"/>
        </w:rPr>
      </w:pPr>
      <w:r>
        <w:rPr>
          <w:rFonts w:ascii="Calibri" w:hAnsi="Calibri" w:cs="Calibri"/>
          <w:bCs/>
          <w:sz w:val="20"/>
          <w:szCs w:val="20"/>
        </w:rPr>
        <w:t>Zakazuje się  przeniesienia wierzytelności wynikających z niniejszej umowy na osoby trzecie bez pisemnej zgody Zamawiającego.</w:t>
      </w:r>
    </w:p>
    <w:p>
      <w:pPr>
        <w:pStyle w:val="8"/>
        <w:spacing w:before="0" w:beforeAutospacing="0" w:after="0"/>
        <w:jc w:val="center"/>
        <w:rPr>
          <w:rFonts w:ascii="Calibri" w:hAnsi="Calibri" w:cs="Calibri"/>
          <w:b/>
          <w:sz w:val="20"/>
          <w:szCs w:val="20"/>
        </w:rPr>
      </w:pPr>
      <w:r>
        <w:rPr>
          <w:rFonts w:ascii="Calibri" w:hAnsi="Calibri" w:cs="Calibri"/>
          <w:b/>
          <w:sz w:val="20"/>
          <w:szCs w:val="20"/>
        </w:rPr>
        <w:t>§ 14.</w:t>
      </w:r>
    </w:p>
    <w:p>
      <w:pPr>
        <w:pStyle w:val="8"/>
        <w:spacing w:before="0" w:beforeAutospacing="0" w:after="0"/>
        <w:jc w:val="center"/>
        <w:rPr>
          <w:rFonts w:asciiTheme="minorHAnsi"/>
          <w:sz w:val="20"/>
          <w:szCs w:val="20"/>
        </w:rPr>
      </w:pPr>
      <w:r>
        <w:rPr>
          <w:rFonts w:ascii="Calibri" w:hAnsi="Calibri" w:cs="Calibri"/>
          <w:b/>
          <w:sz w:val="20"/>
          <w:szCs w:val="20"/>
        </w:rPr>
        <w:t>Oświadczenia  Wykonawcy</w:t>
      </w:r>
    </w:p>
    <w:p>
      <w:pPr>
        <w:pStyle w:val="8"/>
        <w:numPr>
          <w:ilvl w:val="0"/>
          <w:numId w:val="53"/>
        </w:numPr>
        <w:spacing w:before="0" w:beforeAutospacing="0" w:after="0"/>
        <w:jc w:val="both"/>
        <w:rPr>
          <w:rFonts w:asciiTheme="minorHAnsi"/>
          <w:sz w:val="20"/>
          <w:szCs w:val="20"/>
        </w:rPr>
      </w:pPr>
      <w:r>
        <w:rPr>
          <w:rFonts w:hAnsi="Calibri" w:cs="Calibri" w:asciiTheme="minorHAnsi"/>
          <w:sz w:val="20"/>
          <w:szCs w:val="20"/>
        </w:rPr>
        <w:t>Wykonawca oświadcza, że posiada wszelkie niezbędne uprawnienia do wykonywania przedmiotu umowy, w szczególności:</w:t>
      </w:r>
    </w:p>
    <w:p>
      <w:pPr>
        <w:pStyle w:val="8"/>
        <w:numPr>
          <w:ilvl w:val="0"/>
          <w:numId w:val="54"/>
        </w:numPr>
        <w:spacing w:before="0" w:beforeAutospacing="0" w:after="0"/>
        <w:ind w:left="1265"/>
        <w:jc w:val="both"/>
        <w:rPr>
          <w:rFonts w:asciiTheme="minorHAnsi"/>
          <w:sz w:val="20"/>
          <w:szCs w:val="20"/>
        </w:rPr>
      </w:pPr>
      <w:r>
        <w:rPr>
          <w:rFonts w:hAnsi="Calibri" w:cs="Calibri" w:asciiTheme="minorHAnsi"/>
          <w:sz w:val="20"/>
          <w:szCs w:val="20"/>
        </w:rPr>
        <w:t>posiada wpis do rejestru działalności regulowanej w zakresie odbierania odpadów komunalnych od właścicieli nieruchomości na terenie gminy Ziębice;</w:t>
      </w:r>
    </w:p>
    <w:p>
      <w:pPr>
        <w:pStyle w:val="8"/>
        <w:numPr>
          <w:ilvl w:val="0"/>
          <w:numId w:val="54"/>
        </w:numPr>
        <w:tabs>
          <w:tab w:val="clear" w:pos="425"/>
        </w:tabs>
        <w:spacing w:before="0" w:beforeAutospacing="0" w:after="0"/>
        <w:ind w:left="1265"/>
        <w:jc w:val="both"/>
        <w:rPr>
          <w:rFonts w:asciiTheme="minorHAnsi"/>
          <w:sz w:val="20"/>
          <w:szCs w:val="20"/>
        </w:rPr>
      </w:pPr>
      <w:r>
        <w:rPr>
          <w:rFonts w:hAnsi="Calibri" w:cs="Calibri" w:asciiTheme="minorHAnsi"/>
          <w:sz w:val="20"/>
          <w:szCs w:val="20"/>
        </w:rPr>
        <w:t>spełnia wymagania Rozporządzenia Ministra Środowiska z dnia 11 stycznia 2013 r. w sprawie szczegółowych wymagań w zakresie odbierania odpadów komunalnych od właścicieli nieruchomości, w tym w szczególności:</w:t>
      </w:r>
    </w:p>
    <w:p>
      <w:pPr>
        <w:pStyle w:val="8"/>
        <w:numPr>
          <w:ilvl w:val="0"/>
          <w:numId w:val="55"/>
        </w:numPr>
        <w:spacing w:before="0" w:beforeAutospacing="0" w:after="0"/>
        <w:ind w:left="1685"/>
        <w:jc w:val="both"/>
      </w:pPr>
      <w:r>
        <w:rPr>
          <w:rFonts w:hAnsi="Calibri" w:cs="Calibri" w:asciiTheme="minorHAnsi"/>
          <w:sz w:val="20"/>
          <w:szCs w:val="20"/>
        </w:rPr>
        <w:t>posiada wyposażenie umożliwiające</w:t>
      </w:r>
      <w:r>
        <w:rPr>
          <w:rFonts w:ascii="Calibri" w:hAnsi="Calibri" w:cs="Calibri"/>
          <w:sz w:val="20"/>
          <w:szCs w:val="20"/>
        </w:rPr>
        <w:t xml:space="preserve"> odbieranie odpadów komunalnych od właścicieli  nieruchomości oraz zapewnia jego odpowiedni stan techniczny;</w:t>
      </w:r>
    </w:p>
    <w:p>
      <w:pPr>
        <w:pStyle w:val="8"/>
        <w:numPr>
          <w:ilvl w:val="0"/>
          <w:numId w:val="55"/>
        </w:numPr>
        <w:spacing w:before="0" w:beforeAutospacing="0" w:after="0"/>
        <w:ind w:left="1685"/>
        <w:jc w:val="both"/>
      </w:pPr>
      <w:r>
        <w:rPr>
          <w:rFonts w:ascii="Calibri" w:hAnsi="Calibri" w:cs="Calibri"/>
          <w:sz w:val="20"/>
          <w:szCs w:val="20"/>
        </w:rPr>
        <w:t>utrzyma odpowiedni stan sanitarny pojazdów i urządzeń do odbierania odpadów  komunalnych od właścicieli nieruchomości;</w:t>
      </w:r>
    </w:p>
    <w:p>
      <w:pPr>
        <w:pStyle w:val="8"/>
        <w:numPr>
          <w:ilvl w:val="0"/>
          <w:numId w:val="55"/>
        </w:numPr>
        <w:spacing w:before="0" w:beforeAutospacing="0" w:after="0"/>
        <w:ind w:left="1685"/>
        <w:jc w:val="both"/>
      </w:pPr>
      <w:r>
        <w:rPr>
          <w:rFonts w:ascii="Calibri" w:hAnsi="Calibri" w:cs="Calibri"/>
          <w:sz w:val="20"/>
          <w:szCs w:val="20"/>
        </w:rPr>
        <w:t>spełnia wymagania dotyczące wyposażenia technicznego pojazdów do odbierania  odpadów komunalnych od właścicieli nieruchomości;</w:t>
      </w:r>
    </w:p>
    <w:p>
      <w:pPr>
        <w:pStyle w:val="8"/>
        <w:numPr>
          <w:ilvl w:val="0"/>
          <w:numId w:val="55"/>
        </w:numPr>
        <w:spacing w:before="0" w:beforeAutospacing="0" w:after="0"/>
        <w:ind w:left="1685"/>
        <w:jc w:val="both"/>
      </w:pPr>
      <w:r>
        <w:rPr>
          <w:rFonts w:ascii="Calibri" w:hAnsi="Calibri" w:cs="Calibri"/>
          <w:sz w:val="20"/>
          <w:szCs w:val="20"/>
        </w:rPr>
        <w:t>wszystkie pojazdy będące w posiadaniu Wykonawcy są trwale i czytelnie oznakowane (nazwa firmy, dane adresowe i numer telefonu) są zarejestrowane, posiadają aktualne badania techniczne i świadectwa dopuszczenia do ruchu i OC;  </w:t>
      </w:r>
    </w:p>
    <w:p>
      <w:pPr>
        <w:pStyle w:val="8"/>
        <w:numPr>
          <w:ilvl w:val="0"/>
          <w:numId w:val="55"/>
        </w:numPr>
        <w:spacing w:before="0" w:beforeAutospacing="0" w:after="0"/>
        <w:ind w:left="1685"/>
        <w:jc w:val="both"/>
      </w:pPr>
      <w:r>
        <w:rPr>
          <w:rFonts w:ascii="Calibri" w:hAnsi="Calibri" w:cs="Calibri"/>
          <w:sz w:val="20"/>
          <w:szCs w:val="20"/>
        </w:rPr>
        <w:t>posiada odpowiednią bazę magazynowo – transportową.</w:t>
      </w:r>
    </w:p>
    <w:p>
      <w:pPr>
        <w:pStyle w:val="8"/>
        <w:numPr>
          <w:ilvl w:val="0"/>
          <w:numId w:val="54"/>
        </w:numPr>
        <w:tabs>
          <w:tab w:val="clear" w:pos="425"/>
        </w:tabs>
        <w:spacing w:before="0" w:beforeAutospacing="0" w:after="0"/>
        <w:ind w:left="1265"/>
        <w:jc w:val="both"/>
        <w:rPr>
          <w:rFonts w:asciiTheme="minorHAnsi"/>
          <w:color w:val="auto"/>
          <w:sz w:val="20"/>
          <w:szCs w:val="20"/>
        </w:rPr>
      </w:pPr>
      <w:r>
        <w:rPr>
          <w:rFonts w:hAnsi="Calibri" w:cs="Calibri" w:asciiTheme="minorHAnsi"/>
          <w:color w:val="auto"/>
          <w:sz w:val="20"/>
          <w:szCs w:val="20"/>
        </w:rPr>
        <w:t>spełnia wymagania Rozporządzenia Ministra Środowiska z dnia 7 października 2016 r. w sprawie szczegółowych wymagań dla transportu odpadów (Dz. U. z 2016 r. poz. 1742), wydane na podstawie art. 24 ust. 7 ustawy z dnia 14 grudnia 2012 r. o odpadach (Dz. U. z dnia 2018 r. poz. 992, z późn. zm.);</w:t>
      </w:r>
    </w:p>
    <w:p>
      <w:pPr>
        <w:pStyle w:val="8"/>
        <w:numPr>
          <w:ilvl w:val="0"/>
          <w:numId w:val="54"/>
        </w:numPr>
        <w:tabs>
          <w:tab w:val="clear" w:pos="425"/>
        </w:tabs>
        <w:spacing w:before="0" w:beforeAutospacing="0" w:after="0"/>
        <w:ind w:left="1265"/>
        <w:jc w:val="both"/>
        <w:rPr>
          <w:rFonts w:asciiTheme="minorHAnsi"/>
          <w:color w:val="auto"/>
          <w:sz w:val="20"/>
          <w:szCs w:val="20"/>
        </w:rPr>
      </w:pPr>
      <w:r>
        <w:rPr>
          <w:rFonts w:asciiTheme="minorHAnsi"/>
          <w:color w:val="auto"/>
          <w:sz w:val="20"/>
          <w:szCs w:val="20"/>
        </w:rPr>
        <w:t xml:space="preserve">posiada uprawnienia do transportu odpadów objętych przedmiotem niniejszej umowy zgodnie z przepisami ustawy z dnia </w:t>
      </w:r>
      <w:r>
        <w:rPr>
          <w:rFonts w:hAnsi="Calibri" w:cs="Calibri" w:asciiTheme="minorHAnsi"/>
          <w:color w:val="auto"/>
          <w:sz w:val="20"/>
          <w:szCs w:val="20"/>
        </w:rPr>
        <w:t>ustawy z dnia 14 grudnia 2012 r. o odpadach (Dz. U. z dnia 2018 r. poz. 992, z późn. zm.);</w:t>
      </w:r>
    </w:p>
    <w:p>
      <w:pPr>
        <w:pStyle w:val="8"/>
        <w:numPr>
          <w:ilvl w:val="0"/>
          <w:numId w:val="53"/>
        </w:numPr>
        <w:spacing w:before="0" w:beforeAutospacing="0" w:after="0"/>
        <w:jc w:val="both"/>
        <w:rPr>
          <w:rFonts w:asciiTheme="minorHAnsi"/>
          <w:sz w:val="20"/>
          <w:szCs w:val="20"/>
        </w:rPr>
      </w:pPr>
      <w:r>
        <w:rPr>
          <w:rFonts w:asciiTheme="minorHAnsi" w:hAnsiTheme="minorEastAsia" w:eastAsiaTheme="minorEastAsia" w:cstheme="minorEastAsia"/>
          <w:color w:val="FF0000"/>
          <w:sz w:val="20"/>
          <w:szCs w:val="20"/>
        </w:rPr>
        <w:t xml:space="preserve">Wykonawca oświadcza, że wszystkie pojazdy przeznaczone do realizacji przedmiotu niniejszej umowy  będą wyposażone  w monitoring, o którym mowa w </w:t>
      </w:r>
      <w:r>
        <w:rPr>
          <w:rFonts w:ascii="Arial" w:hAnsi="Arial" w:cs="Arial" w:eastAsiaTheme="minorEastAsia"/>
          <w:color w:val="FF0000"/>
          <w:sz w:val="20"/>
          <w:szCs w:val="20"/>
        </w:rPr>
        <w:t>§</w:t>
      </w:r>
      <w:r>
        <w:rPr>
          <w:rFonts w:asciiTheme="minorHAnsi" w:hAnsiTheme="minorHAnsi" w:eastAsiaTheme="minorEastAsia" w:cstheme="minorBidi"/>
          <w:color w:val="FF0000"/>
          <w:sz w:val="20"/>
          <w:szCs w:val="20"/>
        </w:rPr>
        <w:t xml:space="preserve"> 3 ust. 4 pkt 7</w:t>
      </w:r>
      <w:r>
        <w:rPr>
          <w:rFonts w:asciiTheme="minorHAnsi" w:hAnsiTheme="minorEastAsia" w:eastAsiaTheme="minorEastAsia" w:cstheme="minorEastAsia"/>
          <w:color w:val="FF0000"/>
          <w:sz w:val="20"/>
          <w:szCs w:val="20"/>
        </w:rPr>
        <w:t>;</w:t>
      </w:r>
    </w:p>
    <w:p>
      <w:pPr>
        <w:pStyle w:val="8"/>
        <w:numPr>
          <w:ilvl w:val="0"/>
          <w:numId w:val="53"/>
        </w:numPr>
        <w:spacing w:before="0" w:beforeAutospacing="0" w:after="0"/>
        <w:jc w:val="both"/>
        <w:rPr>
          <w:rFonts w:asciiTheme="minorHAnsi"/>
          <w:sz w:val="20"/>
          <w:szCs w:val="20"/>
        </w:rPr>
      </w:pPr>
      <w:r>
        <w:rPr>
          <w:rFonts w:asciiTheme="minorHAnsi"/>
          <w:sz w:val="20"/>
          <w:szCs w:val="20"/>
        </w:rPr>
        <w:t>Wykonawca oświadcza, że jest ubezpieczony od odpowiedzialności cywilnej.</w:t>
      </w:r>
    </w:p>
    <w:p>
      <w:pPr>
        <w:pStyle w:val="8"/>
        <w:numPr>
          <w:ilvl w:val="0"/>
          <w:numId w:val="53"/>
        </w:numPr>
        <w:tabs>
          <w:tab w:val="clear" w:pos="425"/>
        </w:tabs>
        <w:spacing w:before="0" w:beforeAutospacing="0" w:after="0"/>
        <w:jc w:val="both"/>
        <w:rPr>
          <w:color w:val="auto"/>
        </w:rPr>
      </w:pPr>
      <w:r>
        <w:rPr>
          <w:rFonts w:ascii="Calibri" w:hAnsi="Calibri" w:cs="Calibri"/>
          <w:color w:val="auto"/>
          <w:sz w:val="20"/>
          <w:szCs w:val="20"/>
        </w:rPr>
        <w:t>Wykonawca oświadcza, że przeprowadził stosowną wizję lokalną w celu zapewnienia wykonania zamówienia zgodnie z postanowieniami niniejszej umowy i SIWZ.</w:t>
      </w:r>
    </w:p>
    <w:p>
      <w:pPr>
        <w:pStyle w:val="8"/>
        <w:numPr>
          <w:ilvl w:val="0"/>
          <w:numId w:val="53"/>
        </w:numPr>
        <w:tabs>
          <w:tab w:val="clear" w:pos="425"/>
        </w:tabs>
        <w:spacing w:before="0" w:beforeAutospacing="0" w:after="0"/>
        <w:jc w:val="both"/>
        <w:rPr>
          <w:color w:val="FF0000"/>
        </w:rPr>
      </w:pPr>
      <w:r>
        <w:rPr>
          <w:rFonts w:ascii="Calibri" w:hAnsi="Calibri" w:cs="Calibri"/>
          <w:color w:val="FF0000"/>
          <w:sz w:val="20"/>
          <w:szCs w:val="20"/>
        </w:rPr>
        <w:t>Wykonawca oświadcza, że zapoznał się z obowiązującym Regulaminem utrzymania czystości i porządku na terenie Gminy Ziębice.</w:t>
      </w:r>
    </w:p>
    <w:p>
      <w:pPr>
        <w:pStyle w:val="8"/>
        <w:numPr>
          <w:ilvl w:val="0"/>
          <w:numId w:val="53"/>
        </w:numPr>
        <w:tabs>
          <w:tab w:val="clear" w:pos="425"/>
        </w:tabs>
        <w:spacing w:before="0" w:beforeAutospacing="0" w:after="0"/>
        <w:jc w:val="both"/>
        <w:rPr>
          <w:color w:val="auto"/>
        </w:rPr>
      </w:pPr>
      <w:r>
        <w:rPr>
          <w:rFonts w:ascii="Calibri" w:hAnsi="Calibri" w:cs="Calibri"/>
          <w:color w:val="auto"/>
          <w:sz w:val="20"/>
          <w:szCs w:val="20"/>
        </w:rPr>
        <w:t xml:space="preserve">Wykonawca zobowiązuje/nie zobowiązuje się do przeprowadzenia akcji promującej selektywną zbiórkę odpadów komunalnych w placówkach oświatowych na terenie gminy Ziębice zgodnie z </w:t>
      </w:r>
      <w:r>
        <w:rPr>
          <w:rFonts w:asciiTheme="minorHAnsi" w:hAnsiTheme="minorEastAsia" w:eastAsiaTheme="minorEastAsia" w:cstheme="minorEastAsia"/>
          <w:color w:val="FF0000"/>
          <w:sz w:val="20"/>
          <w:szCs w:val="20"/>
        </w:rPr>
        <w:t>pkt XIII.3.2) SIWZ</w:t>
      </w:r>
      <w:r>
        <w:rPr>
          <w:rFonts w:ascii="Calibri" w:hAnsi="Calibri" w:cs="Calibri"/>
          <w:color w:val="auto"/>
          <w:sz w:val="20"/>
          <w:szCs w:val="20"/>
        </w:rPr>
        <w:t xml:space="preserve">. </w:t>
      </w:r>
    </w:p>
    <w:p>
      <w:pPr>
        <w:pStyle w:val="8"/>
        <w:numPr>
          <w:ilvl w:val="0"/>
          <w:numId w:val="53"/>
        </w:numPr>
        <w:spacing w:before="0" w:beforeAutospacing="0" w:after="0"/>
        <w:jc w:val="both"/>
        <w:rPr>
          <w:color w:val="auto"/>
        </w:rPr>
      </w:pPr>
      <w:r>
        <w:rPr>
          <w:rFonts w:asciiTheme="minorHAnsi"/>
          <w:color w:val="FF0000"/>
          <w:sz w:val="20"/>
          <w:szCs w:val="20"/>
        </w:rPr>
        <w:t xml:space="preserve">Utrata lub wygaśnięcie wpisu, o którym mowa w ust. 1 pkt 1, lub polisy ubezpieczeniowej, o której mowa w ust. 3 </w:t>
      </w:r>
      <w:r>
        <w:rPr>
          <w:rFonts w:asciiTheme="minorHAnsi"/>
          <w:sz w:val="20"/>
          <w:szCs w:val="20"/>
        </w:rPr>
        <w:t>bez uzyskania nowego wpisu  lub ochrony ubezpieczeniowej z zachowaniem ich ciągłości, skutkować będzie odstąpieniem  od umowy przez Zamawiającego z winy Wykonawcy.</w:t>
      </w:r>
    </w:p>
    <w:p>
      <w:pPr>
        <w:pStyle w:val="8"/>
        <w:spacing w:before="0" w:beforeAutospacing="0" w:after="0"/>
        <w:jc w:val="both"/>
      </w:pPr>
    </w:p>
    <w:p>
      <w:pPr>
        <w:pStyle w:val="8"/>
        <w:spacing w:before="0" w:beforeAutospacing="0" w:after="0"/>
        <w:jc w:val="center"/>
      </w:pPr>
      <w:r>
        <w:rPr>
          <w:rFonts w:ascii="Calibri" w:hAnsi="Calibri" w:cs="Calibri"/>
          <w:b/>
          <w:sz w:val="20"/>
          <w:szCs w:val="20"/>
        </w:rPr>
        <w:t>§ 15.</w:t>
      </w:r>
    </w:p>
    <w:p>
      <w:pPr>
        <w:pStyle w:val="8"/>
        <w:spacing w:before="0" w:beforeAutospacing="0" w:after="0"/>
        <w:jc w:val="center"/>
        <w:rPr>
          <w:rFonts w:ascii="Calibri" w:hAnsi="Calibri" w:cs="Calibri"/>
          <w:b/>
          <w:sz w:val="20"/>
          <w:szCs w:val="20"/>
        </w:rPr>
      </w:pPr>
      <w:r>
        <w:rPr>
          <w:rFonts w:ascii="Calibri" w:hAnsi="Calibri" w:cs="Calibri"/>
          <w:b/>
          <w:sz w:val="20"/>
          <w:szCs w:val="20"/>
        </w:rPr>
        <w:t>Koordynatorzy umowy i doręczanie pism</w:t>
      </w:r>
    </w:p>
    <w:p>
      <w:pPr>
        <w:pStyle w:val="8"/>
        <w:numPr>
          <w:ilvl w:val="0"/>
          <w:numId w:val="56"/>
        </w:numPr>
        <w:spacing w:before="0" w:beforeAutospacing="0" w:after="0"/>
        <w:jc w:val="both"/>
        <w:rPr>
          <w:rFonts w:hAnsi="Calibri" w:cs="Calibri" w:asciiTheme="minorHAnsi"/>
          <w:bCs/>
          <w:sz w:val="20"/>
          <w:szCs w:val="20"/>
        </w:rPr>
      </w:pPr>
      <w:r>
        <w:rPr>
          <w:rFonts w:hAnsi="Calibri" w:cs="Calibri" w:asciiTheme="minorHAnsi"/>
          <w:bCs/>
          <w:sz w:val="20"/>
          <w:szCs w:val="20"/>
        </w:rPr>
        <w:t>Osobami uprawnionymi do kontaktowania się w imieniu Stron w związku z zawartą umową będą:</w:t>
      </w:r>
    </w:p>
    <w:p>
      <w:pPr>
        <w:pStyle w:val="8"/>
        <w:numPr>
          <w:ilvl w:val="0"/>
          <w:numId w:val="57"/>
        </w:numPr>
        <w:spacing w:before="0" w:beforeAutospacing="0" w:after="0"/>
        <w:ind w:left="845"/>
        <w:jc w:val="both"/>
        <w:rPr>
          <w:rFonts w:hAnsi="Calibri" w:cs="Calibri" w:asciiTheme="minorHAnsi"/>
          <w:bCs/>
          <w:sz w:val="20"/>
          <w:szCs w:val="20"/>
        </w:rPr>
      </w:pPr>
      <w:r>
        <w:rPr>
          <w:rFonts w:hAnsi="Calibri" w:cs="Calibri" w:asciiTheme="minorHAnsi"/>
          <w:bCs/>
          <w:sz w:val="20"/>
          <w:szCs w:val="20"/>
        </w:rPr>
        <w:t>ze strony Zamawiającego..............................................................................................................;</w:t>
      </w:r>
    </w:p>
    <w:p>
      <w:pPr>
        <w:pStyle w:val="8"/>
        <w:spacing w:before="0" w:beforeAutospacing="0" w:after="0"/>
        <w:ind w:left="2100" w:firstLine="700"/>
        <w:jc w:val="both"/>
        <w:rPr>
          <w:rFonts w:hAnsi="Calibri" w:cs="Calibri" w:asciiTheme="minorHAnsi"/>
          <w:bCs/>
          <w:sz w:val="20"/>
          <w:szCs w:val="20"/>
          <w:vertAlign w:val="superscript"/>
        </w:rPr>
      </w:pPr>
      <w:r>
        <w:rPr>
          <w:rFonts w:hAnsi="Calibri" w:cs="Calibri" w:asciiTheme="minorHAnsi"/>
          <w:bCs/>
          <w:sz w:val="20"/>
          <w:szCs w:val="20"/>
          <w:vertAlign w:val="superscript"/>
        </w:rPr>
        <w:t>(Imię, nazwisko, stanowisko, numer tel. komórkowego, nr tel. stacjonarnego)</w:t>
      </w:r>
    </w:p>
    <w:p>
      <w:pPr>
        <w:pStyle w:val="8"/>
        <w:numPr>
          <w:ilvl w:val="0"/>
          <w:numId w:val="57"/>
        </w:numPr>
        <w:spacing w:before="0" w:beforeAutospacing="0" w:after="0"/>
        <w:ind w:left="845"/>
        <w:jc w:val="both"/>
        <w:rPr>
          <w:rFonts w:hAnsi="Calibri" w:cs="Calibri" w:asciiTheme="minorHAnsi"/>
          <w:bCs/>
          <w:sz w:val="20"/>
          <w:szCs w:val="20"/>
        </w:rPr>
      </w:pPr>
      <w:r>
        <w:rPr>
          <w:rFonts w:hAnsi="Calibri" w:cs="Calibri" w:asciiTheme="minorHAnsi"/>
          <w:bCs/>
          <w:sz w:val="20"/>
          <w:szCs w:val="20"/>
        </w:rPr>
        <w:t>ze strony Wykonawcy....................................................................................................................;</w:t>
      </w:r>
    </w:p>
    <w:p>
      <w:pPr>
        <w:pStyle w:val="8"/>
        <w:spacing w:before="0" w:beforeAutospacing="0" w:after="0"/>
        <w:ind w:left="2100" w:firstLine="700"/>
        <w:jc w:val="both"/>
        <w:rPr>
          <w:rFonts w:hAnsi="Calibri" w:cs="Calibri" w:asciiTheme="minorHAnsi"/>
          <w:bCs/>
          <w:sz w:val="20"/>
          <w:szCs w:val="20"/>
          <w:vertAlign w:val="superscript"/>
        </w:rPr>
      </w:pPr>
      <w:r>
        <w:rPr>
          <w:rFonts w:hAnsi="Calibri" w:cs="Calibri" w:asciiTheme="minorHAnsi"/>
          <w:bCs/>
          <w:sz w:val="20"/>
          <w:szCs w:val="20"/>
          <w:vertAlign w:val="superscript"/>
        </w:rPr>
        <w:t>(Imię, nazwisko, stanowisko, numer tel. komórkowego, nr tel. stacjonarnego)</w:t>
      </w:r>
    </w:p>
    <w:p>
      <w:pPr>
        <w:pStyle w:val="8"/>
        <w:numPr>
          <w:ilvl w:val="0"/>
          <w:numId w:val="56"/>
        </w:numPr>
        <w:tabs>
          <w:tab w:val="clear" w:pos="425"/>
        </w:tabs>
        <w:spacing w:before="0" w:beforeAutospacing="0" w:after="0"/>
        <w:jc w:val="both"/>
        <w:rPr>
          <w:rFonts w:asciiTheme="minorHAnsi"/>
          <w:sz w:val="20"/>
          <w:szCs w:val="20"/>
        </w:rPr>
      </w:pPr>
      <w:r>
        <w:rPr>
          <w:rFonts w:hAnsi="Calibri" w:cs="Calibri" w:asciiTheme="minorHAnsi"/>
          <w:sz w:val="20"/>
          <w:szCs w:val="20"/>
        </w:rPr>
        <w:t>Wszelkie pisma przewidziane umową uważa się za skutecznie doręczone jeżeli zostały przesłane w formie pisemnej za zwrotnym potwierdzeniem odbioru, listem poleconym za potwierdzeniem odbioru lub innego potwierdzonego doręczenia na adres::</w:t>
      </w:r>
    </w:p>
    <w:p>
      <w:pPr>
        <w:pStyle w:val="8"/>
        <w:numPr>
          <w:ilvl w:val="0"/>
          <w:numId w:val="58"/>
        </w:numPr>
        <w:spacing w:before="0" w:beforeAutospacing="0" w:after="0"/>
        <w:ind w:left="1265"/>
        <w:jc w:val="both"/>
        <w:rPr>
          <w:rFonts w:asciiTheme="minorHAnsi"/>
          <w:sz w:val="20"/>
          <w:szCs w:val="20"/>
        </w:rPr>
      </w:pPr>
      <w:r>
        <w:rPr>
          <w:rFonts w:hAnsi="Calibri" w:cs="Calibri" w:asciiTheme="minorHAnsi"/>
          <w:b/>
          <w:bCs/>
          <w:sz w:val="20"/>
          <w:szCs w:val="20"/>
        </w:rPr>
        <w:t xml:space="preserve">Zamawiający: </w:t>
      </w:r>
      <w:r>
        <w:rPr>
          <w:rFonts w:hAnsi="Calibri" w:cs="Calibri" w:asciiTheme="minorHAnsi"/>
          <w:sz w:val="20"/>
          <w:szCs w:val="20"/>
        </w:rPr>
        <w:t>......................................................................;</w:t>
      </w:r>
    </w:p>
    <w:p>
      <w:pPr>
        <w:pStyle w:val="8"/>
        <w:numPr>
          <w:ilvl w:val="0"/>
          <w:numId w:val="58"/>
        </w:numPr>
        <w:spacing w:before="0" w:beforeAutospacing="0" w:after="0"/>
        <w:ind w:left="1265"/>
        <w:jc w:val="both"/>
        <w:rPr>
          <w:rFonts w:hAnsi="Calibri" w:cs="Calibri" w:asciiTheme="minorHAnsi"/>
          <w:bCs/>
          <w:sz w:val="20"/>
          <w:szCs w:val="20"/>
        </w:rPr>
      </w:pPr>
      <w:r>
        <w:rPr>
          <w:rFonts w:hAnsi="Calibri" w:cs="Calibri" w:asciiTheme="minorHAnsi"/>
          <w:b/>
          <w:bCs/>
          <w:sz w:val="20"/>
          <w:szCs w:val="20"/>
        </w:rPr>
        <w:t>Wykonawca:...</w:t>
      </w:r>
      <w:r>
        <w:rPr>
          <w:rFonts w:hAnsi="Calibri" w:cs="Calibri" w:asciiTheme="minorHAnsi"/>
          <w:sz w:val="20"/>
          <w:szCs w:val="20"/>
        </w:rPr>
        <w:t>.....................................................................;</w:t>
      </w:r>
    </w:p>
    <w:p>
      <w:pPr>
        <w:pStyle w:val="8"/>
        <w:numPr>
          <w:ilvl w:val="0"/>
          <w:numId w:val="56"/>
        </w:numPr>
        <w:spacing w:before="0" w:beforeAutospacing="0" w:after="0"/>
        <w:jc w:val="both"/>
        <w:rPr>
          <w:rFonts w:asciiTheme="minorHAnsi"/>
          <w:sz w:val="20"/>
          <w:szCs w:val="20"/>
        </w:rPr>
      </w:pPr>
      <w:r>
        <w:rPr>
          <w:rFonts w:asciiTheme="minorHAnsi"/>
          <w:sz w:val="20"/>
          <w:szCs w:val="20"/>
        </w:rPr>
        <w:t xml:space="preserve">Zamawiający dopuszcza również możliwość kontaktowania się: </w:t>
      </w:r>
    </w:p>
    <w:p>
      <w:pPr>
        <w:pStyle w:val="8"/>
        <w:numPr>
          <w:ilvl w:val="0"/>
          <w:numId w:val="59"/>
        </w:numPr>
        <w:spacing w:before="0" w:beforeAutospacing="0" w:after="0"/>
        <w:ind w:left="1265"/>
        <w:jc w:val="both"/>
        <w:rPr>
          <w:rFonts w:asciiTheme="minorHAnsi"/>
          <w:sz w:val="20"/>
          <w:szCs w:val="20"/>
        </w:rPr>
      </w:pPr>
      <w:r>
        <w:rPr>
          <w:rFonts w:asciiTheme="minorHAnsi"/>
          <w:sz w:val="20"/>
          <w:szCs w:val="20"/>
        </w:rPr>
        <w:t xml:space="preserve"> faksem: </w:t>
      </w:r>
    </w:p>
    <w:p>
      <w:pPr>
        <w:pStyle w:val="8"/>
        <w:numPr>
          <w:ilvl w:val="0"/>
          <w:numId w:val="60"/>
        </w:numPr>
        <w:spacing w:before="0" w:beforeAutospacing="0" w:after="0"/>
        <w:ind w:left="1685"/>
        <w:jc w:val="both"/>
        <w:rPr>
          <w:rFonts w:hAnsi="Calibri" w:cs="Calibri" w:asciiTheme="minorHAnsi"/>
          <w:bCs/>
          <w:sz w:val="20"/>
          <w:szCs w:val="20"/>
        </w:rPr>
      </w:pPr>
      <w:r>
        <w:rPr>
          <w:rFonts w:hAnsi="Calibri" w:cs="Calibri" w:asciiTheme="minorHAnsi"/>
          <w:b/>
          <w:bCs/>
          <w:sz w:val="20"/>
          <w:szCs w:val="20"/>
        </w:rPr>
        <w:t xml:space="preserve">Zamawiający: </w:t>
      </w:r>
      <w:r>
        <w:rPr>
          <w:rFonts w:hAnsi="Calibri" w:cs="Calibri" w:asciiTheme="minorHAnsi"/>
          <w:sz w:val="20"/>
          <w:szCs w:val="20"/>
        </w:rPr>
        <w:t>......................................................................;</w:t>
      </w:r>
    </w:p>
    <w:p>
      <w:pPr>
        <w:pStyle w:val="8"/>
        <w:numPr>
          <w:ilvl w:val="0"/>
          <w:numId w:val="60"/>
        </w:numPr>
        <w:spacing w:before="0" w:beforeAutospacing="0" w:after="0"/>
        <w:ind w:left="1685"/>
        <w:jc w:val="both"/>
        <w:rPr>
          <w:rFonts w:hAnsi="Calibri" w:cs="Calibri" w:asciiTheme="minorHAnsi"/>
          <w:bCs/>
          <w:sz w:val="20"/>
          <w:szCs w:val="20"/>
        </w:rPr>
      </w:pPr>
      <w:r>
        <w:rPr>
          <w:rFonts w:hAnsi="Calibri" w:cs="Calibri" w:asciiTheme="minorHAnsi"/>
          <w:b/>
          <w:bCs/>
          <w:sz w:val="20"/>
          <w:szCs w:val="20"/>
        </w:rPr>
        <w:t>Wykonawca:...</w:t>
      </w:r>
      <w:r>
        <w:rPr>
          <w:rFonts w:hAnsi="Calibri" w:cs="Calibri" w:asciiTheme="minorHAnsi"/>
          <w:sz w:val="20"/>
          <w:szCs w:val="20"/>
        </w:rPr>
        <w:t>.....................................................................;</w:t>
      </w:r>
    </w:p>
    <w:p>
      <w:pPr>
        <w:pStyle w:val="8"/>
        <w:numPr>
          <w:ilvl w:val="0"/>
          <w:numId w:val="59"/>
        </w:numPr>
        <w:spacing w:before="0" w:beforeAutospacing="0" w:after="0"/>
        <w:ind w:left="1265"/>
        <w:jc w:val="both"/>
        <w:rPr>
          <w:rFonts w:asciiTheme="minorHAnsi"/>
          <w:sz w:val="20"/>
          <w:szCs w:val="20"/>
        </w:rPr>
      </w:pPr>
      <w:r>
        <w:rPr>
          <w:rFonts w:asciiTheme="minorHAnsi"/>
          <w:sz w:val="20"/>
          <w:szCs w:val="20"/>
        </w:rPr>
        <w:t>Elektronicznie:</w:t>
      </w:r>
    </w:p>
    <w:p>
      <w:pPr>
        <w:pStyle w:val="8"/>
        <w:numPr>
          <w:ilvl w:val="0"/>
          <w:numId w:val="61"/>
        </w:numPr>
        <w:spacing w:before="0" w:beforeAutospacing="0" w:after="0"/>
        <w:ind w:left="1685"/>
        <w:jc w:val="both"/>
        <w:rPr>
          <w:rFonts w:hAnsi="Calibri" w:cs="Calibri" w:asciiTheme="minorHAnsi"/>
          <w:bCs/>
          <w:sz w:val="20"/>
          <w:szCs w:val="20"/>
        </w:rPr>
      </w:pPr>
      <w:r>
        <w:rPr>
          <w:rFonts w:hAnsi="Calibri" w:cs="Calibri" w:asciiTheme="minorHAnsi"/>
          <w:b/>
          <w:bCs/>
          <w:sz w:val="20"/>
          <w:szCs w:val="20"/>
        </w:rPr>
        <w:t xml:space="preserve">Zamawiający: </w:t>
      </w:r>
      <w:r>
        <w:rPr>
          <w:rFonts w:hAnsi="Calibri" w:cs="Calibri" w:asciiTheme="minorHAnsi"/>
          <w:sz w:val="20"/>
          <w:szCs w:val="20"/>
        </w:rPr>
        <w:t>......................................................................;</w:t>
      </w:r>
    </w:p>
    <w:p>
      <w:pPr>
        <w:pStyle w:val="8"/>
        <w:numPr>
          <w:ilvl w:val="0"/>
          <w:numId w:val="61"/>
        </w:numPr>
        <w:spacing w:before="0" w:beforeAutospacing="0" w:after="0"/>
        <w:ind w:left="1685"/>
        <w:jc w:val="both"/>
        <w:rPr>
          <w:rFonts w:asciiTheme="minorHAnsi"/>
          <w:sz w:val="20"/>
          <w:szCs w:val="20"/>
        </w:rPr>
      </w:pPr>
      <w:r>
        <w:rPr>
          <w:rFonts w:hAnsi="Calibri" w:cs="Calibri" w:asciiTheme="minorHAnsi"/>
          <w:b/>
          <w:bCs/>
          <w:sz w:val="20"/>
          <w:szCs w:val="20"/>
        </w:rPr>
        <w:t>Wykonawca:...</w:t>
      </w:r>
      <w:r>
        <w:rPr>
          <w:rFonts w:hAnsi="Calibri" w:cs="Calibri" w:asciiTheme="minorHAnsi"/>
          <w:sz w:val="20"/>
          <w:szCs w:val="20"/>
        </w:rPr>
        <w:t>.....................................................................;</w:t>
      </w:r>
    </w:p>
    <w:p>
      <w:pPr>
        <w:pStyle w:val="8"/>
        <w:numPr>
          <w:ilvl w:val="0"/>
          <w:numId w:val="56"/>
        </w:numPr>
        <w:spacing w:before="0" w:beforeAutospacing="0" w:after="0"/>
        <w:jc w:val="both"/>
      </w:pPr>
      <w:r>
        <w:rPr>
          <w:rFonts w:hAnsi="Calibri" w:cs="Calibri" w:asciiTheme="minorHAnsi"/>
          <w:bCs/>
          <w:sz w:val="20"/>
          <w:szCs w:val="20"/>
        </w:rPr>
        <w:t>W zakresie wzajemnego współdziałania przy realizacji przedmiotu umowy strony zobowiązują się działać niezw</w:t>
      </w:r>
      <w:r>
        <w:rPr>
          <w:rFonts w:ascii="Calibri" w:hAnsi="Calibri" w:cs="Calibri"/>
          <w:bCs/>
          <w:sz w:val="20"/>
          <w:szCs w:val="20"/>
        </w:rPr>
        <w:t>łocznie przestrzegając obowiązujących przepisów prawa i ustalonych zasad z poszanowaniem praw drugiej strony umowy.</w:t>
      </w:r>
    </w:p>
    <w:p>
      <w:pPr>
        <w:pStyle w:val="8"/>
        <w:numPr>
          <w:ilvl w:val="0"/>
          <w:numId w:val="56"/>
        </w:numPr>
        <w:spacing w:before="0" w:beforeAutospacing="0" w:after="0"/>
        <w:jc w:val="both"/>
        <w:rPr>
          <w:rFonts w:ascii="Calibri" w:hAnsi="Calibri" w:cs="Calibri"/>
          <w:bCs/>
          <w:sz w:val="20"/>
          <w:szCs w:val="20"/>
        </w:rPr>
      </w:pPr>
      <w:r>
        <w:rPr>
          <w:rFonts w:ascii="Calibri" w:hAnsi="Calibri" w:cs="Calibri"/>
          <w:sz w:val="20"/>
          <w:szCs w:val="20"/>
        </w:rPr>
        <w:t>Strony dopuszczają możliwość zmiany osób wymienionych w ust. 1 oraz adresów e-mail i nr fax, o których mowa w ust. 3, o czym niezwłocznie powiadomią drugą stronę w formie pisemnej, bez potrzeby wprowadzania zmian w umowie.</w:t>
      </w:r>
    </w:p>
    <w:p>
      <w:pPr>
        <w:pStyle w:val="8"/>
        <w:numPr>
          <w:ilvl w:val="0"/>
          <w:numId w:val="56"/>
        </w:numPr>
        <w:spacing w:before="0" w:beforeAutospacing="0" w:after="0"/>
        <w:jc w:val="both"/>
        <w:rPr>
          <w:rFonts w:ascii="Calibri" w:hAnsi="Calibri" w:cs="Calibri"/>
          <w:bCs/>
          <w:sz w:val="20"/>
          <w:szCs w:val="20"/>
        </w:rPr>
      </w:pPr>
      <w:r>
        <w:rPr>
          <w:rFonts w:ascii="Calibri" w:hAnsi="Calibri" w:cs="Calibri"/>
          <w:sz w:val="20"/>
          <w:szCs w:val="20"/>
        </w:rPr>
        <w:t>Każda ze Stron zobowiązuje się do powiadomienia drugiej Strony o każdorazowej zmianie swojego adresu. W przypadku braku powiadomienia o zmianie adresu doręczenie dokonane na ostatnio wskazany adres będą uważane za skuteczne.</w:t>
      </w:r>
    </w:p>
    <w:p>
      <w:pPr>
        <w:pStyle w:val="8"/>
        <w:spacing w:before="0" w:beforeAutospacing="0" w:after="0"/>
        <w:jc w:val="center"/>
        <w:rPr>
          <w:rFonts w:ascii="Calibri" w:hAnsi="Calibri" w:cs="Calibri"/>
          <w:b/>
          <w:sz w:val="20"/>
          <w:szCs w:val="20"/>
        </w:rPr>
      </w:pPr>
    </w:p>
    <w:p>
      <w:pPr>
        <w:pStyle w:val="8"/>
        <w:spacing w:before="0" w:beforeAutospacing="0" w:after="0"/>
        <w:jc w:val="center"/>
      </w:pPr>
      <w:r>
        <w:rPr>
          <w:rFonts w:ascii="Calibri" w:hAnsi="Calibri" w:cs="Calibri"/>
          <w:b/>
          <w:sz w:val="20"/>
          <w:szCs w:val="20"/>
        </w:rPr>
        <w:t>§ 16.</w:t>
      </w:r>
    </w:p>
    <w:p>
      <w:pPr>
        <w:pStyle w:val="8"/>
        <w:spacing w:before="0" w:beforeAutospacing="0" w:after="0"/>
        <w:jc w:val="center"/>
      </w:pPr>
      <w:r>
        <w:rPr>
          <w:rFonts w:ascii="Calibri" w:hAnsi="Calibri" w:cs="Calibri"/>
          <w:b/>
          <w:sz w:val="20"/>
          <w:szCs w:val="20"/>
        </w:rPr>
        <w:t>Postanowienia końcowe</w:t>
      </w:r>
    </w:p>
    <w:p>
      <w:pPr>
        <w:pStyle w:val="8"/>
        <w:numPr>
          <w:ilvl w:val="0"/>
          <w:numId w:val="62"/>
        </w:numPr>
        <w:spacing w:before="0" w:beforeAutospacing="0" w:after="0"/>
        <w:jc w:val="both"/>
        <w:rPr>
          <w:color w:val="auto"/>
          <w:sz w:val="20"/>
          <w:szCs w:val="20"/>
        </w:rPr>
      </w:pPr>
      <w:r>
        <w:rPr>
          <w:rFonts w:ascii="Calibri" w:hAnsi="Calibri" w:cs="Calibri"/>
          <w:sz w:val="20"/>
          <w:szCs w:val="20"/>
        </w:rPr>
        <w:t>Integra</w:t>
      </w:r>
      <w:r>
        <w:rPr>
          <w:rFonts w:ascii="Calibri" w:hAnsi="Calibri" w:cs="Calibri"/>
          <w:color w:val="auto"/>
          <w:sz w:val="20"/>
          <w:szCs w:val="20"/>
        </w:rPr>
        <w:t>lne części niniejszej umowy stanowią następujące dokumenty:</w:t>
      </w:r>
    </w:p>
    <w:p>
      <w:pPr>
        <w:pStyle w:val="8"/>
        <w:numPr>
          <w:ilvl w:val="0"/>
          <w:numId w:val="63"/>
        </w:numPr>
        <w:spacing w:before="0" w:beforeAutospacing="0" w:after="0"/>
        <w:ind w:left="1265"/>
        <w:jc w:val="both"/>
        <w:rPr>
          <w:color w:val="auto"/>
          <w:sz w:val="20"/>
          <w:szCs w:val="20"/>
        </w:rPr>
      </w:pPr>
      <w:r>
        <w:rPr>
          <w:rFonts w:ascii="Calibri" w:hAnsi="Calibri" w:cs="Calibri"/>
          <w:color w:val="auto"/>
          <w:sz w:val="20"/>
          <w:szCs w:val="20"/>
        </w:rPr>
        <w:t>SIWZ wraz z załącznikami;</w:t>
      </w:r>
    </w:p>
    <w:p>
      <w:pPr>
        <w:pStyle w:val="8"/>
        <w:numPr>
          <w:ilvl w:val="0"/>
          <w:numId w:val="63"/>
        </w:numPr>
        <w:spacing w:before="0" w:beforeAutospacing="0" w:after="0"/>
        <w:ind w:left="1265"/>
        <w:jc w:val="both"/>
        <w:rPr>
          <w:color w:val="auto"/>
          <w:sz w:val="20"/>
          <w:szCs w:val="20"/>
        </w:rPr>
      </w:pPr>
      <w:r>
        <w:rPr>
          <w:rFonts w:ascii="Calibri" w:hAnsi="Calibri" w:cs="Calibri"/>
          <w:color w:val="auto"/>
          <w:sz w:val="20"/>
          <w:szCs w:val="20"/>
        </w:rPr>
        <w:t>oferta Wykonawcy.</w:t>
      </w:r>
    </w:p>
    <w:p>
      <w:pPr>
        <w:pStyle w:val="8"/>
        <w:numPr>
          <w:ilvl w:val="0"/>
          <w:numId w:val="62"/>
        </w:numPr>
        <w:spacing w:before="0" w:beforeAutospacing="0" w:after="0"/>
        <w:jc w:val="both"/>
      </w:pPr>
      <w:r>
        <w:rPr>
          <w:rFonts w:ascii="Calibri" w:hAnsi="Calibri" w:cs="Calibri"/>
          <w:sz w:val="20"/>
          <w:szCs w:val="20"/>
        </w:rPr>
        <w:t>W przypadku powstania wątpliwości na tle niniejszej umowy, strony zgodnie oświadczają, że wszystkie wątpliwości będą interpretowane w oparciu o dokumenty wymienione w ust. 1.</w:t>
      </w:r>
    </w:p>
    <w:p>
      <w:pPr>
        <w:pStyle w:val="8"/>
        <w:numPr>
          <w:ilvl w:val="0"/>
          <w:numId w:val="62"/>
        </w:numPr>
        <w:spacing w:before="0" w:beforeAutospacing="0" w:after="0"/>
        <w:jc w:val="both"/>
      </w:pPr>
      <w:r>
        <w:rPr>
          <w:rFonts w:ascii="Calibri" w:hAnsi="Calibri" w:cs="Calibri"/>
          <w:sz w:val="20"/>
          <w:szCs w:val="20"/>
        </w:rPr>
        <w:t>W sprawach nieuregulowanych postanowieniami umowy zastosowanie mają przepisy Kodeksu cywilnego, jeżeli przepisy ustawy PZP</w:t>
      </w:r>
      <w:r>
        <w:rPr>
          <w:rFonts w:ascii="Calibri" w:hAnsi="Calibri" w:cs="Calibri"/>
          <w:color w:val="00000A"/>
          <w:sz w:val="20"/>
          <w:szCs w:val="20"/>
        </w:rPr>
        <w:t xml:space="preserve"> </w:t>
      </w:r>
      <w:r>
        <w:rPr>
          <w:rFonts w:ascii="Calibri" w:hAnsi="Calibri" w:cs="Calibri"/>
          <w:sz w:val="20"/>
          <w:szCs w:val="20"/>
        </w:rPr>
        <w:t>nie stanowią inaczej.</w:t>
      </w:r>
    </w:p>
    <w:p>
      <w:pPr>
        <w:pStyle w:val="8"/>
        <w:numPr>
          <w:ilvl w:val="0"/>
          <w:numId w:val="62"/>
        </w:numPr>
        <w:spacing w:before="0" w:beforeAutospacing="0" w:after="0"/>
        <w:jc w:val="both"/>
        <w:rPr>
          <w:color w:val="000000" w:themeColor="text1"/>
          <w14:textFill>
            <w14:solidFill>
              <w14:schemeClr w14:val="tx1"/>
            </w14:solidFill>
          </w14:textFill>
        </w:rPr>
      </w:pPr>
      <w:r>
        <w:rPr>
          <w:rFonts w:ascii="Calibri" w:hAnsi="Calibri" w:cs="Calibri"/>
          <w:color w:val="000000" w:themeColor="text1"/>
          <w:sz w:val="20"/>
          <w:szCs w:val="20"/>
          <w14:textFill>
            <w14:solidFill>
              <w14:schemeClr w14:val="tx1"/>
            </w14:solidFill>
          </w14:textFill>
        </w:rPr>
        <w:t>Wykonawcę zobowiązuje się do przestrzegania poufności co do informacji lub danych pozyskanych w związku z realizacją umowy, w szczególności do przestrzegania przepisów dotyczących ochrony danych osobowych, które to informacje nie mogą być wykorzystywane przez Wykonawcę w celu innym niż dla potrzeb realizacji umowy.</w:t>
      </w:r>
    </w:p>
    <w:p>
      <w:pPr>
        <w:pStyle w:val="8"/>
        <w:numPr>
          <w:ilvl w:val="0"/>
          <w:numId w:val="62"/>
        </w:numPr>
        <w:spacing w:before="0" w:beforeAutospacing="0" w:after="0"/>
        <w:jc w:val="both"/>
      </w:pPr>
      <w:r>
        <w:rPr>
          <w:rFonts w:ascii="Calibri" w:hAnsi="Calibri" w:cs="Calibri"/>
          <w:sz w:val="20"/>
          <w:szCs w:val="20"/>
        </w:rPr>
        <w:t>Wszelkie zmiany lub rozwiązanie umowy wymaga formy pisemnej pod rygorem nieważności.</w:t>
      </w:r>
    </w:p>
    <w:p>
      <w:pPr>
        <w:pStyle w:val="8"/>
        <w:numPr>
          <w:ilvl w:val="0"/>
          <w:numId w:val="62"/>
        </w:numPr>
        <w:spacing w:before="0" w:beforeAutospacing="0" w:after="0"/>
        <w:jc w:val="both"/>
      </w:pPr>
      <w:r>
        <w:rPr>
          <w:rFonts w:ascii="Calibri" w:hAnsi="Calibri" w:cs="Calibri"/>
          <w:sz w:val="20"/>
          <w:szCs w:val="20"/>
        </w:rPr>
        <w:t>Umowę sporządzono w pięciu jednakowo brzmiących egzemplarzach, z czego 1 (jeden) otrzymuje Wykonawca, a 4 (cztery) - Zamawiający.</w:t>
      </w:r>
    </w:p>
    <w:p>
      <w:pPr>
        <w:spacing w:after="0" w:line="240" w:lineRule="auto"/>
        <w:ind w:left="1080"/>
        <w:jc w:val="both"/>
      </w:pPr>
    </w:p>
    <w:p>
      <w:pPr>
        <w:pStyle w:val="8"/>
        <w:spacing w:before="0" w:beforeAutospacing="0" w:after="0"/>
        <w:jc w:val="both"/>
      </w:pPr>
    </w:p>
    <w:p>
      <w:pPr>
        <w:pStyle w:val="8"/>
        <w:spacing w:before="0" w:beforeAutospacing="0" w:after="0"/>
        <w:jc w:val="both"/>
      </w:pPr>
    </w:p>
    <w:p>
      <w:pPr>
        <w:pStyle w:val="8"/>
        <w:spacing w:before="0" w:beforeAutospacing="0" w:after="0"/>
        <w:jc w:val="both"/>
      </w:pPr>
    </w:p>
    <w:p>
      <w:pPr>
        <w:pStyle w:val="8"/>
        <w:spacing w:before="0" w:beforeAutospacing="0" w:after="0"/>
        <w:jc w:val="both"/>
      </w:pPr>
      <w:r>
        <w:rPr>
          <w:vertAlign w:val="subscript"/>
        </w:rPr>
        <w:t>………………………………………………………</w:t>
      </w:r>
      <w:r>
        <w:rPr>
          <w:vertAlign w:val="subscript"/>
        </w:rPr>
        <w:tab/>
      </w:r>
      <w:r>
        <w:rPr>
          <w:vertAlign w:val="subscript"/>
        </w:rPr>
        <w:tab/>
      </w:r>
      <w:r>
        <w:rPr>
          <w:vertAlign w:val="subscript"/>
        </w:rPr>
        <w:tab/>
      </w:r>
      <w:r>
        <w:rPr>
          <w:vertAlign w:val="subscript"/>
        </w:rPr>
        <w:tab/>
      </w:r>
      <w:r>
        <w:rPr>
          <w:rFonts w:ascii="Calibri" w:hAnsi="Calibri" w:cs="Calibri"/>
          <w:sz w:val="20"/>
          <w:szCs w:val="20"/>
          <w:vertAlign w:val="subscript"/>
        </w:rPr>
        <w:t xml:space="preserve"> …………………………………………………………………</w:t>
      </w:r>
    </w:p>
    <w:p>
      <w:pPr>
        <w:pStyle w:val="8"/>
        <w:spacing w:before="0" w:beforeAutospacing="0" w:after="0"/>
        <w:jc w:val="both"/>
      </w:pPr>
      <w:r>
        <w:rPr>
          <w:rFonts w:ascii="Calibri" w:hAnsi="Calibri" w:cs="Calibri"/>
          <w:sz w:val="20"/>
          <w:szCs w:val="20"/>
        </w:rPr>
        <w:t xml:space="preserve">ZAMAWIAJĄCY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WYKONAWCA</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23" w:bottom="1440" w:left="1423"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 w:name="Tahoma">
    <w:panose1 w:val="020B0604030504040204"/>
    <w:charset w:val="EE"/>
    <w:family w:val="swiss"/>
    <w:pitch w:val="default"/>
    <w:sig w:usb0="E1002EFF" w:usb1="C000605B" w:usb2="00000029" w:usb3="00000000" w:csb0="200101FF" w:csb1="2028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BnGkAGBAIAAAsEAAAOAAAAAAAAAAEAIAAAAB8BAABkcnMvZTJv&#10;RG9jLnhtbFBLBQYAAAAABgAGAFkBAACV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mbria" w:hAnsi="Cambria"/>
        <w:i/>
        <w:sz w:val="20"/>
        <w:szCs w:val="20"/>
      </w:rPr>
    </w:pPr>
    <w:r>
      <w:rPr>
        <w:rFonts w:ascii="Cambria" w:hAnsi="Cambria"/>
        <w:i/>
        <w:sz w:val="16"/>
        <w:szCs w:val="16"/>
      </w:rPr>
      <w:t xml:space="preserve">Znak sprawy: ZP.271.1.15.2018                                                                                                      </w:t>
    </w:r>
    <w:r>
      <w:rPr>
        <w:rFonts w:ascii="Cambria" w:hAnsi="Cambria"/>
        <w:i/>
        <w:sz w:val="20"/>
        <w:szCs w:val="20"/>
      </w:rPr>
      <w:t>Załącznik nr . …. do SIWZ – Wzór umowy</w:t>
    </w:r>
  </w:p>
  <w:p>
    <w:pPr>
      <w:jc w:val="center"/>
      <w:rPr>
        <w:rFonts w:ascii="Cambria" w:hAnsi="Cambria"/>
        <w:i/>
        <w:sz w:val="14"/>
        <w:szCs w:val="14"/>
      </w:rPr>
    </w:pPr>
    <w:r>
      <w:rPr>
        <w:rFonts w:ascii="Cambria" w:hAnsi="Cambria"/>
        <w:bCs/>
        <w:i/>
        <w:sz w:val="14"/>
        <w:szCs w:val="14"/>
      </w:rPr>
      <w:t>„Świadczenie usług związanych z odbiorem i zagospodarowaniem odpadów komunalnych od właścicieli nieruchomości zamieszkałych                                                      i niezamieszkałych, na których powstają odpady komunalne z terenu Gminy Ziębice”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0E3BF"/>
    <w:multiLevelType w:val="singleLevel"/>
    <w:tmpl w:val="8160E3BF"/>
    <w:lvl w:ilvl="0" w:tentative="0">
      <w:start w:val="1"/>
      <w:numFmt w:val="decimal"/>
      <w:lvlText w:val="%1)"/>
      <w:lvlJc w:val="left"/>
      <w:pPr>
        <w:tabs>
          <w:tab w:val="left" w:pos="425"/>
        </w:tabs>
        <w:ind w:left="425" w:hanging="425"/>
      </w:pPr>
      <w:rPr>
        <w:rFonts w:hint="default"/>
      </w:rPr>
    </w:lvl>
  </w:abstractNum>
  <w:abstractNum w:abstractNumId="1">
    <w:nsid w:val="8BC77CB5"/>
    <w:multiLevelType w:val="singleLevel"/>
    <w:tmpl w:val="8BC77CB5"/>
    <w:lvl w:ilvl="0" w:tentative="0">
      <w:start w:val="1"/>
      <w:numFmt w:val="decimal"/>
      <w:lvlText w:val="%1)"/>
      <w:lvlJc w:val="left"/>
      <w:pPr>
        <w:tabs>
          <w:tab w:val="left" w:pos="425"/>
        </w:tabs>
        <w:ind w:left="425" w:hanging="425"/>
      </w:pPr>
      <w:rPr>
        <w:rFonts w:hint="default"/>
      </w:rPr>
    </w:lvl>
  </w:abstractNum>
  <w:abstractNum w:abstractNumId="2">
    <w:nsid w:val="8E33EB6B"/>
    <w:multiLevelType w:val="singleLevel"/>
    <w:tmpl w:val="8E33EB6B"/>
    <w:lvl w:ilvl="0" w:tentative="0">
      <w:start w:val="1"/>
      <w:numFmt w:val="decimal"/>
      <w:lvlText w:val="%1."/>
      <w:lvlJc w:val="left"/>
      <w:pPr>
        <w:tabs>
          <w:tab w:val="left" w:pos="425"/>
        </w:tabs>
        <w:ind w:left="425" w:hanging="425"/>
      </w:pPr>
      <w:rPr>
        <w:rFonts w:hint="default"/>
      </w:rPr>
    </w:lvl>
  </w:abstractNum>
  <w:abstractNum w:abstractNumId="3">
    <w:nsid w:val="9793A883"/>
    <w:multiLevelType w:val="singleLevel"/>
    <w:tmpl w:val="9793A883"/>
    <w:lvl w:ilvl="0" w:tentative="0">
      <w:start w:val="1"/>
      <w:numFmt w:val="lowerLetter"/>
      <w:lvlText w:val="%1)"/>
      <w:lvlJc w:val="left"/>
      <w:pPr>
        <w:tabs>
          <w:tab w:val="left" w:pos="425"/>
        </w:tabs>
        <w:ind w:left="425" w:hanging="425"/>
      </w:pPr>
      <w:rPr>
        <w:rFonts w:hint="default"/>
      </w:rPr>
    </w:lvl>
  </w:abstractNum>
  <w:abstractNum w:abstractNumId="4">
    <w:nsid w:val="9C60B47F"/>
    <w:multiLevelType w:val="singleLevel"/>
    <w:tmpl w:val="9C60B47F"/>
    <w:lvl w:ilvl="0" w:tentative="0">
      <w:start w:val="1"/>
      <w:numFmt w:val="decimal"/>
      <w:lvlText w:val="%1)"/>
      <w:lvlJc w:val="left"/>
      <w:pPr>
        <w:tabs>
          <w:tab w:val="left" w:pos="425"/>
        </w:tabs>
        <w:ind w:left="425" w:hanging="425"/>
      </w:pPr>
      <w:rPr>
        <w:rFonts w:hint="default"/>
      </w:rPr>
    </w:lvl>
  </w:abstractNum>
  <w:abstractNum w:abstractNumId="5">
    <w:nsid w:val="9E7BB068"/>
    <w:multiLevelType w:val="singleLevel"/>
    <w:tmpl w:val="9E7BB068"/>
    <w:lvl w:ilvl="0" w:tentative="0">
      <w:start w:val="1"/>
      <w:numFmt w:val="lowerLetter"/>
      <w:lvlText w:val="%1)"/>
      <w:lvlJc w:val="left"/>
      <w:pPr>
        <w:tabs>
          <w:tab w:val="left" w:pos="425"/>
        </w:tabs>
        <w:ind w:left="425" w:hanging="425"/>
      </w:pPr>
      <w:rPr>
        <w:rFonts w:hint="default"/>
      </w:rPr>
    </w:lvl>
  </w:abstractNum>
  <w:abstractNum w:abstractNumId="6">
    <w:nsid w:val="9F51DE9C"/>
    <w:multiLevelType w:val="singleLevel"/>
    <w:tmpl w:val="9F51DE9C"/>
    <w:lvl w:ilvl="0" w:tentative="0">
      <w:start w:val="1"/>
      <w:numFmt w:val="decimal"/>
      <w:lvlText w:val="%1)"/>
      <w:lvlJc w:val="left"/>
      <w:pPr>
        <w:tabs>
          <w:tab w:val="left" w:pos="425"/>
        </w:tabs>
        <w:ind w:left="425" w:hanging="425"/>
      </w:pPr>
      <w:rPr>
        <w:rFonts w:hint="default"/>
      </w:rPr>
    </w:lvl>
  </w:abstractNum>
  <w:abstractNum w:abstractNumId="7">
    <w:nsid w:val="A11B725A"/>
    <w:multiLevelType w:val="singleLevel"/>
    <w:tmpl w:val="A11B725A"/>
    <w:lvl w:ilvl="0" w:tentative="0">
      <w:start w:val="1"/>
      <w:numFmt w:val="decimal"/>
      <w:lvlText w:val="%1."/>
      <w:lvlJc w:val="left"/>
      <w:pPr>
        <w:tabs>
          <w:tab w:val="left" w:pos="425"/>
        </w:tabs>
        <w:ind w:left="425" w:hanging="425"/>
      </w:pPr>
      <w:rPr>
        <w:rFonts w:hint="default"/>
      </w:rPr>
    </w:lvl>
  </w:abstractNum>
  <w:abstractNum w:abstractNumId="8">
    <w:nsid w:val="A4BB3D8B"/>
    <w:multiLevelType w:val="singleLevel"/>
    <w:tmpl w:val="A4BB3D8B"/>
    <w:lvl w:ilvl="0" w:tentative="0">
      <w:start w:val="1"/>
      <w:numFmt w:val="decimal"/>
      <w:lvlText w:val="%1)"/>
      <w:lvlJc w:val="left"/>
      <w:pPr>
        <w:tabs>
          <w:tab w:val="left" w:pos="425"/>
        </w:tabs>
        <w:ind w:left="425" w:hanging="425"/>
      </w:pPr>
      <w:rPr>
        <w:rFonts w:hint="default"/>
      </w:rPr>
    </w:lvl>
  </w:abstractNum>
  <w:abstractNum w:abstractNumId="9">
    <w:nsid w:val="A6D89EE3"/>
    <w:multiLevelType w:val="singleLevel"/>
    <w:tmpl w:val="A6D89EE3"/>
    <w:lvl w:ilvl="0" w:tentative="0">
      <w:start w:val="1"/>
      <w:numFmt w:val="decimal"/>
      <w:lvlText w:val="%1."/>
      <w:lvlJc w:val="left"/>
      <w:pPr>
        <w:tabs>
          <w:tab w:val="left" w:pos="425"/>
        </w:tabs>
        <w:ind w:left="425" w:hanging="425"/>
      </w:pPr>
      <w:rPr>
        <w:rFonts w:hint="default"/>
      </w:rPr>
    </w:lvl>
  </w:abstractNum>
  <w:abstractNum w:abstractNumId="10">
    <w:nsid w:val="AD64841C"/>
    <w:multiLevelType w:val="singleLevel"/>
    <w:tmpl w:val="AD64841C"/>
    <w:lvl w:ilvl="0" w:tentative="0">
      <w:start w:val="1"/>
      <w:numFmt w:val="decimal"/>
      <w:lvlText w:val="%1."/>
      <w:lvlJc w:val="left"/>
      <w:pPr>
        <w:tabs>
          <w:tab w:val="left" w:pos="425"/>
        </w:tabs>
        <w:ind w:left="425" w:hanging="425"/>
      </w:pPr>
      <w:rPr>
        <w:rFonts w:hint="default"/>
      </w:rPr>
    </w:lvl>
  </w:abstractNum>
  <w:abstractNum w:abstractNumId="11">
    <w:nsid w:val="AEADCCDD"/>
    <w:multiLevelType w:val="singleLevel"/>
    <w:tmpl w:val="AEADCCDD"/>
    <w:lvl w:ilvl="0" w:tentative="0">
      <w:start w:val="1"/>
      <w:numFmt w:val="decimal"/>
      <w:lvlText w:val="%1)"/>
      <w:lvlJc w:val="left"/>
      <w:pPr>
        <w:tabs>
          <w:tab w:val="left" w:pos="425"/>
        </w:tabs>
        <w:ind w:left="425" w:hanging="425"/>
      </w:pPr>
      <w:rPr>
        <w:rFonts w:hint="default"/>
      </w:rPr>
    </w:lvl>
  </w:abstractNum>
  <w:abstractNum w:abstractNumId="12">
    <w:nsid w:val="BDB3E8E1"/>
    <w:multiLevelType w:val="singleLevel"/>
    <w:tmpl w:val="BDB3E8E1"/>
    <w:lvl w:ilvl="0" w:tentative="0">
      <w:start w:val="1"/>
      <w:numFmt w:val="lowerLetter"/>
      <w:lvlText w:val="%1)"/>
      <w:lvlJc w:val="left"/>
      <w:pPr>
        <w:tabs>
          <w:tab w:val="left" w:pos="425"/>
        </w:tabs>
        <w:ind w:left="425" w:hanging="425"/>
      </w:pPr>
      <w:rPr>
        <w:rFonts w:hint="default"/>
      </w:rPr>
    </w:lvl>
  </w:abstractNum>
  <w:abstractNum w:abstractNumId="13">
    <w:nsid w:val="BE4D3842"/>
    <w:multiLevelType w:val="singleLevel"/>
    <w:tmpl w:val="BE4D3842"/>
    <w:lvl w:ilvl="0" w:tentative="0">
      <w:start w:val="1"/>
      <w:numFmt w:val="lowerLetter"/>
      <w:lvlText w:val="%1)"/>
      <w:lvlJc w:val="left"/>
      <w:pPr>
        <w:tabs>
          <w:tab w:val="left" w:pos="425"/>
        </w:tabs>
        <w:ind w:left="425" w:hanging="425"/>
      </w:pPr>
      <w:rPr>
        <w:rFonts w:hint="default"/>
      </w:rPr>
    </w:lvl>
  </w:abstractNum>
  <w:abstractNum w:abstractNumId="14">
    <w:nsid w:val="C45E911E"/>
    <w:multiLevelType w:val="singleLevel"/>
    <w:tmpl w:val="C45E911E"/>
    <w:lvl w:ilvl="0" w:tentative="0">
      <w:start w:val="1"/>
      <w:numFmt w:val="decimal"/>
      <w:lvlText w:val="%1)"/>
      <w:lvlJc w:val="left"/>
      <w:pPr>
        <w:tabs>
          <w:tab w:val="left" w:pos="425"/>
        </w:tabs>
        <w:ind w:left="425" w:hanging="425"/>
      </w:pPr>
      <w:rPr>
        <w:rFonts w:hint="default"/>
      </w:rPr>
    </w:lvl>
  </w:abstractNum>
  <w:abstractNum w:abstractNumId="15">
    <w:nsid w:val="C47DDB0E"/>
    <w:multiLevelType w:val="singleLevel"/>
    <w:tmpl w:val="C47DDB0E"/>
    <w:lvl w:ilvl="0" w:tentative="0">
      <w:start w:val="1"/>
      <w:numFmt w:val="decimal"/>
      <w:lvlText w:val="%1)"/>
      <w:lvlJc w:val="left"/>
      <w:pPr>
        <w:tabs>
          <w:tab w:val="left" w:pos="425"/>
        </w:tabs>
        <w:ind w:left="425" w:hanging="425"/>
      </w:pPr>
      <w:rPr>
        <w:rFonts w:hint="default"/>
      </w:rPr>
    </w:lvl>
  </w:abstractNum>
  <w:abstractNum w:abstractNumId="16">
    <w:nsid w:val="C587D0B8"/>
    <w:multiLevelType w:val="singleLevel"/>
    <w:tmpl w:val="C587D0B8"/>
    <w:lvl w:ilvl="0" w:tentative="0">
      <w:start w:val="1"/>
      <w:numFmt w:val="decimal"/>
      <w:lvlText w:val="%1."/>
      <w:lvlJc w:val="left"/>
      <w:pPr>
        <w:tabs>
          <w:tab w:val="left" w:pos="425"/>
        </w:tabs>
        <w:ind w:left="425" w:hanging="425"/>
      </w:pPr>
      <w:rPr>
        <w:rFonts w:hint="default"/>
      </w:rPr>
    </w:lvl>
  </w:abstractNum>
  <w:abstractNum w:abstractNumId="17">
    <w:nsid w:val="CA5A5995"/>
    <w:multiLevelType w:val="singleLevel"/>
    <w:tmpl w:val="CA5A5995"/>
    <w:lvl w:ilvl="0" w:tentative="0">
      <w:start w:val="1"/>
      <w:numFmt w:val="decimal"/>
      <w:lvlText w:val="%1)"/>
      <w:lvlJc w:val="left"/>
      <w:pPr>
        <w:tabs>
          <w:tab w:val="left" w:pos="425"/>
        </w:tabs>
        <w:ind w:left="425" w:hanging="425"/>
      </w:pPr>
      <w:rPr>
        <w:rFonts w:hint="default"/>
      </w:rPr>
    </w:lvl>
  </w:abstractNum>
  <w:abstractNum w:abstractNumId="18">
    <w:nsid w:val="D92D4155"/>
    <w:multiLevelType w:val="multilevel"/>
    <w:tmpl w:val="D92D4155"/>
    <w:lvl w:ilvl="0" w:tentative="0">
      <w:start w:val="1"/>
      <w:numFmt w:val="lowerLetter"/>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9">
    <w:nsid w:val="D991ECD0"/>
    <w:multiLevelType w:val="singleLevel"/>
    <w:tmpl w:val="D991ECD0"/>
    <w:lvl w:ilvl="0" w:tentative="0">
      <w:start w:val="1"/>
      <w:numFmt w:val="decimal"/>
      <w:lvlText w:val="%1)"/>
      <w:lvlJc w:val="left"/>
      <w:pPr>
        <w:tabs>
          <w:tab w:val="left" w:pos="425"/>
        </w:tabs>
        <w:ind w:left="425" w:hanging="425"/>
      </w:pPr>
      <w:rPr>
        <w:rFonts w:hint="default"/>
      </w:rPr>
    </w:lvl>
  </w:abstractNum>
  <w:abstractNum w:abstractNumId="20">
    <w:nsid w:val="DD71DDAC"/>
    <w:multiLevelType w:val="singleLevel"/>
    <w:tmpl w:val="DD71DDAC"/>
    <w:lvl w:ilvl="0" w:tentative="0">
      <w:start w:val="1"/>
      <w:numFmt w:val="lowerLetter"/>
      <w:lvlText w:val="%1)"/>
      <w:lvlJc w:val="left"/>
      <w:pPr>
        <w:tabs>
          <w:tab w:val="left" w:pos="425"/>
        </w:tabs>
        <w:ind w:left="425" w:hanging="425"/>
      </w:pPr>
      <w:rPr>
        <w:rFonts w:hint="default"/>
      </w:rPr>
    </w:lvl>
  </w:abstractNum>
  <w:abstractNum w:abstractNumId="21">
    <w:nsid w:val="E5D10F2A"/>
    <w:multiLevelType w:val="singleLevel"/>
    <w:tmpl w:val="E5D10F2A"/>
    <w:lvl w:ilvl="0" w:tentative="0">
      <w:start w:val="1"/>
      <w:numFmt w:val="lowerLetter"/>
      <w:lvlText w:val="%1)"/>
      <w:lvlJc w:val="left"/>
      <w:pPr>
        <w:tabs>
          <w:tab w:val="left" w:pos="425"/>
        </w:tabs>
        <w:ind w:left="425" w:hanging="425"/>
      </w:pPr>
      <w:rPr>
        <w:rFonts w:hint="default"/>
      </w:rPr>
    </w:lvl>
  </w:abstractNum>
  <w:abstractNum w:abstractNumId="22">
    <w:nsid w:val="E7C5C420"/>
    <w:multiLevelType w:val="singleLevel"/>
    <w:tmpl w:val="E7C5C420"/>
    <w:lvl w:ilvl="0" w:tentative="0">
      <w:start w:val="1"/>
      <w:numFmt w:val="decimal"/>
      <w:lvlText w:val="%1)"/>
      <w:lvlJc w:val="left"/>
      <w:pPr>
        <w:tabs>
          <w:tab w:val="left" w:pos="425"/>
        </w:tabs>
        <w:ind w:left="425" w:hanging="425"/>
      </w:pPr>
      <w:rPr>
        <w:rFonts w:hint="default"/>
      </w:rPr>
    </w:lvl>
  </w:abstractNum>
  <w:abstractNum w:abstractNumId="23">
    <w:nsid w:val="EBDD08D7"/>
    <w:multiLevelType w:val="multilevel"/>
    <w:tmpl w:val="EBDD08D7"/>
    <w:lvl w:ilvl="0" w:tentative="0">
      <w:start w:val="1"/>
      <w:numFmt w:val="lowerLetter"/>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4">
    <w:nsid w:val="F63800B6"/>
    <w:multiLevelType w:val="singleLevel"/>
    <w:tmpl w:val="F63800B6"/>
    <w:lvl w:ilvl="0" w:tentative="0">
      <w:start w:val="1"/>
      <w:numFmt w:val="lowerLetter"/>
      <w:lvlText w:val="%1)"/>
      <w:lvlJc w:val="left"/>
      <w:pPr>
        <w:tabs>
          <w:tab w:val="left" w:pos="425"/>
        </w:tabs>
        <w:ind w:left="425" w:hanging="425"/>
      </w:pPr>
      <w:rPr>
        <w:rFonts w:hint="default"/>
      </w:rPr>
    </w:lvl>
  </w:abstractNum>
  <w:abstractNum w:abstractNumId="25">
    <w:nsid w:val="F6BFC51B"/>
    <w:multiLevelType w:val="singleLevel"/>
    <w:tmpl w:val="F6BFC51B"/>
    <w:lvl w:ilvl="0" w:tentative="0">
      <w:start w:val="1"/>
      <w:numFmt w:val="decimal"/>
      <w:lvlText w:val="%1)"/>
      <w:lvlJc w:val="left"/>
      <w:pPr>
        <w:tabs>
          <w:tab w:val="left" w:pos="425"/>
        </w:tabs>
        <w:ind w:left="425" w:hanging="425"/>
      </w:pPr>
      <w:rPr>
        <w:rFonts w:hint="default"/>
      </w:rPr>
    </w:lvl>
  </w:abstractNum>
  <w:abstractNum w:abstractNumId="26">
    <w:nsid w:val="F7184321"/>
    <w:multiLevelType w:val="singleLevel"/>
    <w:tmpl w:val="F7184321"/>
    <w:lvl w:ilvl="0" w:tentative="0">
      <w:start w:val="1"/>
      <w:numFmt w:val="lowerLetter"/>
      <w:lvlText w:val="%1)"/>
      <w:lvlJc w:val="left"/>
      <w:pPr>
        <w:tabs>
          <w:tab w:val="left" w:pos="425"/>
        </w:tabs>
        <w:ind w:left="425" w:hanging="425"/>
      </w:pPr>
      <w:rPr>
        <w:rFonts w:hint="default"/>
      </w:rPr>
    </w:lvl>
  </w:abstractNum>
  <w:abstractNum w:abstractNumId="27">
    <w:nsid w:val="FBDEA639"/>
    <w:multiLevelType w:val="multilevel"/>
    <w:tmpl w:val="FBDEA639"/>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8">
    <w:nsid w:val="FD9D15CE"/>
    <w:multiLevelType w:val="singleLevel"/>
    <w:tmpl w:val="FD9D15CE"/>
    <w:lvl w:ilvl="0" w:tentative="0">
      <w:start w:val="1"/>
      <w:numFmt w:val="lowerLetter"/>
      <w:lvlText w:val="%1)"/>
      <w:lvlJc w:val="left"/>
      <w:pPr>
        <w:tabs>
          <w:tab w:val="left" w:pos="425"/>
        </w:tabs>
        <w:ind w:left="425" w:hanging="425"/>
      </w:pPr>
      <w:rPr>
        <w:rFonts w:hint="default"/>
      </w:rPr>
    </w:lvl>
  </w:abstractNum>
  <w:abstractNum w:abstractNumId="29">
    <w:nsid w:val="FEC56722"/>
    <w:multiLevelType w:val="singleLevel"/>
    <w:tmpl w:val="FEC56722"/>
    <w:lvl w:ilvl="0" w:tentative="0">
      <w:start w:val="1"/>
      <w:numFmt w:val="decimal"/>
      <w:lvlText w:val="%1."/>
      <w:lvlJc w:val="left"/>
      <w:pPr>
        <w:tabs>
          <w:tab w:val="left" w:pos="425"/>
        </w:tabs>
        <w:ind w:left="425" w:hanging="425"/>
      </w:pPr>
      <w:rPr>
        <w:rFonts w:hint="default"/>
      </w:rPr>
    </w:lvl>
  </w:abstractNum>
  <w:abstractNum w:abstractNumId="30">
    <w:nsid w:val="FF8E443B"/>
    <w:multiLevelType w:val="singleLevel"/>
    <w:tmpl w:val="FF8E443B"/>
    <w:lvl w:ilvl="0" w:tentative="0">
      <w:start w:val="1"/>
      <w:numFmt w:val="decimal"/>
      <w:lvlText w:val="%1)"/>
      <w:lvlJc w:val="left"/>
      <w:pPr>
        <w:tabs>
          <w:tab w:val="left" w:pos="425"/>
        </w:tabs>
        <w:ind w:left="425" w:hanging="425"/>
      </w:pPr>
      <w:rPr>
        <w:rFonts w:hint="default"/>
      </w:rPr>
    </w:lvl>
  </w:abstractNum>
  <w:abstractNum w:abstractNumId="31">
    <w:nsid w:val="00000034"/>
    <w:multiLevelType w:val="multilevel"/>
    <w:tmpl w:val="00000034"/>
    <w:lvl w:ilvl="0" w:tentative="0">
      <w:start w:val="1"/>
      <w:numFmt w:val="decimal"/>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2">
    <w:nsid w:val="00000035"/>
    <w:multiLevelType w:val="multilevel"/>
    <w:tmpl w:val="00000035"/>
    <w:lvl w:ilvl="0" w:tentative="0">
      <w:start w:val="1"/>
      <w:numFmt w:val="decimal"/>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3">
    <w:nsid w:val="08A8F659"/>
    <w:multiLevelType w:val="singleLevel"/>
    <w:tmpl w:val="08A8F659"/>
    <w:lvl w:ilvl="0" w:tentative="0">
      <w:start w:val="1"/>
      <w:numFmt w:val="decimal"/>
      <w:lvlText w:val="%1)"/>
      <w:lvlJc w:val="left"/>
      <w:pPr>
        <w:tabs>
          <w:tab w:val="left" w:pos="425"/>
        </w:tabs>
        <w:ind w:left="425" w:hanging="425"/>
      </w:pPr>
      <w:rPr>
        <w:rFonts w:hint="default"/>
      </w:rPr>
    </w:lvl>
  </w:abstractNum>
  <w:abstractNum w:abstractNumId="34">
    <w:nsid w:val="0A3FB22D"/>
    <w:multiLevelType w:val="singleLevel"/>
    <w:tmpl w:val="0A3FB22D"/>
    <w:lvl w:ilvl="0" w:tentative="0">
      <w:start w:val="1"/>
      <w:numFmt w:val="decimal"/>
      <w:lvlText w:val="%1)"/>
      <w:lvlJc w:val="left"/>
      <w:pPr>
        <w:tabs>
          <w:tab w:val="left" w:pos="425"/>
        </w:tabs>
        <w:ind w:left="425" w:hanging="425"/>
      </w:pPr>
      <w:rPr>
        <w:rFonts w:hint="default"/>
      </w:rPr>
    </w:lvl>
  </w:abstractNum>
  <w:abstractNum w:abstractNumId="35">
    <w:nsid w:val="0D638F4C"/>
    <w:multiLevelType w:val="singleLevel"/>
    <w:tmpl w:val="0D638F4C"/>
    <w:lvl w:ilvl="0" w:tentative="0">
      <w:start w:val="1"/>
      <w:numFmt w:val="lowerLetter"/>
      <w:lvlText w:val="%1)"/>
      <w:lvlJc w:val="left"/>
      <w:pPr>
        <w:tabs>
          <w:tab w:val="left" w:pos="425"/>
        </w:tabs>
        <w:ind w:left="425" w:hanging="425"/>
      </w:pPr>
      <w:rPr>
        <w:rFonts w:hint="default"/>
      </w:rPr>
    </w:lvl>
  </w:abstractNum>
  <w:abstractNum w:abstractNumId="36">
    <w:nsid w:val="1237D049"/>
    <w:multiLevelType w:val="singleLevel"/>
    <w:tmpl w:val="1237D049"/>
    <w:lvl w:ilvl="0" w:tentative="0">
      <w:start w:val="1"/>
      <w:numFmt w:val="lowerLetter"/>
      <w:lvlText w:val="%1)"/>
      <w:lvlJc w:val="left"/>
      <w:pPr>
        <w:tabs>
          <w:tab w:val="left" w:pos="425"/>
        </w:tabs>
        <w:ind w:left="425" w:hanging="425"/>
      </w:pPr>
      <w:rPr>
        <w:rFonts w:hint="default"/>
      </w:rPr>
    </w:lvl>
  </w:abstractNum>
  <w:abstractNum w:abstractNumId="37">
    <w:nsid w:val="17DC5DCD"/>
    <w:multiLevelType w:val="singleLevel"/>
    <w:tmpl w:val="17DC5DCD"/>
    <w:lvl w:ilvl="0" w:tentative="0">
      <w:start w:val="1"/>
      <w:numFmt w:val="decimal"/>
      <w:lvlText w:val="%1)"/>
      <w:lvlJc w:val="left"/>
      <w:pPr>
        <w:tabs>
          <w:tab w:val="left" w:pos="425"/>
        </w:tabs>
        <w:ind w:left="425" w:hanging="425"/>
      </w:pPr>
      <w:rPr>
        <w:rFonts w:hint="default"/>
      </w:rPr>
    </w:lvl>
  </w:abstractNum>
  <w:abstractNum w:abstractNumId="38">
    <w:nsid w:val="1BA588C1"/>
    <w:multiLevelType w:val="singleLevel"/>
    <w:tmpl w:val="1BA588C1"/>
    <w:lvl w:ilvl="0" w:tentative="0">
      <w:start w:val="1"/>
      <w:numFmt w:val="decimal"/>
      <w:lvlText w:val="%1)"/>
      <w:lvlJc w:val="left"/>
      <w:pPr>
        <w:tabs>
          <w:tab w:val="left" w:pos="425"/>
        </w:tabs>
        <w:ind w:left="425" w:hanging="425"/>
      </w:pPr>
      <w:rPr>
        <w:rFonts w:hint="default"/>
      </w:rPr>
    </w:lvl>
  </w:abstractNum>
  <w:abstractNum w:abstractNumId="39">
    <w:nsid w:val="1D98EE0D"/>
    <w:multiLevelType w:val="singleLevel"/>
    <w:tmpl w:val="1D98EE0D"/>
    <w:lvl w:ilvl="0" w:tentative="0">
      <w:start w:val="1"/>
      <w:numFmt w:val="lowerLetter"/>
      <w:lvlText w:val="%1)"/>
      <w:lvlJc w:val="left"/>
      <w:pPr>
        <w:tabs>
          <w:tab w:val="left" w:pos="425"/>
        </w:tabs>
        <w:ind w:left="425" w:hanging="425"/>
      </w:pPr>
      <w:rPr>
        <w:rFonts w:hint="default"/>
      </w:rPr>
    </w:lvl>
  </w:abstractNum>
  <w:abstractNum w:abstractNumId="40">
    <w:nsid w:val="220BFE10"/>
    <w:multiLevelType w:val="singleLevel"/>
    <w:tmpl w:val="220BFE10"/>
    <w:lvl w:ilvl="0" w:tentative="0">
      <w:start w:val="1"/>
      <w:numFmt w:val="decimal"/>
      <w:lvlText w:val="%1)"/>
      <w:lvlJc w:val="left"/>
      <w:pPr>
        <w:tabs>
          <w:tab w:val="left" w:pos="425"/>
        </w:tabs>
        <w:ind w:left="425" w:hanging="425"/>
      </w:pPr>
      <w:rPr>
        <w:rFonts w:hint="default"/>
      </w:rPr>
    </w:lvl>
  </w:abstractNum>
  <w:abstractNum w:abstractNumId="41">
    <w:nsid w:val="221408B7"/>
    <w:multiLevelType w:val="singleLevel"/>
    <w:tmpl w:val="221408B7"/>
    <w:lvl w:ilvl="0" w:tentative="0">
      <w:start w:val="1"/>
      <w:numFmt w:val="decimal"/>
      <w:lvlText w:val="%1)"/>
      <w:lvlJc w:val="left"/>
      <w:pPr>
        <w:tabs>
          <w:tab w:val="left" w:pos="425"/>
        </w:tabs>
        <w:ind w:left="425" w:hanging="425"/>
      </w:pPr>
      <w:rPr>
        <w:rFonts w:hint="default"/>
      </w:rPr>
    </w:lvl>
  </w:abstractNum>
  <w:abstractNum w:abstractNumId="42">
    <w:nsid w:val="231B6329"/>
    <w:multiLevelType w:val="multilevel"/>
    <w:tmpl w:val="231B6329"/>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43">
    <w:nsid w:val="26EBA2C7"/>
    <w:multiLevelType w:val="singleLevel"/>
    <w:tmpl w:val="26EBA2C7"/>
    <w:lvl w:ilvl="0" w:tentative="0">
      <w:start w:val="1"/>
      <w:numFmt w:val="lowerLetter"/>
      <w:lvlText w:val="%1)"/>
      <w:lvlJc w:val="left"/>
      <w:pPr>
        <w:tabs>
          <w:tab w:val="left" w:pos="425"/>
        </w:tabs>
        <w:ind w:left="425" w:hanging="425"/>
      </w:pPr>
      <w:rPr>
        <w:rFonts w:hint="default"/>
      </w:rPr>
    </w:lvl>
  </w:abstractNum>
  <w:abstractNum w:abstractNumId="44">
    <w:nsid w:val="27DDF56A"/>
    <w:multiLevelType w:val="singleLevel"/>
    <w:tmpl w:val="27DDF56A"/>
    <w:lvl w:ilvl="0" w:tentative="0">
      <w:start w:val="1"/>
      <w:numFmt w:val="decimal"/>
      <w:lvlText w:val="%1)"/>
      <w:lvlJc w:val="left"/>
      <w:pPr>
        <w:tabs>
          <w:tab w:val="left" w:pos="425"/>
        </w:tabs>
        <w:ind w:left="425" w:hanging="425"/>
      </w:pPr>
      <w:rPr>
        <w:rFonts w:hint="default"/>
      </w:rPr>
    </w:lvl>
  </w:abstractNum>
  <w:abstractNum w:abstractNumId="45">
    <w:nsid w:val="27E88290"/>
    <w:multiLevelType w:val="singleLevel"/>
    <w:tmpl w:val="27E88290"/>
    <w:lvl w:ilvl="0" w:tentative="0">
      <w:start w:val="1"/>
      <w:numFmt w:val="decimal"/>
      <w:lvlText w:val="%1)"/>
      <w:lvlJc w:val="left"/>
      <w:pPr>
        <w:tabs>
          <w:tab w:val="left" w:pos="425"/>
        </w:tabs>
        <w:ind w:left="425" w:hanging="425"/>
      </w:pPr>
      <w:rPr>
        <w:rFonts w:hint="default"/>
      </w:rPr>
    </w:lvl>
  </w:abstractNum>
  <w:abstractNum w:abstractNumId="46">
    <w:nsid w:val="304F05BE"/>
    <w:multiLevelType w:val="singleLevel"/>
    <w:tmpl w:val="304F05BE"/>
    <w:lvl w:ilvl="0" w:tentative="0">
      <w:start w:val="1"/>
      <w:numFmt w:val="lowerLetter"/>
      <w:lvlText w:val="%1)"/>
      <w:lvlJc w:val="left"/>
      <w:pPr>
        <w:tabs>
          <w:tab w:val="left" w:pos="425"/>
        </w:tabs>
        <w:ind w:left="425" w:hanging="425"/>
      </w:pPr>
      <w:rPr>
        <w:rFonts w:hint="default"/>
      </w:rPr>
    </w:lvl>
  </w:abstractNum>
  <w:abstractNum w:abstractNumId="47">
    <w:nsid w:val="321F41BD"/>
    <w:multiLevelType w:val="singleLevel"/>
    <w:tmpl w:val="321F41BD"/>
    <w:lvl w:ilvl="0" w:tentative="0">
      <w:start w:val="1"/>
      <w:numFmt w:val="lowerLetter"/>
      <w:lvlText w:val="%1)"/>
      <w:lvlJc w:val="left"/>
      <w:pPr>
        <w:tabs>
          <w:tab w:val="left" w:pos="425"/>
        </w:tabs>
        <w:ind w:left="425" w:hanging="425"/>
      </w:pPr>
      <w:rPr>
        <w:rFonts w:hint="default"/>
      </w:rPr>
    </w:lvl>
  </w:abstractNum>
  <w:abstractNum w:abstractNumId="48">
    <w:nsid w:val="3921F377"/>
    <w:multiLevelType w:val="singleLevel"/>
    <w:tmpl w:val="3921F377"/>
    <w:lvl w:ilvl="0" w:tentative="0">
      <w:start w:val="1"/>
      <w:numFmt w:val="decimal"/>
      <w:lvlText w:val="%1)"/>
      <w:lvlJc w:val="left"/>
      <w:pPr>
        <w:tabs>
          <w:tab w:val="left" w:pos="425"/>
        </w:tabs>
        <w:ind w:left="425" w:hanging="425"/>
      </w:pPr>
      <w:rPr>
        <w:rFonts w:hint="default"/>
      </w:rPr>
    </w:lvl>
  </w:abstractNum>
  <w:abstractNum w:abstractNumId="49">
    <w:nsid w:val="3D8DB3A4"/>
    <w:multiLevelType w:val="singleLevel"/>
    <w:tmpl w:val="3D8DB3A4"/>
    <w:lvl w:ilvl="0" w:tentative="0">
      <w:start w:val="1"/>
      <w:numFmt w:val="decimal"/>
      <w:lvlText w:val="%1."/>
      <w:lvlJc w:val="left"/>
      <w:pPr>
        <w:tabs>
          <w:tab w:val="left" w:pos="425"/>
        </w:tabs>
        <w:ind w:left="425" w:hanging="425"/>
      </w:pPr>
      <w:rPr>
        <w:rFonts w:hint="default"/>
      </w:rPr>
    </w:lvl>
  </w:abstractNum>
  <w:abstractNum w:abstractNumId="50">
    <w:nsid w:val="4470E279"/>
    <w:multiLevelType w:val="singleLevel"/>
    <w:tmpl w:val="4470E279"/>
    <w:lvl w:ilvl="0" w:tentative="0">
      <w:start w:val="1"/>
      <w:numFmt w:val="decimal"/>
      <w:lvlText w:val="%1."/>
      <w:lvlJc w:val="left"/>
      <w:pPr>
        <w:tabs>
          <w:tab w:val="left" w:pos="425"/>
        </w:tabs>
        <w:ind w:left="425" w:hanging="425"/>
      </w:pPr>
      <w:rPr>
        <w:rFonts w:hint="default"/>
      </w:rPr>
    </w:lvl>
  </w:abstractNum>
  <w:abstractNum w:abstractNumId="51">
    <w:nsid w:val="49FA589F"/>
    <w:multiLevelType w:val="multilevel"/>
    <w:tmpl w:val="49FA589F"/>
    <w:lvl w:ilvl="0" w:tentative="0">
      <w:start w:val="1"/>
      <w:numFmt w:val="lowerLetter"/>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52">
    <w:nsid w:val="4CDA1B57"/>
    <w:multiLevelType w:val="singleLevel"/>
    <w:tmpl w:val="4CDA1B57"/>
    <w:lvl w:ilvl="0" w:tentative="0">
      <w:start w:val="1"/>
      <w:numFmt w:val="decimal"/>
      <w:lvlText w:val="%1."/>
      <w:lvlJc w:val="left"/>
      <w:pPr>
        <w:tabs>
          <w:tab w:val="left" w:pos="425"/>
        </w:tabs>
        <w:ind w:left="425" w:hanging="425"/>
      </w:pPr>
      <w:rPr>
        <w:rFonts w:hint="default"/>
      </w:rPr>
    </w:lvl>
  </w:abstractNum>
  <w:abstractNum w:abstractNumId="53">
    <w:nsid w:val="4F300371"/>
    <w:multiLevelType w:val="singleLevel"/>
    <w:tmpl w:val="4F300371"/>
    <w:lvl w:ilvl="0" w:tentative="0">
      <w:start w:val="1"/>
      <w:numFmt w:val="decimal"/>
      <w:lvlText w:val="%1."/>
      <w:lvlJc w:val="left"/>
      <w:pPr>
        <w:tabs>
          <w:tab w:val="left" w:pos="425"/>
        </w:tabs>
        <w:ind w:left="425" w:hanging="425"/>
      </w:pPr>
      <w:rPr>
        <w:rFonts w:hint="default"/>
      </w:rPr>
    </w:lvl>
  </w:abstractNum>
  <w:abstractNum w:abstractNumId="54">
    <w:nsid w:val="53735F5B"/>
    <w:multiLevelType w:val="singleLevel"/>
    <w:tmpl w:val="53735F5B"/>
    <w:lvl w:ilvl="0" w:tentative="0">
      <w:start w:val="1"/>
      <w:numFmt w:val="lowerLetter"/>
      <w:lvlText w:val="%1)"/>
      <w:lvlJc w:val="left"/>
      <w:pPr>
        <w:tabs>
          <w:tab w:val="left" w:pos="425"/>
        </w:tabs>
        <w:ind w:left="425" w:hanging="425"/>
      </w:pPr>
      <w:rPr>
        <w:rFonts w:hint="default"/>
      </w:rPr>
    </w:lvl>
  </w:abstractNum>
  <w:abstractNum w:abstractNumId="55">
    <w:nsid w:val="60ADED42"/>
    <w:multiLevelType w:val="singleLevel"/>
    <w:tmpl w:val="60ADED42"/>
    <w:lvl w:ilvl="0" w:tentative="0">
      <w:start w:val="1"/>
      <w:numFmt w:val="decimal"/>
      <w:lvlText w:val="%1."/>
      <w:lvlJc w:val="left"/>
      <w:pPr>
        <w:tabs>
          <w:tab w:val="left" w:pos="425"/>
        </w:tabs>
        <w:ind w:left="425" w:hanging="425"/>
      </w:pPr>
      <w:rPr>
        <w:rFonts w:hint="default"/>
      </w:rPr>
    </w:lvl>
  </w:abstractNum>
  <w:abstractNum w:abstractNumId="56">
    <w:nsid w:val="6148D1A7"/>
    <w:multiLevelType w:val="singleLevel"/>
    <w:tmpl w:val="6148D1A7"/>
    <w:lvl w:ilvl="0" w:tentative="0">
      <w:start w:val="1"/>
      <w:numFmt w:val="lowerLetter"/>
      <w:lvlText w:val="%1)"/>
      <w:lvlJc w:val="left"/>
      <w:pPr>
        <w:tabs>
          <w:tab w:val="left" w:pos="425"/>
        </w:tabs>
        <w:ind w:left="425" w:hanging="425"/>
      </w:pPr>
      <w:rPr>
        <w:rFonts w:hint="default"/>
      </w:rPr>
    </w:lvl>
  </w:abstractNum>
  <w:abstractNum w:abstractNumId="57">
    <w:nsid w:val="65E1F73E"/>
    <w:multiLevelType w:val="singleLevel"/>
    <w:tmpl w:val="65E1F73E"/>
    <w:lvl w:ilvl="0" w:tentative="0">
      <w:start w:val="1"/>
      <w:numFmt w:val="decimal"/>
      <w:lvlText w:val="%1)"/>
      <w:lvlJc w:val="left"/>
      <w:pPr>
        <w:tabs>
          <w:tab w:val="left" w:pos="425"/>
        </w:tabs>
        <w:ind w:left="425" w:hanging="425"/>
      </w:pPr>
      <w:rPr>
        <w:rFonts w:hint="default"/>
      </w:rPr>
    </w:lvl>
  </w:abstractNum>
  <w:abstractNum w:abstractNumId="58">
    <w:nsid w:val="6F7EC1AB"/>
    <w:multiLevelType w:val="multilevel"/>
    <w:tmpl w:val="6F7EC1AB"/>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59">
    <w:nsid w:val="6FBF38F8"/>
    <w:multiLevelType w:val="singleLevel"/>
    <w:tmpl w:val="6FBF38F8"/>
    <w:lvl w:ilvl="0" w:tentative="0">
      <w:start w:val="1"/>
      <w:numFmt w:val="decimal"/>
      <w:lvlText w:val="%1."/>
      <w:lvlJc w:val="left"/>
      <w:pPr>
        <w:tabs>
          <w:tab w:val="left" w:pos="425"/>
        </w:tabs>
        <w:ind w:left="425" w:hanging="425"/>
      </w:pPr>
      <w:rPr>
        <w:rFonts w:hint="default"/>
      </w:rPr>
    </w:lvl>
  </w:abstractNum>
  <w:abstractNum w:abstractNumId="60">
    <w:nsid w:val="70B03328"/>
    <w:multiLevelType w:val="singleLevel"/>
    <w:tmpl w:val="70B03328"/>
    <w:lvl w:ilvl="0" w:tentative="0">
      <w:start w:val="1"/>
      <w:numFmt w:val="lowerLetter"/>
      <w:lvlText w:val="%1)"/>
      <w:lvlJc w:val="left"/>
      <w:pPr>
        <w:tabs>
          <w:tab w:val="left" w:pos="425"/>
        </w:tabs>
        <w:ind w:left="425" w:hanging="425"/>
      </w:pPr>
      <w:rPr>
        <w:rFonts w:hint="default"/>
      </w:rPr>
    </w:lvl>
  </w:abstractNum>
  <w:abstractNum w:abstractNumId="61">
    <w:nsid w:val="7DE82D26"/>
    <w:multiLevelType w:val="singleLevel"/>
    <w:tmpl w:val="7DE82D26"/>
    <w:lvl w:ilvl="0" w:tentative="0">
      <w:start w:val="1"/>
      <w:numFmt w:val="decimal"/>
      <w:lvlText w:val="%1)"/>
      <w:lvlJc w:val="left"/>
      <w:pPr>
        <w:tabs>
          <w:tab w:val="left" w:pos="425"/>
        </w:tabs>
        <w:ind w:left="425" w:hanging="425"/>
      </w:pPr>
      <w:rPr>
        <w:rFonts w:hint="default"/>
      </w:rPr>
    </w:lvl>
  </w:abstractNum>
  <w:abstractNum w:abstractNumId="62">
    <w:nsid w:val="7F7C7B45"/>
    <w:multiLevelType w:val="singleLevel"/>
    <w:tmpl w:val="7F7C7B45"/>
    <w:lvl w:ilvl="0" w:tentative="0">
      <w:start w:val="1"/>
      <w:numFmt w:val="decimal"/>
      <w:lvlText w:val="%1."/>
      <w:lvlJc w:val="left"/>
      <w:pPr>
        <w:tabs>
          <w:tab w:val="left" w:pos="425"/>
        </w:tabs>
        <w:ind w:left="425" w:hanging="425"/>
      </w:pPr>
      <w:rPr>
        <w:rFonts w:hint="default"/>
      </w:rPr>
    </w:lvl>
  </w:abstractNum>
  <w:num w:numId="1">
    <w:abstractNumId w:val="52"/>
  </w:num>
  <w:num w:numId="2">
    <w:abstractNumId w:val="17"/>
  </w:num>
  <w:num w:numId="3">
    <w:abstractNumId w:val="13"/>
  </w:num>
  <w:num w:numId="4">
    <w:abstractNumId w:val="39"/>
  </w:num>
  <w:num w:numId="5">
    <w:abstractNumId w:val="10"/>
  </w:num>
  <w:num w:numId="6">
    <w:abstractNumId w:val="50"/>
  </w:num>
  <w:num w:numId="7">
    <w:abstractNumId w:val="57"/>
  </w:num>
  <w:num w:numId="8">
    <w:abstractNumId w:val="6"/>
  </w:num>
  <w:num w:numId="9">
    <w:abstractNumId w:val="21"/>
  </w:num>
  <w:num w:numId="10">
    <w:abstractNumId w:val="26"/>
  </w:num>
  <w:num w:numId="11">
    <w:abstractNumId w:val="5"/>
  </w:num>
  <w:num w:numId="12">
    <w:abstractNumId w:val="51"/>
  </w:num>
  <w:num w:numId="13">
    <w:abstractNumId w:val="46"/>
  </w:num>
  <w:num w:numId="14">
    <w:abstractNumId w:val="0"/>
  </w:num>
  <w:num w:numId="15">
    <w:abstractNumId w:val="4"/>
  </w:num>
  <w:num w:numId="16">
    <w:abstractNumId w:val="8"/>
  </w:num>
  <w:num w:numId="17">
    <w:abstractNumId w:val="34"/>
  </w:num>
  <w:num w:numId="18">
    <w:abstractNumId w:val="27"/>
  </w:num>
  <w:num w:numId="19">
    <w:abstractNumId w:val="43"/>
  </w:num>
  <w:num w:numId="20">
    <w:abstractNumId w:val="3"/>
  </w:num>
  <w:num w:numId="21">
    <w:abstractNumId w:val="25"/>
  </w:num>
  <w:num w:numId="22">
    <w:abstractNumId w:val="56"/>
  </w:num>
  <w:num w:numId="23">
    <w:abstractNumId w:val="60"/>
  </w:num>
  <w:num w:numId="24">
    <w:abstractNumId w:val="48"/>
  </w:num>
  <w:num w:numId="25">
    <w:abstractNumId w:val="49"/>
  </w:num>
  <w:num w:numId="26">
    <w:abstractNumId w:val="55"/>
  </w:num>
  <w:num w:numId="27">
    <w:abstractNumId w:val="45"/>
  </w:num>
  <w:num w:numId="28">
    <w:abstractNumId w:val="16"/>
  </w:num>
  <w:num w:numId="29">
    <w:abstractNumId w:val="40"/>
  </w:num>
  <w:num w:numId="30">
    <w:abstractNumId w:val="61"/>
  </w:num>
  <w:num w:numId="31">
    <w:abstractNumId w:val="35"/>
  </w:num>
  <w:num w:numId="32">
    <w:abstractNumId w:val="30"/>
  </w:num>
  <w:num w:numId="33">
    <w:abstractNumId w:val="37"/>
  </w:num>
  <w:num w:numId="34">
    <w:abstractNumId w:val="29"/>
  </w:num>
  <w:num w:numId="35">
    <w:abstractNumId w:val="15"/>
  </w:num>
  <w:num w:numId="36">
    <w:abstractNumId w:val="44"/>
  </w:num>
  <w:num w:numId="37">
    <w:abstractNumId w:val="14"/>
  </w:num>
  <w:num w:numId="38">
    <w:abstractNumId w:val="19"/>
  </w:num>
  <w:num w:numId="39">
    <w:abstractNumId w:val="42"/>
  </w:num>
  <w:num w:numId="40">
    <w:abstractNumId w:val="41"/>
  </w:num>
  <w:num w:numId="41">
    <w:abstractNumId w:val="47"/>
  </w:num>
  <w:num w:numId="42">
    <w:abstractNumId w:val="54"/>
  </w:num>
  <w:num w:numId="43">
    <w:abstractNumId w:val="23"/>
  </w:num>
  <w:num w:numId="44">
    <w:abstractNumId w:val="20"/>
  </w:num>
  <w:num w:numId="45">
    <w:abstractNumId w:val="18"/>
  </w:num>
  <w:num w:numId="46">
    <w:abstractNumId w:val="59"/>
  </w:num>
  <w:num w:numId="47">
    <w:abstractNumId w:val="33"/>
  </w:num>
  <w:num w:numId="48">
    <w:abstractNumId w:val="36"/>
  </w:num>
  <w:num w:numId="49">
    <w:abstractNumId w:val="31"/>
  </w:num>
  <w:num w:numId="50">
    <w:abstractNumId w:val="32"/>
  </w:num>
  <w:num w:numId="51">
    <w:abstractNumId w:val="53"/>
  </w:num>
  <w:num w:numId="52">
    <w:abstractNumId w:val="62"/>
  </w:num>
  <w:num w:numId="53">
    <w:abstractNumId w:val="7"/>
  </w:num>
  <w:num w:numId="54">
    <w:abstractNumId w:val="1"/>
  </w:num>
  <w:num w:numId="55">
    <w:abstractNumId w:val="24"/>
  </w:num>
  <w:num w:numId="56">
    <w:abstractNumId w:val="2"/>
  </w:num>
  <w:num w:numId="57">
    <w:abstractNumId w:val="11"/>
  </w:num>
  <w:num w:numId="58">
    <w:abstractNumId w:val="22"/>
  </w:num>
  <w:num w:numId="59">
    <w:abstractNumId w:val="58"/>
  </w:num>
  <w:num w:numId="60">
    <w:abstractNumId w:val="28"/>
  </w:num>
  <w:num w:numId="61">
    <w:abstractNumId w:val="12"/>
  </w:num>
  <w:num w:numId="62">
    <w:abstractNumId w:val="9"/>
  </w:num>
  <w:num w:numId="6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25"/>
    <w:rsid w:val="00023931"/>
    <w:rsid w:val="000B264C"/>
    <w:rsid w:val="000C1FD8"/>
    <w:rsid w:val="00122394"/>
    <w:rsid w:val="001438FC"/>
    <w:rsid w:val="00171CC1"/>
    <w:rsid w:val="0022744B"/>
    <w:rsid w:val="00243D43"/>
    <w:rsid w:val="0027006A"/>
    <w:rsid w:val="002770C2"/>
    <w:rsid w:val="002B49E5"/>
    <w:rsid w:val="002E78A6"/>
    <w:rsid w:val="00313B11"/>
    <w:rsid w:val="00325306"/>
    <w:rsid w:val="00341EE7"/>
    <w:rsid w:val="00342111"/>
    <w:rsid w:val="00354381"/>
    <w:rsid w:val="003615A7"/>
    <w:rsid w:val="003620CF"/>
    <w:rsid w:val="00383B30"/>
    <w:rsid w:val="004125FA"/>
    <w:rsid w:val="004145B0"/>
    <w:rsid w:val="00420F1A"/>
    <w:rsid w:val="004215F2"/>
    <w:rsid w:val="00434344"/>
    <w:rsid w:val="004401A2"/>
    <w:rsid w:val="00501E63"/>
    <w:rsid w:val="005119A7"/>
    <w:rsid w:val="005712A3"/>
    <w:rsid w:val="00657194"/>
    <w:rsid w:val="00662525"/>
    <w:rsid w:val="006E2941"/>
    <w:rsid w:val="00725382"/>
    <w:rsid w:val="007334D0"/>
    <w:rsid w:val="00753322"/>
    <w:rsid w:val="0077498B"/>
    <w:rsid w:val="00780612"/>
    <w:rsid w:val="00846205"/>
    <w:rsid w:val="0087190E"/>
    <w:rsid w:val="00877232"/>
    <w:rsid w:val="008B3A37"/>
    <w:rsid w:val="008B7501"/>
    <w:rsid w:val="008C64E6"/>
    <w:rsid w:val="008C696C"/>
    <w:rsid w:val="0091241A"/>
    <w:rsid w:val="009229FE"/>
    <w:rsid w:val="0097103A"/>
    <w:rsid w:val="009C41AC"/>
    <w:rsid w:val="009D594A"/>
    <w:rsid w:val="00A46941"/>
    <w:rsid w:val="00A82AC2"/>
    <w:rsid w:val="00A916B2"/>
    <w:rsid w:val="00B34837"/>
    <w:rsid w:val="00B42425"/>
    <w:rsid w:val="00B65898"/>
    <w:rsid w:val="00BA7E9A"/>
    <w:rsid w:val="00C57178"/>
    <w:rsid w:val="00D61402"/>
    <w:rsid w:val="00DA0E68"/>
    <w:rsid w:val="00DA37BB"/>
    <w:rsid w:val="00DF284E"/>
    <w:rsid w:val="00E36CA4"/>
    <w:rsid w:val="00E80991"/>
    <w:rsid w:val="00E85C5D"/>
    <w:rsid w:val="00EE7C94"/>
    <w:rsid w:val="00F14BC2"/>
    <w:rsid w:val="00F5365C"/>
    <w:rsid w:val="00F72200"/>
    <w:rsid w:val="00F74C1E"/>
    <w:rsid w:val="00F752EA"/>
    <w:rsid w:val="00F93A8E"/>
    <w:rsid w:val="00FB0178"/>
    <w:rsid w:val="03381FB6"/>
    <w:rsid w:val="075717E1"/>
    <w:rsid w:val="08E77FA8"/>
    <w:rsid w:val="09D31A8A"/>
    <w:rsid w:val="178B7C7C"/>
    <w:rsid w:val="182B556F"/>
    <w:rsid w:val="1B9914F2"/>
    <w:rsid w:val="1F54111A"/>
    <w:rsid w:val="21EF7DEC"/>
    <w:rsid w:val="238021F7"/>
    <w:rsid w:val="25E87643"/>
    <w:rsid w:val="26F720E8"/>
    <w:rsid w:val="287611A2"/>
    <w:rsid w:val="2B08536C"/>
    <w:rsid w:val="2B7731B2"/>
    <w:rsid w:val="2BD7450E"/>
    <w:rsid w:val="34411298"/>
    <w:rsid w:val="3CAB48FF"/>
    <w:rsid w:val="3E6A782D"/>
    <w:rsid w:val="3F2B58EE"/>
    <w:rsid w:val="40484A69"/>
    <w:rsid w:val="42156406"/>
    <w:rsid w:val="43EE1E5C"/>
    <w:rsid w:val="4BF6621D"/>
    <w:rsid w:val="4C06413A"/>
    <w:rsid w:val="4C79382D"/>
    <w:rsid w:val="4CBE2326"/>
    <w:rsid w:val="4D8571D4"/>
    <w:rsid w:val="4ECF676E"/>
    <w:rsid w:val="509E371C"/>
    <w:rsid w:val="56556CE4"/>
    <w:rsid w:val="56750865"/>
    <w:rsid w:val="583D23DE"/>
    <w:rsid w:val="5A817206"/>
    <w:rsid w:val="5B9B022F"/>
    <w:rsid w:val="5D8F31C9"/>
    <w:rsid w:val="5FB438DF"/>
    <w:rsid w:val="602E13F9"/>
    <w:rsid w:val="61FD20FE"/>
    <w:rsid w:val="65850136"/>
    <w:rsid w:val="65C25594"/>
    <w:rsid w:val="67A66DA4"/>
    <w:rsid w:val="67E37EB0"/>
    <w:rsid w:val="6B39663D"/>
    <w:rsid w:val="6CAB6776"/>
    <w:rsid w:val="703C0FFA"/>
    <w:rsid w:val="71194543"/>
    <w:rsid w:val="73CE5C14"/>
    <w:rsid w:val="748F43DA"/>
    <w:rsid w:val="759F0082"/>
    <w:rsid w:val="75DE501E"/>
    <w:rsid w:val="7F5E20C5"/>
    <w:rsid w:val="7FA53F2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9"/>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0"/>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7"/>
    <w:semiHidden/>
    <w:unhideWhenUsed/>
    <w:qFormat/>
    <w:uiPriority w:val="99"/>
    <w:pPr>
      <w:spacing w:after="0" w:line="240" w:lineRule="auto"/>
    </w:pPr>
    <w:rPr>
      <w:rFonts w:ascii="Tahoma" w:hAnsi="Tahoma" w:cs="Tahoma"/>
      <w:sz w:val="16"/>
      <w:szCs w:val="16"/>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link w:val="23"/>
    <w:unhideWhenUsed/>
    <w:qFormat/>
    <w:uiPriority w:val="0"/>
    <w:pPr>
      <w:tabs>
        <w:tab w:val="center" w:pos="4153"/>
        <w:tab w:val="right" w:pos="8306"/>
      </w:tabs>
      <w:snapToGrid w:val="0"/>
    </w:pPr>
    <w:rPr>
      <w:sz w:val="18"/>
      <w:szCs w:val="18"/>
    </w:rPr>
  </w:style>
  <w:style w:type="paragraph" w:styleId="8">
    <w:name w:val="Normal (Web)"/>
    <w:basedOn w:val="1"/>
    <w:semiHidden/>
    <w:unhideWhenUsed/>
    <w:qFormat/>
    <w:uiPriority w:val="99"/>
    <w:pPr>
      <w:spacing w:before="100" w:beforeAutospacing="1" w:after="119" w:line="240" w:lineRule="auto"/>
    </w:pPr>
    <w:rPr>
      <w:rFonts w:ascii="Times New Roman" w:hAnsi="Times New Roman" w:eastAsia="Times New Roman" w:cs="Times New Roman"/>
      <w:color w:val="000000"/>
      <w:sz w:val="24"/>
      <w:szCs w:val="24"/>
    </w:rPr>
  </w:style>
  <w:style w:type="character" w:styleId="10">
    <w:name w:val="Hyperlink"/>
    <w:basedOn w:val="9"/>
    <w:unhideWhenUsed/>
    <w:qFormat/>
    <w:uiPriority w:val="99"/>
    <w:rPr>
      <w:color w:val="0000FF"/>
      <w:u w:val="single"/>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western"/>
    <w:basedOn w:val="1"/>
    <w:qFormat/>
    <w:uiPriority w:val="0"/>
    <w:pPr>
      <w:spacing w:before="100" w:beforeAutospacing="1" w:after="119" w:line="240" w:lineRule="auto"/>
    </w:pPr>
    <w:rPr>
      <w:rFonts w:ascii="Times New Roman" w:hAnsi="Times New Roman" w:eastAsia="Times New Roman" w:cs="Times New Roman"/>
      <w:color w:val="000000"/>
      <w:sz w:val="24"/>
      <w:szCs w:val="24"/>
    </w:rPr>
  </w:style>
  <w:style w:type="paragraph" w:styleId="14">
    <w:name w:val="List Paragraph"/>
    <w:basedOn w:val="1"/>
    <w:qFormat/>
    <w:uiPriority w:val="34"/>
    <w:pPr>
      <w:ind w:left="720"/>
      <w:contextualSpacing/>
    </w:pPr>
  </w:style>
  <w:style w:type="character" w:customStyle="1" w:styleId="15">
    <w:name w:val="Nagłówek 1 Znak"/>
    <w:basedOn w:val="9"/>
    <w:link w:val="2"/>
    <w:qFormat/>
    <w:uiPriority w:val="9"/>
    <w:rPr>
      <w:rFonts w:ascii="Times New Roman" w:hAnsi="Times New Roman" w:eastAsia="Times New Roman" w:cs="Times New Roman"/>
      <w:b/>
      <w:bCs/>
      <w:kern w:val="36"/>
      <w:sz w:val="48"/>
      <w:szCs w:val="48"/>
    </w:rPr>
  </w:style>
  <w:style w:type="paragraph" w:customStyle="1" w:styleId="16">
    <w:name w:val="mainpub"/>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7">
    <w:name w:val="Tekst dymka Znak"/>
    <w:basedOn w:val="9"/>
    <w:link w:val="5"/>
    <w:semiHidden/>
    <w:qFormat/>
    <w:uiPriority w:val="99"/>
    <w:rPr>
      <w:rFonts w:ascii="Tahoma" w:hAnsi="Tahoma" w:cs="Tahoma"/>
      <w:sz w:val="16"/>
      <w:szCs w:val="16"/>
    </w:rPr>
  </w:style>
  <w:style w:type="character" w:customStyle="1" w:styleId="18">
    <w:name w:val="footnote"/>
    <w:basedOn w:val="9"/>
    <w:qFormat/>
    <w:uiPriority w:val="0"/>
  </w:style>
  <w:style w:type="character" w:customStyle="1" w:styleId="19">
    <w:name w:val="Nagłówek 2 Znak"/>
    <w:basedOn w:val="9"/>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0">
    <w:name w:val="Nagłówek 3 Znak"/>
    <w:basedOn w:val="9"/>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21">
    <w:name w:val="Normal (Web)1"/>
    <w:basedOn w:val="1"/>
    <w:qFormat/>
    <w:uiPriority w:val="7"/>
    <w:pPr>
      <w:spacing w:before="280" w:after="119" w:line="240" w:lineRule="auto"/>
    </w:pPr>
    <w:rPr>
      <w:rFonts w:ascii="Times New Roman" w:hAnsi="Times New Roman" w:eastAsia="Times New Roman" w:cs="Times New Roman"/>
      <w:color w:val="000000"/>
      <w:sz w:val="24"/>
      <w:szCs w:val="24"/>
    </w:rPr>
  </w:style>
  <w:style w:type="paragraph" w:customStyle="1" w:styleId="22">
    <w:name w:val="Tekst treści (2)"/>
    <w:basedOn w:val="1"/>
    <w:qFormat/>
    <w:uiPriority w:val="99"/>
    <w:pPr>
      <w:shd w:val="clear" w:color="auto" w:fill="FFFFFF"/>
      <w:spacing w:after="0" w:line="240" w:lineRule="atLeast"/>
      <w:ind w:hanging="360"/>
      <w:jc w:val="right"/>
    </w:pPr>
  </w:style>
  <w:style w:type="character" w:customStyle="1" w:styleId="23">
    <w:name w:val="Nagłówek Znak"/>
    <w:basedOn w:val="9"/>
    <w:link w:val="7"/>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11181</Words>
  <Characters>67087</Characters>
  <Lines>559</Lines>
  <Paragraphs>156</Paragraphs>
  <ScaleCrop>false</ScaleCrop>
  <LinksUpToDate>false</LinksUpToDate>
  <CharactersWithSpaces>78112</CharactersWithSpaces>
  <Application>WPS Office_10.2.0.6069_F1E327BC-269C-435d-A152-05C5408002CA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2018-11-02T10:48:00Z</dcterms:created>
  <dc:creator>Magdalena Martyn</dc:creator>
  <cp:lastModifiedBy>magdalena.martyn</cp:lastModifiedBy>
  <cp:lastPrinted>2018-10-31T12:37:00Z</cp:lastPrinted>
  <dcterms:modified xsi:type="dcterms:W3CDTF">2018-12-03T11:18:00Z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