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24" w:rsidRDefault="00E10E24" w:rsidP="00E10E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8</w:t>
      </w:r>
    </w:p>
    <w:p w:rsidR="00855E75" w:rsidRPr="00C079DD" w:rsidRDefault="00855E75" w:rsidP="0085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 POWIERZENIA PRZETWARZANIA DANYCH OSOBOWYCH</w:t>
      </w:r>
    </w:p>
    <w:p w:rsidR="00855E75" w:rsidRPr="00C079DD" w:rsidRDefault="00E10E24" w:rsidP="0085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(wzór)</w:t>
      </w:r>
    </w:p>
    <w:p w:rsidR="00855E75" w:rsidRPr="00C079DD" w:rsidRDefault="00855E75" w:rsidP="00C07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7263" w:rsidRDefault="00B37263" w:rsidP="00855E7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dniu………………… pomiędzy:</w:t>
      </w:r>
    </w:p>
    <w:p w:rsidR="00855E75" w:rsidRPr="00B37263" w:rsidRDefault="00B37263" w:rsidP="00855E7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Gminą</w:t>
      </w:r>
      <w:bookmarkStart w:id="0" w:name="_GoBack"/>
      <w:bookmarkEnd w:id="0"/>
      <w:r w:rsidRPr="00B37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Zatory, z siedzibą w </w:t>
      </w:r>
      <w:r w:rsidRPr="00B37263">
        <w:rPr>
          <w:rFonts w:ascii="Times New Roman" w:hAnsi="Times New Roman" w:cs="Times New Roman"/>
        </w:rPr>
        <w:t>Urzędzie Gminy w Zatorach, Zatory ul. Jana Pawła II 106,</w:t>
      </w:r>
      <w:r w:rsidRPr="00B37263">
        <w:rPr>
          <w:rFonts w:ascii="Times New Roman" w:hAnsi="Times New Roman" w:cs="Times New Roman"/>
        </w:rPr>
        <w:br/>
        <w:t>07-217 Zatory</w:t>
      </w:r>
      <w:r w:rsidR="00855E75" w:rsidRPr="00B37263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przy niniejszej umowie przez:</w:t>
      </w:r>
    </w:p>
    <w:p w:rsidR="00855E75" w:rsidRPr="00B37263" w:rsidRDefault="00B37263" w:rsidP="00855E75">
      <w:pPr>
        <w:widowControl w:val="0"/>
        <w:numPr>
          <w:ilvl w:val="0"/>
          <w:numId w:val="14"/>
        </w:numPr>
        <w:suppressAutoHyphens/>
        <w:spacing w:after="6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37263">
        <w:rPr>
          <w:rFonts w:ascii="Times New Roman" w:hAnsi="Times New Roman" w:cs="Times New Roman"/>
          <w:sz w:val="24"/>
          <w:szCs w:val="24"/>
          <w:lang w:eastAsia="ar-SA"/>
        </w:rPr>
        <w:t xml:space="preserve">Wójta Gminy - Grzegorza </w:t>
      </w:r>
      <w:proofErr w:type="spellStart"/>
      <w:r w:rsidRPr="00B37263">
        <w:rPr>
          <w:rFonts w:ascii="Times New Roman" w:hAnsi="Times New Roman" w:cs="Times New Roman"/>
          <w:sz w:val="24"/>
          <w:szCs w:val="24"/>
          <w:lang w:eastAsia="ar-SA"/>
        </w:rPr>
        <w:t>Falbę</w:t>
      </w:r>
      <w:proofErr w:type="spellEnd"/>
      <w:r w:rsidRPr="00B37263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855E75" w:rsidRPr="00C079DD" w:rsidRDefault="00855E75" w:rsidP="00855E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</w:t>
      </w:r>
      <w:r w:rsidRPr="00C0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55E75" w:rsidRPr="00C079DD" w:rsidRDefault="00855E75" w:rsidP="00855E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</w:p>
    <w:p w:rsidR="00855E75" w:rsidRPr="00C079DD" w:rsidRDefault="00855E75" w:rsidP="00C07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497831098"/>
      <w:r w:rsidRPr="00C0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Przedsiębiorstwem/Firmą </w:t>
      </w:r>
      <w:bookmarkEnd w:id="1"/>
      <w:r w:rsidRPr="00C0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</w:t>
      </w:r>
      <w:r w:rsidRPr="00C0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zarejestrowanym w …………………………………………………..………………. pod numerem: …………………..…………………………………….…… prowadzonym przez ………………………………..…………..…………., reprezentowanym przy niniejszej umowie przez:</w:t>
      </w:r>
    </w:p>
    <w:p w:rsidR="00855E75" w:rsidRPr="00C079DD" w:rsidRDefault="00855E75" w:rsidP="00855E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…………………………………….………………………………………………</w:t>
      </w:r>
    </w:p>
    <w:p w:rsidR="00855E75" w:rsidRPr="00C079DD" w:rsidRDefault="00855E75" w:rsidP="00855E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zwaną dalej „Przetwarzającym”</w:t>
      </w:r>
    </w:p>
    <w:p w:rsidR="00855E75" w:rsidRPr="00C079DD" w:rsidRDefault="00855E75" w:rsidP="00C079D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5E75" w:rsidRPr="00C079DD" w:rsidRDefault="00855E75" w:rsidP="00855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PREAMBUŁA</w:t>
      </w:r>
    </w:p>
    <w:p w:rsidR="00855E75" w:rsidRPr="00C079DD" w:rsidRDefault="00855E75" w:rsidP="00855E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zawarciem pomiędzy Stronami umowy nr …….. z dnia ………………. której przedmiotem </w:t>
      </w:r>
      <w:r w:rsidR="000C3A6C">
        <w:rPr>
          <w:rFonts w:ascii="Times New Roman" w:eastAsia="Times New Roman" w:hAnsi="Times New Roman" w:cs="Times New Roman"/>
          <w:sz w:val="24"/>
          <w:szCs w:val="24"/>
          <w:lang w:eastAsia="ar-SA"/>
        </w:rPr>
        <w:t>jest : „Odbiór i zagospodarowanie odpadów komunalnych z terenu gminy Zatory”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(zwaną dalej „</w:t>
      </w: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Umową Główną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”), Strony postanowiły zawrzeć umowę o następującej treści (zwaną dalej „</w:t>
      </w: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Umową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”):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C07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sz w:val="24"/>
          <w:szCs w:val="24"/>
        </w:rPr>
        <w:t>Definicje pojęć używanych w niniejszej umowie:</w:t>
      </w:r>
    </w:p>
    <w:p w:rsidR="00855E75" w:rsidRPr="00C079DD" w:rsidRDefault="00855E75" w:rsidP="00C079DD">
      <w:pPr>
        <w:pStyle w:val="Akapitzlist"/>
        <w:numPr>
          <w:ilvl w:val="0"/>
          <w:numId w:val="15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hAnsi="Times New Roman" w:cs="Times New Roman"/>
          <w:b/>
          <w:sz w:val="24"/>
          <w:szCs w:val="24"/>
        </w:rPr>
        <w:t>Rozporządzenie</w:t>
      </w:r>
      <w:r w:rsidRPr="00C079DD">
        <w:rPr>
          <w:rFonts w:ascii="Times New Roman" w:hAnsi="Times New Roman" w:cs="Times New Roman"/>
          <w:sz w:val="24"/>
          <w:szCs w:val="24"/>
        </w:rPr>
        <w:t xml:space="preserve"> (</w:t>
      </w:r>
      <w:r w:rsidRPr="00C079DD">
        <w:rPr>
          <w:rFonts w:ascii="Times New Roman" w:hAnsi="Times New Roman" w:cs="Times New Roman"/>
          <w:b/>
          <w:sz w:val="24"/>
          <w:szCs w:val="24"/>
        </w:rPr>
        <w:t>RODO</w:t>
      </w:r>
      <w:r w:rsidRPr="00C079DD">
        <w:rPr>
          <w:rFonts w:ascii="Times New Roman" w:hAnsi="Times New Roman" w:cs="Times New Roman"/>
          <w:sz w:val="24"/>
          <w:szCs w:val="24"/>
        </w:rPr>
        <w:t xml:space="preserve">) -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Parlamentu Europejskiego i Rady UE z dnia 27 kwietnia 2016 r. w sprawie ochrony osób fizycznych w związku z przetwarzaniem danych osobowych i w sprawie swobodnego przepływu takich danych oraz uchylenia dyrektywy 95/46/WE.</w:t>
      </w:r>
    </w:p>
    <w:p w:rsidR="00855E75" w:rsidRPr="00C079DD" w:rsidRDefault="00855E75" w:rsidP="00C079DD">
      <w:pPr>
        <w:pStyle w:val="Akapitzlist"/>
        <w:numPr>
          <w:ilvl w:val="0"/>
          <w:numId w:val="15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Główna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- umowa dotycząca wykonywania czynności zleconych/powierzonych (</w:t>
      </w:r>
      <w:r w:rsidR="00C079DD"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i zagospodarowanie odpadów komunalnych z terenu gminy Zatory)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co do której niniejsza umowa powierzenia przetwarzania danych osobowych jest komplementarna.</w:t>
      </w:r>
    </w:p>
    <w:p w:rsidR="00855E75" w:rsidRPr="00C079DD" w:rsidRDefault="00855E75" w:rsidP="00C079DD">
      <w:pPr>
        <w:pStyle w:val="Akapitzlist"/>
        <w:numPr>
          <w:ilvl w:val="0"/>
          <w:numId w:val="15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niniejsza Umowa</w:t>
      </w:r>
      <w:r w:rsidRPr="00C0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Powierzenia Przetwarzania Danych Osobowych.</w:t>
      </w:r>
    </w:p>
    <w:p w:rsidR="00855E75" w:rsidRPr="00C079DD" w:rsidRDefault="00855E75" w:rsidP="00C079DD">
      <w:pPr>
        <w:pStyle w:val="Akapitzlist"/>
        <w:numPr>
          <w:ilvl w:val="0"/>
          <w:numId w:val="15"/>
        </w:numPr>
        <w:spacing w:before="240"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hAnsi="Times New Roman" w:cs="Times New Roman"/>
          <w:b/>
          <w:sz w:val="24"/>
          <w:szCs w:val="24"/>
        </w:rPr>
        <w:t>Podwykonawca – inny niż Przetwarzający podmiot przetwarzający dane</w:t>
      </w:r>
      <w:r w:rsidRPr="00C079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osobowe.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Powierzenie przetwarzania danych osobowych</w:t>
      </w:r>
    </w:p>
    <w:p w:rsidR="00855E75" w:rsidRPr="00C079DD" w:rsidRDefault="00855E75" w:rsidP="00855E75">
      <w:pPr>
        <w:pStyle w:val="Akapitzlist"/>
        <w:numPr>
          <w:ilvl w:val="0"/>
          <w:numId w:val="2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 powierza Przetwarzającemu, dane osobowe do przetwarzania na zasadach i w celu określonym w Umowie.</w:t>
      </w:r>
    </w:p>
    <w:p w:rsidR="00855E75" w:rsidRPr="00C079DD" w:rsidRDefault="00855E75" w:rsidP="00855E75">
      <w:pPr>
        <w:pStyle w:val="Akapitzlist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przetwarzać powierzone mu dane osobowe zgodnie z niniejszą Umową, Rozporządzeniem oraz z innymi przepisami prawa powszechnie obowiązującego, które chronią prawa osób, których dane dotyczą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 xml:space="preserve">§ 3.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Zakres</w:t>
      </w:r>
      <w:r w:rsidRPr="00C079DD">
        <w:rPr>
          <w:rFonts w:ascii="Times New Roman" w:eastAsia="Calibri" w:hAnsi="Times New Roman" w:cs="Times New Roman"/>
          <w:b/>
          <w:sz w:val="24"/>
          <w:szCs w:val="24"/>
        </w:rPr>
        <w:t xml:space="preserve"> i cel przetwarzania danych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Powierzone przez Administratora dane osobowe będą przetwarzane przez Przetwarzającego wyłącznie w celu realizacji Umowy Głównej. 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Na mocy niniejszej umowy przetwarzający będzie przetwarzał:</w:t>
      </w:r>
    </w:p>
    <w:p w:rsidR="00855E75" w:rsidRPr="00C079DD" w:rsidRDefault="00C079DD" w:rsidP="00C079DD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(dane zwykłe)</w:t>
      </w:r>
    </w:p>
    <w:p w:rsidR="00855E75" w:rsidRPr="00C079DD" w:rsidRDefault="00855E75" w:rsidP="00855E7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zakresie: </w:t>
      </w:r>
    </w:p>
    <w:p w:rsidR="00855E75" w:rsidRPr="00C079DD" w:rsidRDefault="00855E75" w:rsidP="00855E7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</w:t>
      </w:r>
      <w:r w:rsidR="00C079DD"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imię, nazwisko, adres zamieszkania (miejscowość, ulica, nr domu, kod pocztowy), dane odnośnie segregacji w formule TAK/NIE,  przypisaną pojemność pojemnika)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Przetwarzanie danych osobowych powierzonych Przetwarzającemu do przetwarzania będzie miało charakter ciągły i odbywać się będzie w formie elektronicznej lub papierowej poprzez wykonywanie wszystkich czynności (operacji na danych osobowych) uzasadnionych wykonywaniem lub realizacją Umowy Głównej. Zakres czynności wykonywanych na danych osobowych obejmuje: przechowywanie danych, przeglądan</w:t>
      </w:r>
      <w:r w:rsidR="00C079DD"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ie danych, wprowadzanie danych do dokumentacji.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Charakter przetwarzania wynika z Umowy Głównej i określony jest rolą Przetwarzającego, jako podmiotu świadczącego usługę </w:t>
      </w:r>
    </w:p>
    <w:p w:rsidR="00855E75" w:rsidRPr="00C079DD" w:rsidRDefault="00855E75" w:rsidP="00855E75">
      <w:pPr>
        <w:pStyle w:val="Akapitzlist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Główna i wykonywane zgodnie z jej zapisami zlecenia będą traktowane przez Przetwarzającego, jako udokumentowane polecenia Administratora.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4.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Sposób wykonania Umowy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oświadcza, że posiada zasoby infrastrukturalne, doświadczenie, wiedzę oraz wykwalifikowany personel, w zakresie umożliwiającym należyte wykonanie Umowy, w zgodzie z obowiązującymi przepisami prawa, w szczególności, że znane mu są zasady przetwarzania i zabezpieczenia danych osobowych wynikające z Rozporządzenia.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 których mowa w art. 32 Rozporządzenia.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dołożyć należytej staranności przy przetwarzaniu powierzonych danych osobowych.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do nadania upoważnień do przetwarzania danych osobowych wszystkim osobom, które będą przetwarzały powierzone dane w celu realizacji Umowy.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zapewnić zachowanie w tajemnicy (o której mowa w art. 28 ust. 3 lit. b Rozporządzenia) przetwarzanych danych przez osoby, które upoważnia do przetwarzania danych osobowych w celu realizacji niniejszej Umowy, zarówno w trakcie zatrudnienia, jak i po jego ustaniu.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Po zakończeniu obowiązywania Umowy Głównej lub w przypadku jej wcześniejszego wygaśnięcia/rozwiązania Przetwarzający zgodnie z dyspozycją Administratora zwróci lub zniszczy, w sposób i w terminie odrębnie ustalonym z Administratorem, wszelkie powierzone na podstawie Umowy dane osobowe i ich kopie, chyba że właściwe przepisy prawa krajowego lub unijnego nakazują przechowywanie tych danych osobowych. Strony postanawiają, iż w przypadku podjęcia przez Administratora decyzji o zwrocie/przekazaniu ww. danych osobowych lub ich kopii nastąpi ono w formie wcześniej uzgodnionej z Administratorem w terminie 14 dni licząc od dnia zakończenia lub wygaśnięcia/rozwiązania Umowy.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W miarę możliwości Przetwarzający pomaga Administratorowi w niezbędnym zakresie wywiązywać się z obowiązku odpowiadania na żądania osoby, której dane dotyczą oraz wywiązywania się z obowiązków określonych w art. 32-36 Rozporządzenia.</w:t>
      </w:r>
    </w:p>
    <w:p w:rsidR="00855E75" w:rsidRPr="00C079DD" w:rsidRDefault="00855E75" w:rsidP="00855E75">
      <w:pPr>
        <w:pStyle w:val="Akapitzlist"/>
        <w:numPr>
          <w:ilvl w:val="0"/>
          <w:numId w:val="4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stwierdzeniu naruszenia ochrony powierzonych mu przez Administratora danych osobowych Przetwarzający, bez zbędnej zwłoki, jednak w miarę możliwości nie później niż w ciągu 24 godzin od wykrycia naruszenia, zgłasza je Administratorowi. Przetwarzający bez wyraźnej instrukcji Administratora nie będzie powiadamiał o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naruszeniu osób, których dane dotyczą ani organu nadzorczego. Przetwarzający zobowiązany jest przekazać, co najmniej następujące informacje: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datę i godzinę zdarzenia (jeśli jest znana; w razie potrzeby możliwe jest określenie w przybliżeniu),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datę i godzinę kiedy Przetwarzający powziął informację o zdarzeniu;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opis charakteru i okoliczności naruszenia (w tym wskazanie, na czym polegało naruszenie, określenie miejsca, w którym fizycznie doszło do naruszenia, wskazanie nośników, na których znajdowały się dane będące przedmiotem naruszenia),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 xml:space="preserve">kategorie i przybliżoną liczbę wpisów (rekordów), których dotyczyło naruszenie, 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kategorie i przybliżoną liczbę osób, których dotyczyło naruszenie,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 xml:space="preserve">opis potencjalnych konsekwencji i niekorzystnych skutków naruszenia dla osób, których dane dotyczą, 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opis środków technicznych i organizacyjnych, które zostały lub mają być zastosowane w celu złagodzenia potencjalnych niekorzystnych skutków naruszenia,</w:t>
      </w:r>
    </w:p>
    <w:p w:rsidR="00855E75" w:rsidRPr="00C079DD" w:rsidRDefault="00855E75" w:rsidP="00855E75">
      <w:pPr>
        <w:pStyle w:val="Akapitzlist"/>
        <w:numPr>
          <w:ilvl w:val="1"/>
          <w:numId w:val="1"/>
        </w:numPr>
        <w:spacing w:after="160"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imię, nazwisko i dane kontaktowe do osoby, od której można uzyskać więcej informacji na temat zgłoszonego naruszenia.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5.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Prawo kontroli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 ma prawo w okresie obowiązywania Umowy do przeprowadzenia audytów, w tym inspekcji niezbędnych do wykazania spełnienia obowiązków Przetwarzającego określonych w powszechnie obowiązujących przepisach lub w celu weryfikacji, czy przetwarzanie przez Przetwarzającego powierzonych danych osobowych jest zgodnie z postanowieniami Umowy.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O chęci skorzystania z uprawnień, o których mowa w ust. 1 Administrator zobowiązany jest powiadomić Przetwarzającego, na co najmniej 5 dni roboczych (rozumianych jako dni od poniedziałku do piątku z wyłączeniem dni ustawowo wolnych od pracy – dalej: „Dni Robocze” chyba że Przetwarzający prowadzi działalność także w dni ustawowo wolny od pracy) przed planowanym audytem, w tym inspekcją.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postanawiają, iż realizacja uprawnień, o których mowa w ust. 1 nie będzie mogła utrudniać bieżącej działalności Przetwarzającego. 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Podczas realizacja uprawnień, o których mowa w ust. 1 Administrator zobowiązany będzie do poszanowania i stosowania się do polityki i regulaminów obowiązujących u Przetwarzającego w zakresie przetwarzania danych osobowych oraz do zachowania w tajemnicy przez okres wskazany przez Przetwarzającego wszelkich informacji stanowiących tajemnicę przedsiębiorstwa Przetwarzającego oraz innych informacji poufnych go dotyczących, w których posiadanie wejdzie Administrator w związku z przeprowadzoną kontrolą.  </w:t>
      </w:r>
    </w:p>
    <w:p w:rsidR="00855E75" w:rsidRPr="00C079DD" w:rsidRDefault="00855E75" w:rsidP="00855E75">
      <w:pPr>
        <w:pStyle w:val="Akapitzlist"/>
        <w:numPr>
          <w:ilvl w:val="0"/>
          <w:numId w:val="5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zobowiązany jest również do umożliwienia przeprowadzenia przez właściwy organ administracji kontroli zgodności przetwarzania danych osobowych (powierzonych Przetwarzającemu do przetwarzania zgodnie z Umową) z powszechnie obowiązującymi przepisami.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6.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Dalsze powierzenie przetwarzania danych osobowych</w:t>
      </w:r>
    </w:p>
    <w:p w:rsidR="00855E75" w:rsidRPr="00C079DD" w:rsidRDefault="00855E75" w:rsidP="00855E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9DD">
        <w:rPr>
          <w:rFonts w:ascii="Times New Roman" w:eastAsia="Calibri" w:hAnsi="Times New Roman" w:cs="Times New Roman"/>
          <w:sz w:val="24"/>
          <w:szCs w:val="24"/>
        </w:rPr>
        <w:t xml:space="preserve">Przetwarzający nie korzysta z usług innego podmiotu przetwarzającego (zwanego dalej Podwykonawcą) </w:t>
      </w:r>
      <w:r w:rsidRPr="00C079DD">
        <w:rPr>
          <w:rFonts w:ascii="Times New Roman" w:eastAsia="Calibri" w:hAnsi="Times New Roman" w:cs="Times New Roman"/>
          <w:bCs/>
          <w:sz w:val="24"/>
          <w:szCs w:val="24"/>
        </w:rPr>
        <w:t>bez uprzedniej szczegółowej lub ogólnej pisemnej zgody Administratora</w:t>
      </w:r>
      <w:r w:rsidRPr="00C079DD">
        <w:rPr>
          <w:rFonts w:ascii="Times New Roman" w:eastAsia="Calibri" w:hAnsi="Times New Roman" w:cs="Times New Roman"/>
          <w:sz w:val="24"/>
          <w:szCs w:val="24"/>
        </w:rPr>
        <w:t xml:space="preserve">. W przypadku ogólnej pisemnej zgody Podmiot przetwarzający informuje Administratora o wszelkich zamierzonych zmianach dotyczących dodania lub zastąpienia Podwykonawców, dając tym samym Administratorowi możliwość wyrażenia sprzeciwu wobec takich zmian. </w:t>
      </w:r>
    </w:p>
    <w:p w:rsidR="00855E75" w:rsidRPr="00C079DD" w:rsidRDefault="00855E75" w:rsidP="00855E75">
      <w:pPr>
        <w:pStyle w:val="Tekstkomentarza"/>
        <w:numPr>
          <w:ilvl w:val="0"/>
          <w:numId w:val="8"/>
        </w:numPr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zapewnia, że na Podwykonawcę nałożone zostaną – na mocy umowy lub innego aktu prawnego, które podlegają prawu Unii Europejskiej lub prawu krajowemu – te same obowiązki ochrony danych, jakie na Podmiot przetwarzający nakłada niniejsza umowa, a w szczególności obowiązek zapewnienia wystarczających gwarancji wdrożenia odpowiednich środków technicznych i organizacyjnych, by przetwarzanie odpowiadało wymogom rozporządzenia. </w:t>
      </w:r>
    </w:p>
    <w:p w:rsidR="00855E75" w:rsidRPr="00C079DD" w:rsidRDefault="00855E75" w:rsidP="00855E75">
      <w:pPr>
        <w:pStyle w:val="Tekstkomentarza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 xml:space="preserve">Jeżeli Podwykonawca nie wywiąże się ze spoczywających na nim obowiązków ochrony danych, pełna odpowiedzialność wobec Administratora za wypełnienie obowiązków Podwykonawcy spoczywa na Podmiocie przetwarzającym. 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7.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Odpowiedzialność Przetwarzającego</w:t>
      </w:r>
    </w:p>
    <w:p w:rsidR="00855E75" w:rsidRPr="00C079DD" w:rsidRDefault="00855E75" w:rsidP="00855E75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Przetwarzający zobowiązuje się do niezwłocznego poinformowania Administratora o jakimkolwiek postępowaniu, w szczególności administracyjnym lub sądowym, dotyczącym przetwarzania przez Przetwarzającego danych osobowych powierzonych na podstawie Umowy, o jakiejkolwiek decyzji administracyjnej lub orzeczeniu dotyczącym przetwarzania tych danych, skierowanych do Przetwarzającego, a także o wszelkich planowanych, o ile są wiadome, lub realizowanych kontrolach i inspekcjach dotyczących przetwarzania tych danych osobowych, w szczególności prowadzonych przez inspektorów upoważnionych przez powołany administracyjny organ nadzoru przetwarzania danych. Niniejszy ustęp dotyczy wyłącznie danych osobowych powierzonych przez Administratora.</w:t>
      </w:r>
    </w:p>
    <w:p w:rsidR="00855E75" w:rsidRPr="00C079DD" w:rsidRDefault="00855E75" w:rsidP="00855E75">
      <w:pPr>
        <w:pStyle w:val="Akapitzlist"/>
        <w:numPr>
          <w:ilvl w:val="0"/>
          <w:numId w:val="9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zakresie, w jakim jest to dopuszczalne w świetle bezwzględnie obowiązujących przepisów prawnych - całkowita i łączna odpowiedzialność odszkodowawcza Przetwarzającego wobec Administratora z tytułu niewykonania lub nienależytego wykonania niniejszej Umowy, w tym z tytułu niezgodnego z Umową przetwarzania danych osobowych ograniczona jest wyłącznie do udokumentowanej szkody rzeczywistej Administratora (tj. z wyłączeniem w całości utraconych korzyści Administratora). Ograniczenia, o których mowa w zdaniu poprzednim nie odnoszą się do ewentualnych roszczeń regresowych Administratora względem Przetwarzającego w sytuacji, gdy Przetwarzający okaże się odpowiedzialny/współodpowiedzialny za szkodę, którą poniosła osoba, której dane dotyczą w wyniku naruszenia Rozporządzenia, ale wyłącznie w zakresie w jakim Przetwarzający odpowiada zgodnie z ogólnym rozporządzeniem o ochronie danych jako podmiot przetwarzający dane osobowe Administratora na podstawie niniejszej Umowy. Administrator zobowiązany jest każdorazowo do poinformowania Przetwarzającego o każdym zdarzeniu, które mogłoby stanowić podstawę zgłoszenia przez Administratora roszczeń regresowych, o których mowa w zdaniu poprzednim w przypadku, gdy okoliczności zdarzenia wskazują na odpowiedzialność/współodpowiedzialność Przetwarzającego w powstaniu szkody oraz umożliwi Przetwarzającemu odniesienie się i wskazanie okoliczności, które wyłączają obowiązek naprawienia ewentualnej szkody przez Przetwarzającego jako podmiot przetwarzający. 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8.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Okres obowiązywania umowy</w:t>
      </w:r>
    </w:p>
    <w:p w:rsidR="00855E75" w:rsidRPr="00C079DD" w:rsidRDefault="00855E75" w:rsidP="00855E75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zostaje zawarta na czas określony: od </w:t>
      </w:r>
      <w:r w:rsidR="0052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podpisania Umowy Głównej </w:t>
      </w: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 r. (tj. okres równy okresowi obowiązywania Umowy Głównej), z zastrzeżeniem ust. 2 i §9 ust. 2.</w:t>
      </w:r>
    </w:p>
    <w:p w:rsidR="00855E75" w:rsidRPr="00C079DD" w:rsidRDefault="00855E75" w:rsidP="00855E75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podjęcia przez Administratora decyzji o zwrocie danych osobowych lub ich kopii, o których mowa w §4 ust. 6 Umowy termin obowiązywania niniejszej Umowy zostaje wydłużony do dnia upływu terminu wskazanego w §4 ust. 6.</w:t>
      </w:r>
    </w:p>
    <w:p w:rsidR="00855E75" w:rsidRPr="00C079DD" w:rsidRDefault="00855E75" w:rsidP="00855E75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Przetwarzanie danych osobowych powierzonych do przetwarzania Przetwarzającemu zgodnie z Umową odbywać się będzie w okresie obowiązywania Umowy.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9.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Rozwiązanie Umowy</w:t>
      </w:r>
    </w:p>
    <w:p w:rsidR="00855E75" w:rsidRPr="00C079DD" w:rsidRDefault="00855E75" w:rsidP="00855E75">
      <w:pPr>
        <w:pStyle w:val="Akapitzlist"/>
        <w:numPr>
          <w:ilvl w:val="0"/>
          <w:numId w:val="11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 może rozwiązać Umowę ze skutkiem natychmiastowym, gdy Przetwarzający:</w:t>
      </w:r>
    </w:p>
    <w:p w:rsidR="00855E75" w:rsidRPr="00C079DD" w:rsidRDefault="00855E75" w:rsidP="00855E75">
      <w:pPr>
        <w:pStyle w:val="Akapitzlist"/>
        <w:numPr>
          <w:ilvl w:val="0"/>
          <w:numId w:val="12"/>
        </w:numPr>
        <w:spacing w:after="120" w:line="257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 nie krótszym niż 14 dni;</w:t>
      </w:r>
    </w:p>
    <w:p w:rsidR="00855E75" w:rsidRPr="00C079DD" w:rsidRDefault="00855E75" w:rsidP="00855E75">
      <w:pPr>
        <w:pStyle w:val="Akapitzlist"/>
        <w:numPr>
          <w:ilvl w:val="0"/>
          <w:numId w:val="12"/>
        </w:numPr>
        <w:spacing w:after="120" w:line="257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855E75" w:rsidRPr="00C079DD" w:rsidRDefault="00855E75" w:rsidP="00855E75">
      <w:pPr>
        <w:pStyle w:val="Akapitzlist"/>
        <w:numPr>
          <w:ilvl w:val="0"/>
          <w:numId w:val="12"/>
        </w:numPr>
        <w:spacing w:after="120" w:line="257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9DD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Administratora.</w:t>
      </w:r>
    </w:p>
    <w:p w:rsidR="00855E75" w:rsidRPr="00C079DD" w:rsidRDefault="00855E75" w:rsidP="00855E75">
      <w:pPr>
        <w:pStyle w:val="Akapitzlist"/>
        <w:numPr>
          <w:ilvl w:val="0"/>
          <w:numId w:val="11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ulega również rozwiązaniu bez konieczności składania przez Strony dodatkowych oświadczeń w przypadku rozwiązania lub wypowiedzenia Umowy Głównej.</w:t>
      </w:r>
    </w:p>
    <w:p w:rsidR="00855E75" w:rsidRPr="00C079DD" w:rsidRDefault="00855E75" w:rsidP="00855E7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9DD">
        <w:rPr>
          <w:rFonts w:ascii="Times New Roman" w:eastAsia="Calibri" w:hAnsi="Times New Roman" w:cs="Times New Roman"/>
          <w:b/>
          <w:sz w:val="24"/>
          <w:szCs w:val="24"/>
        </w:rPr>
        <w:t>§ 10.</w:t>
      </w:r>
      <w:r w:rsidRPr="00C079D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079DD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wyznaczenia u Administratora lub odpowiednio u Przetwarzającego osoby pełniącej funkcję inspektora ochrony danych, każda ze Stron powiadomi drugą stronę w formie pisemnej lub elektronicznej o osobie pełniącej u danej Strony funkcję inspektora ochrony danych oraz przekaże dane kontaktowe do tej osoby.  W analogiczny sposób Strony będą powiadamiać się wzajemnie o zmianie osoby pełniącej u danej Strony funkcję inspektora ochrony danych.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Mając na uwadze, iż niniejsza Umowa zawarta została w związku i w celu realizacji Umowy Głównej Przetwarzający potwierdza, iż kalkulacja wynagrodzenia należnego Przetwarzającemu na podstawie Umowy Głównej została dokonana przy uwzględnieniu zobowiązań Przetwarzającego wynikających z Umowy i zobowiązania określone w niniejszej Umowy zostaną wykonane przez Przetwarzającego w ramach wynagrodzenia określonego w Umowie Głównej.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będą dążyć do polubownego rozstrzygnięcia wszelkich sporów, jakie mogą wyniknąć w związku z interpretacją lub wykonywaniem Umowy.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działanie podjęte w myśl ust. 3 niniejszego paragrafu nie przyniosą rezultatu zadowalającego obie Strony, sądem właściwym do rozstrzygania wszelkich sporów wynikających z niniejszej Umowy jest sąd powszechny dla siedziby Administratora.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niniejszej Umowy wymagają formy pisemnej pod rygorem nieważności.</w:t>
      </w:r>
    </w:p>
    <w:p w:rsidR="00855E75" w:rsidRPr="00C079DD" w:rsidRDefault="00855E75" w:rsidP="00855E75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9DD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sporządzona w dwóch jednobrzmiących egzemplarzach, po jednym dla każdej ze Stron.</w:t>
      </w:r>
    </w:p>
    <w:p w:rsidR="00855E75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sz w:val="28"/>
          <w:szCs w:val="28"/>
          <w:lang w:eastAsia="ar-SA"/>
        </w:rPr>
      </w:pPr>
    </w:p>
    <w:p w:rsidR="00855E75" w:rsidRPr="00F51EA7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sz w:val="28"/>
          <w:szCs w:val="28"/>
          <w:lang w:eastAsia="ar-SA"/>
        </w:rPr>
      </w:pP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  <w:t>………………</w:t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</w:r>
      <w:r w:rsidRPr="00F51EA7">
        <w:rPr>
          <w:rFonts w:ascii="Garamond" w:eastAsia="Times New Roman" w:hAnsi="Garamond" w:cs="Arial"/>
          <w:sz w:val="28"/>
          <w:szCs w:val="28"/>
          <w:lang w:eastAsia="ar-SA"/>
        </w:rPr>
        <w:tab/>
        <w:t>……………….</w:t>
      </w:r>
    </w:p>
    <w:p w:rsidR="00855E75" w:rsidRPr="007E6198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sz w:val="28"/>
          <w:szCs w:val="28"/>
          <w:lang w:eastAsia="ar-SA"/>
        </w:rPr>
      </w:pPr>
    </w:p>
    <w:p w:rsidR="00855E75" w:rsidRPr="00C079DD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b/>
          <w:sz w:val="20"/>
          <w:szCs w:val="20"/>
          <w:lang w:eastAsia="ar-SA"/>
        </w:rPr>
      </w:pP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  <w:t>Administrator</w:t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ab/>
      </w:r>
      <w:r w:rsidR="00C079DD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              </w:t>
      </w:r>
      <w:r w:rsidRPr="00C079DD">
        <w:rPr>
          <w:rFonts w:ascii="Garamond" w:eastAsia="Times New Roman" w:hAnsi="Garamond" w:cs="Arial"/>
          <w:b/>
          <w:sz w:val="20"/>
          <w:szCs w:val="20"/>
          <w:lang w:eastAsia="ar-SA"/>
        </w:rPr>
        <w:t>Przetwarzający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855E75" w:rsidRPr="00C079DD" w:rsidTr="007858D4">
        <w:trPr>
          <w:trHeight w:val="208"/>
        </w:trPr>
        <w:tc>
          <w:tcPr>
            <w:tcW w:w="4536" w:type="dxa"/>
            <w:hideMark/>
          </w:tcPr>
          <w:p w:rsidR="00855E75" w:rsidRPr="00C079DD" w:rsidRDefault="00855E75" w:rsidP="007858D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79DD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</w:t>
            </w:r>
          </w:p>
        </w:tc>
        <w:tc>
          <w:tcPr>
            <w:tcW w:w="4962" w:type="dxa"/>
            <w:hideMark/>
          </w:tcPr>
          <w:p w:rsidR="00855E75" w:rsidRPr="00C079DD" w:rsidRDefault="00855E75" w:rsidP="007858D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79D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______________________________</w:t>
            </w:r>
          </w:p>
        </w:tc>
      </w:tr>
      <w:tr w:rsidR="00855E75" w:rsidRPr="00C079DD" w:rsidTr="007858D4">
        <w:tc>
          <w:tcPr>
            <w:tcW w:w="4536" w:type="dxa"/>
            <w:hideMark/>
          </w:tcPr>
          <w:p w:rsidR="00855E75" w:rsidRPr="00C079DD" w:rsidRDefault="00855E75" w:rsidP="007858D4">
            <w:pPr>
              <w:ind w:right="28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Podpis osoby lub osób upoważnionej(-</w:t>
            </w:r>
            <w:proofErr w:type="spellStart"/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ych</w:t>
            </w:r>
            <w:proofErr w:type="spellEnd"/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do reprezentacji </w:t>
            </w:r>
          </w:p>
        </w:tc>
        <w:tc>
          <w:tcPr>
            <w:tcW w:w="4962" w:type="dxa"/>
            <w:hideMark/>
          </w:tcPr>
          <w:p w:rsidR="00855E75" w:rsidRPr="00C079DD" w:rsidRDefault="00855E75" w:rsidP="007858D4">
            <w:pPr>
              <w:ind w:left="284" w:right="28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Podpis osoby lub osób upoważnionej(-</w:t>
            </w:r>
            <w:proofErr w:type="spellStart"/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ych</w:t>
            </w:r>
            <w:proofErr w:type="spellEnd"/>
            <w:r w:rsidRPr="00C079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  do reprezentacji</w:t>
            </w:r>
          </w:p>
        </w:tc>
      </w:tr>
    </w:tbl>
    <w:p w:rsidR="00855E75" w:rsidRPr="007E6198" w:rsidRDefault="00855E75" w:rsidP="00855E75">
      <w:pPr>
        <w:suppressAutoHyphens/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ar-SA"/>
        </w:rPr>
      </w:pPr>
    </w:p>
    <w:p w:rsidR="0085123A" w:rsidRDefault="00B37263"/>
    <w:sectPr w:rsidR="0085123A" w:rsidSect="00E279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8BC54F8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1C64561"/>
    <w:multiLevelType w:val="hybridMultilevel"/>
    <w:tmpl w:val="BEAC66F4"/>
    <w:lvl w:ilvl="0" w:tplc="25EC1BD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2509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82B5C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D06D7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7717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42CA"/>
    <w:multiLevelType w:val="hybridMultilevel"/>
    <w:tmpl w:val="6C5E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5112"/>
    <w:multiLevelType w:val="hybridMultilevel"/>
    <w:tmpl w:val="1C821018"/>
    <w:lvl w:ilvl="0" w:tplc="BDF4E360">
      <w:start w:val="1"/>
      <w:numFmt w:val="decimal"/>
      <w:lvlText w:val="%1."/>
      <w:lvlJc w:val="left"/>
      <w:pPr>
        <w:ind w:left="1065" w:hanging="705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67AF4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54719"/>
    <w:multiLevelType w:val="hybridMultilevel"/>
    <w:tmpl w:val="8A845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7169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62045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1C59"/>
    <w:multiLevelType w:val="hybridMultilevel"/>
    <w:tmpl w:val="75F2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81EFB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9AB"/>
    <w:multiLevelType w:val="hybridMultilevel"/>
    <w:tmpl w:val="72CE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4"/>
  </w:num>
  <w:num w:numId="14">
    <w:abstractNumId w:val="0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5"/>
    <w:rsid w:val="000B6F9E"/>
    <w:rsid w:val="000C3A6C"/>
    <w:rsid w:val="00212151"/>
    <w:rsid w:val="00522076"/>
    <w:rsid w:val="00855E75"/>
    <w:rsid w:val="00B37263"/>
    <w:rsid w:val="00C079DD"/>
    <w:rsid w:val="00E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FB1A-8F57-4BDC-B10A-80BB6111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E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5E7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855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5E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5</cp:revision>
  <cp:lastPrinted>2018-11-09T08:53:00Z</cp:lastPrinted>
  <dcterms:created xsi:type="dcterms:W3CDTF">2018-11-09T07:15:00Z</dcterms:created>
  <dcterms:modified xsi:type="dcterms:W3CDTF">2018-11-13T09:17:00Z</dcterms:modified>
</cp:coreProperties>
</file>