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1AA1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bookmarkStart w:id="0" w:name="_GoBack"/>
      <w:bookmarkEnd w:id="0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Kierownik Jednostki Samorządu Terytorialnego (dalej JST)  - w rozumieniu art. 33 ust. 3 Ustawy o samorządzie gminnym  (Dz.U.2016.446 j.t.) </w:t>
      </w:r>
    </w:p>
    <w:p w14:paraId="6AD61FF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39660F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Dane wnioskodawcy/podmiotu wnoszącego petycję -  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2B12A9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6087DD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ED0FB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Kodeksu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Kierownika JST - o przekazanie poniższego wniosku -  do podległych Placówek Oświatowych -  scilicet: wszystkich szkół podstawowych.</w:t>
      </w:r>
    </w:p>
    <w:p w14:paraId="024849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A48B77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Niniejszą petycję  przekazujemy za pośrednictwem JST, gdyż jak wynika z przeprowadzonej analizy - część szkół, nadzorowanych Gminy/Miasta (w dalszym ciagu)  nie posiada skrzynek poczty e-mail  w rozumieniu art. 16 Ustawy o informatyzacji działalności podmiotów realizujących zadania publiczne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zintegrowanych z elektronicznym dziennikiem korespondencji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(nagminne zaś jest używanie skrzynek przez jednostki administracji publicznej (placówki oświatowe) - darmowych skrzynek e-mail - reklamujących w nazwie podmioty trzecie, etc    </w:t>
      </w:r>
    </w:p>
    <w:p w14:paraId="42B3ADD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22219B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 Chcemy działać w pełni jawnie i transparentnie -  dlatego jak zwykle -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o zwrotne potwierdzenie - otrzymania niniejszej petycji  przez Gminę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oraz opublikowanie treści petycji na stronie internetowej podmiotu rozpatrującego petycję lub urzędu go obsługującego (Adresata)  - na podstawie art. 8 ust. 1 ww. Ustawy o petycjach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co jest jednoznaczne z wyrażeniem zgodny na publikację wszystkich danych Podmiotu Wnoszącego Petycję. </w:t>
      </w:r>
    </w:p>
    <w:p w14:paraId="7141ECF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92D2F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Rzeczone potwierdzenie wraz z informacją z wyszczególnieniem placówek oświatowych, nadzorowanych przez JST, wnosimy o przekazanie wnioskodawcy w formie elektronicznej, w rozumieniu art. 14 ust. 1 KPA.</w:t>
      </w:r>
    </w:p>
    <w:p w14:paraId="2572FCC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Dla ułatwienia, aby nie absorbować czasu Urzędników - wzmiankowane potwierdzenie i odpowiedź (specyfikacja jednostek organizacyjnych)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nie muszą być sygnowane podpisem elektronicznym.  </w:t>
      </w:r>
    </w:p>
    <w:p w14:paraId="4758768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7C8B6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A06487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----------- koniec części dotyczącej wniosku kierowanego do Gminy ---------------</w:t>
      </w:r>
    </w:p>
    <w:p w14:paraId="3E17DD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8C9AD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Wniosek właściwy - do przekazania Kierownikom podległych jednostek organizacyjnych (placówek oświatowych) </w:t>
      </w:r>
    </w:p>
    <w:p w14:paraId="111C9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13B643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Szanowna Pani</w:t>
      </w:r>
    </w:p>
    <w:p w14:paraId="2E80F32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Szanowny Pan</w:t>
      </w:r>
    </w:p>
    <w:p w14:paraId="23FC7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Dyrektor Szkoły Podstawowej</w:t>
      </w:r>
    </w:p>
    <w:p w14:paraId="28B0454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D5F34E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 Petycja </w:t>
      </w:r>
    </w:p>
    <w:p w14:paraId="187D2F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§1) Na mocy art. 63 Konstytucji RP w trybie Ustawy z dnia 11 lipca 2014 r. o petycjach (Dz.U.2014.1195 z dnia 2014.09.05) w związku z  art. 241 Ustawy Kodeks postępowania administracyjnego,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wnosimy petycję do Dyrektora Szkoły o dokonanie wewnętrznej analizy stanu faktycznego, panującego w Jednostce  - na dzień złożenia wniosku, w przedmiocie kształtowania zdrowych nawyków żywieniowych w szkołach.</w:t>
      </w:r>
    </w:p>
    <w:p w14:paraId="1595FF7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75C6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Osnowa Petycji </w:t>
      </w:r>
    </w:p>
    <w:p w14:paraId="5F54BEC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§1.1) Ustawa  z dnia 25 sierpnia 2006 r. o bezpieczeństwie żywności i żywienia (Dz.U.2017.149 t.j. from 2017.01.24) oraz jej szczegółowe delegacje ustawowe w formie Rozporządzeń Ministra Oświaty - nakładają na Dyrektorów Szkół  szczególny obowiązek dbałości o jakość odżywiania się Uczniów. </w:t>
      </w:r>
    </w:p>
    <w:p w14:paraId="5126EA5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lastRenderedPageBreak/>
        <w:t>§1.2) Z kolei  z odpowiedzi Ministerstwa Edukacji Narodowej udzielonej w ramach interpelacji Posła na Sejm RP - Andrzeja Kani -  w sprawie wprowadzenia obowiązku zapewnienia uczniom stałego i bezpłatnego dostępu do wody pitnej w szkołach oraz działań podejmowanych przez resort edukacji w zakresie propagowania w szkołach i wśród rodziców zdrowych nawyków żywieniowych (SPS-023-16439/13)  - wynika, że zgodnie z  art. 54 ust. 1 ustawy z dnia 7 września 1991 r. o systemie oświaty (Dz. U. z 2004 r. Nr 256, poz. 2572, z późn. zm.) "(...) rada rodziców może występować do dyrektora z wnioskami i opiniami we wszystkich sprawach szkoły lub placówki m.in. z wnioskiem o zmianę asortymentu w sklepiku szkolnym oraz zapewnienie wody pitnej uczniom na terenie szkoły.(...)"</w:t>
      </w:r>
    </w:p>
    <w:p w14:paraId="5CFA2CC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495C3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06909B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§2)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Zatem, biorąc pod uwagę powyższe, wnosimy w trybie Ustawy z dnia 11 lipca 2014 r. o petycjach  w związku z art. 241 Ustawy Kodeks postępowania administracyjnego  (Dz.U.00.98.1071 j.t.)  - petycję w przedmiocie - o podjęcia przez Dyrektora Szkoły - stosownych działań i analiz w ramach wzmiankowanego obszaru. </w:t>
      </w:r>
    </w:p>
    <w:p w14:paraId="58A58CB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Dodatkowo, celem tych czynności może być  zasugerowanie - na najbliższych posiedzeniach Rady Rodziców - podjęcia decyzji dotyczącej rozpoczęcia starań - związanych z uruchomieniem procesu, którego efektem byłoby zapewnienie uczniom stałego i bezpłatnego dostępu do wody pitnej na terenie szkoły. </w:t>
      </w:r>
    </w:p>
    <w:p w14:paraId="621411E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700002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Uzasadnienie Petycji:</w:t>
      </w:r>
    </w:p>
    <w:p w14:paraId="16135A6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Jedną z głównych funkcji wody w organizmie jest transport składników odżywczych oraz usuwanie zbędnych produktów przemiany materii. Woda umożliwia również likwidację toksyn i nadmiaru soli, a co za tym idzie – korzystnie wpływa na pracę serca i ciśnienie krwi. Ponadto, ze względu na swoje dość wysokie ciepło właściwe, które niełatwo zmienić, woda pomaga nam także w utrzymaniu stałej temperatury ciała. I, co najważniejsze, woda działa stymulująco na mózg – zapewniając mu odpowiedni poziom nawilżenia, zwiększa jego wydajność nawet o kilkanaście procent. Zatem brak dbałości o stałe zapewnienie wody pitnej dla Uczniów  może mieć negatywny wpływ na zdolność uczenia się, etc.</w:t>
      </w:r>
    </w:p>
    <w:p w14:paraId="7F7EC5C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D773AC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22163D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II Wniosek Odrębny - w trybie jak opisano poniżej. 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</w:t>
      </w:r>
    </w:p>
    <w:p w14:paraId="4A38CE7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§3) Stosownie do art. 6 ust. 1 pkt 1 lit. c (skutki realizacji zadań publicznych) oraz art. 6 ust. 1 pkt. 2 lit. b ww. Ustawy -  wnosimy o udzielenie informacji publicznej w  przedmiocie:</w:t>
      </w:r>
    </w:p>
    <w:p w14:paraId="00557BA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- Czy w ostatnich 3 latach Rada Rodziców - występowała do Dyrektora Szkoły -  stosownie do dyspozycji art. 54 ust. 1 ustawy z dnia 7 września 1991 r. o systemie oświaty - z wnioskiem lub opinią dotyczącą spraw związanych z kształtowaniem  - zdrowych zasad żywienia wśród Uczniów Szkoły?</w:t>
      </w:r>
    </w:p>
    <w:p w14:paraId="6A74A58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7FE33C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§4) Jeśli odpowiedź na powyższe pytanie jest twierdząca - wnosimy w trybie ww. przepisów - o krótkie  opisanie (maksymalnie w 3 zdaniach) -  treści rzeczonego wniosku oraz ewentualnych skutków jego wdrożenia.</w:t>
      </w:r>
    </w:p>
    <w:p w14:paraId="0E1579C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8EE171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Notabene - Współwnioskodawcy - rozważają przygotowanie kampanii promocyjnej, w której zaproponują konkurs w ramach którego Szkoła będzie mogła uzyskać -  gratis wraz z dystrybutorem - zapas wody na pierwsze 3 miesiące." </w:t>
      </w:r>
    </w:p>
    <w:p w14:paraId="10F7DB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Konkurs zostanie przygotowany per analogiam -  innych akcji współorganizowanych przez Wnioskodawcę (dobrze znanych już w Gminach i Szkołach) typu Podwórko Nivea, Wzorowa Łazienka, etc</w:t>
      </w:r>
    </w:p>
    <w:p w14:paraId="0FAB3A7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6EF106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Współwnioskodawca - zajmujący się ex professo - przedmiotową problematyką posiada - stosownie do art. 28 KPA - interes prawny związany z zamiarem zainteresowania Dyrektorów Szkół - wyżej sygnalizowanymi zagadnieniami.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Oczywiście - procedura na wszystkich etapach powinna być prowadzona lege artis - z uwzględnieniem zasad uczciwej konkurencji w związku z wydatkowaniem środków publicznych, etc </w:t>
      </w:r>
    </w:p>
    <w:p w14:paraId="0C55B84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A783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§4a) Wnosimy o zarchiwizowanie niniejszego pisma  w zasobach Szkoły - powołując się na §6 ust. 2  załącznika nr 1 do Rozporzązenia Prezesa Rady Ministrów z dnia 18 stycznia 2011 r. w sprawie instrukcji kancelaryjnej, jednolitych rzeczowych wykazów akt oraz instrukcji w sprawie organizacji i zakresu działania archiwów zakładowych (Dz. U. z dnia 20 stycznia 2011 r.)</w:t>
      </w:r>
    </w:p>
    <w:p w14:paraId="0E32D7A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4F8918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§4b) Aby zachować pełną jawność i transparentność działań - wnosimy o opublikowanie treści petycji na stronie internetowej podmiotu rozpatrującego petycję lub urzędu go obsługującego (Adresata)  - na podstawie art. 8 ust. 1 ww. Ustawy o petycjach (Dz.U.2014.1195 z dnia 2014.09.05)  - co jest jednoznaczne z wyrażeniem zgodny na publikację wszystkich danych. Chcemy działać w pełni jawnie i transparentnie. </w:t>
      </w:r>
    </w:p>
    <w:p w14:paraId="5970B09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533366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że nie wnioskujemy o informację przetworzoną w zakresie wymagającym znacznych nakładów pracy, uzasadniamy nasze pytania  stosownie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75F2E77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Zdaniem wnioskodawcy obszar ten - stosownie do art. 241 KPA, wymaga optymalizacji. </w:t>
      </w:r>
    </w:p>
    <w:p w14:paraId="02A5FCA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34DA261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§5)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</w:p>
    <w:p w14:paraId="2FF3827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§6) Wnosimy o to, aby odpowiedź w  przedmiocie powyższych petycji złożonych na mocy art. 63 Konstytucji RP w trybie Ustawy o petycjach -  została udzielona - zwrotnie na adres e-mail woda-w-szkolach@samorzad.pl </w:t>
      </w:r>
    </w:p>
    <w:p w14:paraId="2BE0FEB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§6a) Wnosimy aby odpowiedź w przedmiocie pytania dotyczącego spraw publicznych - została udzielona zwrotnie - w postaci elektronicznej – na adres e–mail: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- w trybie odnośnych dyspozycji Ustawy o dostępie do informacji publicznej. </w:t>
      </w:r>
    </w:p>
    <w:p w14:paraId="7198E3D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§7) Wnosimy  - stosownie do art. 14 §1 KPA  oraz przesyłanie odpowiedzi - jedynie w formie elektronicznej (bez użycia poczty konwencjonalnej)  pod podany wyżej adres: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woda-w-szkolach@samorzad.pl</w:t>
      </w: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   - przypominamy że zarówno Władza Ustawodawca jak i Wykonawcza szczególną rolę przywiązuje w ostatnim czasie do komunikacji elektronicznej z Interesantami.  </w:t>
      </w:r>
    </w:p>
    <w:p w14:paraId="116960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2A463B4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Podmiot Wnoszący Petycję: </w:t>
      </w:r>
    </w:p>
    <w:p w14:paraId="4791B5C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Osoba Prawna</w:t>
      </w:r>
    </w:p>
    <w:p w14:paraId="3BF74E6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Szulc-Efekt sp. z o. o.</w:t>
      </w:r>
    </w:p>
    <w:p w14:paraId="1987F80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ul. Poligonowa 1</w:t>
      </w:r>
    </w:p>
    <w:p w14:paraId="1043BF67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04-051 Warszawa</w:t>
      </w:r>
    </w:p>
    <w:p w14:paraId="12127A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nr KRS: 0000059459</w:t>
      </w:r>
    </w:p>
    <w:p w14:paraId="69E4282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Kapitał Zakładowy: 222.000,00 pln </w:t>
      </w:r>
    </w:p>
    <w:p w14:paraId="70E5CDD6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www.gmina.pl    www.samorzad.pl</w:t>
      </w:r>
    </w:p>
    <w:p w14:paraId="3B1691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CEACCC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Dodatkowe informacje:</w:t>
      </w:r>
    </w:p>
    <w:p w14:paraId="72C7ED91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1 Ustawy o petycjach (Dz.U.2014.1195 z dnia 2014.09.05) -  osobą reprezentująca Podmiot wnoszący petycję - jest Prezes Zarządu Adam Szulc </w:t>
      </w:r>
    </w:p>
    <w:p w14:paraId="7AF1BD6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Stosownie do art. 4 ust. 2 pkt. 5 ww. Ustawy - petycja niniejsza została złożona za pomocą środków komunikacji elektronicznej - a wskazanym zwrotnym adresem poczty elektronicznej jest: woda-w-szkolach@samorzad.pl  </w:t>
      </w:r>
    </w:p>
    <w:p w14:paraId="26FBD74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Adresatem Petycji - jest Organ ujawniony w komparycji.</w:t>
      </w:r>
    </w:p>
    <w:p w14:paraId="267ECE4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9BC73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7DB827C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1CDB17F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Komentarz do Wniosku: </w:t>
      </w:r>
    </w:p>
    <w:p w14:paraId="1C327529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Pomimo, iż w rzeczonym wniosku powołujemy się na art. 241 Ustawy z dnia 14 czerwca 1960 r. Kodeks postępowania administracyjnego (Dz.U.2016.23 t.j. z dnia 2016.01.07) -  naszym mniemaniu niniejszy  przedmiotowy wniosek/wnioski  - nie powinny być rozpatrywane w trybie KPA. </w:t>
      </w:r>
    </w:p>
    <w:p w14:paraId="56C55BFE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14:paraId="6C66FEA8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naszych wnioskach 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464455A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Każdy Podmiot mający styczność z Urzędem - ma prawo i obowiązek - usprawniać struktury administracji samorządowej. </w:t>
      </w:r>
    </w:p>
    <w:p w14:paraId="4696298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Decydenci mogą również dokonać własnej interpretacji  - zgodnie z brzmieniem art. 222 KPA. </w:t>
      </w:r>
    </w:p>
    <w:p w14:paraId="09C4F02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33E9BA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73E737E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859778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6B4A8C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5F03493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0B1DB50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0DB7C922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W Jednostkach Pionu Administracji Rządowej - stan faktyczny jest o wiele lepszy. </w:t>
      </w:r>
      <w:r w:rsidRPr="00D84E6A">
        <w:rPr>
          <w:rFonts w:ascii="Arial" w:eastAsia="Times New Roman" w:hAnsi="Arial" w:cs="Arial"/>
          <w:b/>
          <w:bCs/>
          <w:color w:val="000000"/>
          <w:sz w:val="21"/>
          <w:szCs w:val="21"/>
          <w:lang w:val="pl-PL" w:eastAsia="en-GB"/>
        </w:rPr>
        <w:t> </w:t>
      </w:r>
    </w:p>
    <w:p w14:paraId="5EABD82B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0190DA0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D0890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Jeżeli JST nie zgada się z powołanymi przepisami prawa, prosimy aby zastosowano podstawy prawne akceptowane przez JST.</w:t>
      </w:r>
    </w:p>
    <w:p w14:paraId="3CA0A39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9B19570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</w:p>
    <w:p w14:paraId="2CBED24A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Pamiętajmy również o przepisach zawartych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inter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 xml:space="preserve"> </w:t>
      </w:r>
      <w:proofErr w:type="spellStart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alia</w:t>
      </w:r>
      <w:proofErr w:type="spellEnd"/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962A3D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2EDF3955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4A73D2F" w14:textId="77777777" w:rsidR="00D84E6A" w:rsidRPr="00D84E6A" w:rsidRDefault="00D84E6A" w:rsidP="00D84E6A">
      <w:pPr>
        <w:jc w:val="both"/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</w:pPr>
      <w:r w:rsidRPr="00D84E6A">
        <w:rPr>
          <w:rFonts w:ascii="Arial" w:eastAsia="Times New Roman" w:hAnsi="Arial" w:cs="Arial"/>
          <w:color w:val="000000"/>
          <w:sz w:val="21"/>
          <w:szCs w:val="21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5EE2FC9A" w14:textId="77777777" w:rsidR="005E08AE" w:rsidRPr="00D84E6A" w:rsidRDefault="006D795F" w:rsidP="00D84E6A">
      <w:pPr>
        <w:jc w:val="both"/>
        <w:rPr>
          <w:rFonts w:ascii="Arial" w:hAnsi="Arial" w:cs="Arial"/>
          <w:sz w:val="21"/>
          <w:szCs w:val="21"/>
          <w:lang w:val="pl-PL"/>
        </w:rPr>
      </w:pPr>
    </w:p>
    <w:sectPr w:rsidR="005E08AE" w:rsidRPr="00D84E6A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6A"/>
    <w:rsid w:val="00007E8E"/>
    <w:rsid w:val="006D795F"/>
    <w:rsid w:val="00BD671B"/>
    <w:rsid w:val="00D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3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2315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Slawomir Kilar</cp:lastModifiedBy>
  <cp:revision>2</cp:revision>
  <dcterms:created xsi:type="dcterms:W3CDTF">2017-09-08T12:18:00Z</dcterms:created>
  <dcterms:modified xsi:type="dcterms:W3CDTF">2017-09-08T12:18:00Z</dcterms:modified>
</cp:coreProperties>
</file>