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BC" w:rsidRPr="009B3A14" w:rsidRDefault="00441ABC" w:rsidP="00441AB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Zestaw Multimedialny: Tablica interaktywna + projektor + uchwyt + oprogramowanie</w:t>
      </w:r>
    </w:p>
    <w:p w:rsidR="00441ABC" w:rsidRPr="009B3A14" w:rsidRDefault="00441ABC" w:rsidP="00441A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TABLICA: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6450"/>
      </w:tblGrid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Pozycjonowanie w podczerwieni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Przekątna tablicy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83"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Przekątna powierzchni roboczej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79"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Rodzaj powierzchni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Magnetyczna, matowa,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suchościeralna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, uszkodzenie nie wpływa na działanie tablicy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Sposób obsługi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palec lub dowolny wskaźnik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Format obrazu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4:3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32768 x 32768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Dokładność odczytu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 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Prędkość kursora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120 cali/sekundę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Czas reakcji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6 ms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USB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Paski skrótów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po obu stronach tablicy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Wymiary tablicy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1730 x 1237 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Wymiary powierzchni roboczej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1641 x 1148 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Waga tablicy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20 kg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Port USB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inteligentna półka na pisaki - Pisaki (4 sztuki), Płyta CD z oprogramowaniem, Uchwyty do montażu na ścianie, wskaźnik teleskopowy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Akcesoria opcjonalne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mobilny stojak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60 miesięcy</w:t>
            </w:r>
          </w:p>
        </w:tc>
      </w:tr>
    </w:tbl>
    <w:p w:rsidR="00441ABC" w:rsidRPr="009B3A14" w:rsidRDefault="00441ABC" w:rsidP="00441ABC">
      <w:pPr>
        <w:spacing w:after="0"/>
        <w:rPr>
          <w:rFonts w:cstheme="minorHAnsi"/>
          <w:sz w:val="20"/>
          <w:szCs w:val="20"/>
        </w:rPr>
      </w:pPr>
    </w:p>
    <w:p w:rsidR="00441ABC" w:rsidRPr="009B3A14" w:rsidRDefault="00441ABC" w:rsidP="00441ABC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OPROGRAMOWANIE: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Interfejs z podziałem na obszar rysowania, pasek narzędzi i listwę ogólną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Wbudowane narzędzia do obsługi systemu do głosowania tego samego producenta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Możliwość podziału ekranu nawet na 4 części i jednoczesnej pracy takiej samej ilości użytkowników, z wykorzystaniem innego koloru pisaka na każdej z części ekranu. 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wstawiania kształtów z wyborem ich grubości i przejrzystości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Rozpoznawanie kształtów odręcznie narysowanych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Gumka z pracą w 3 trybach: pikselowym, obiektowym i stronicowym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ustawienia interfejsu dla osób lewo i praworęcznych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Import plików z formatów </w:t>
      </w:r>
      <w:proofErr w:type="spellStart"/>
      <w:r w:rsidRPr="009B3A14">
        <w:rPr>
          <w:rFonts w:cstheme="minorHAnsi"/>
          <w:sz w:val="20"/>
          <w:szCs w:val="20"/>
        </w:rPr>
        <w:t>iwb</w:t>
      </w:r>
      <w:proofErr w:type="spellEnd"/>
      <w:r w:rsidRPr="009B3A14">
        <w:rPr>
          <w:rFonts w:cstheme="minorHAnsi"/>
          <w:sz w:val="20"/>
          <w:szCs w:val="20"/>
        </w:rPr>
        <w:t xml:space="preserve">, pdf, </w:t>
      </w:r>
      <w:proofErr w:type="spellStart"/>
      <w:r w:rsidRPr="009B3A14">
        <w:rPr>
          <w:rFonts w:cstheme="minorHAnsi"/>
          <w:sz w:val="20"/>
          <w:szCs w:val="20"/>
        </w:rPr>
        <w:t>ppt</w:t>
      </w:r>
      <w:proofErr w:type="spellEnd"/>
      <w:r w:rsidRPr="009B3A14">
        <w:rPr>
          <w:rFonts w:cstheme="minorHAnsi"/>
          <w:sz w:val="20"/>
          <w:szCs w:val="20"/>
        </w:rPr>
        <w:t xml:space="preserve">, </w:t>
      </w:r>
      <w:proofErr w:type="spellStart"/>
      <w:r w:rsidRPr="009B3A14">
        <w:rPr>
          <w:rFonts w:cstheme="minorHAnsi"/>
          <w:sz w:val="20"/>
          <w:szCs w:val="20"/>
        </w:rPr>
        <w:t>pptx</w:t>
      </w:r>
      <w:proofErr w:type="spellEnd"/>
      <w:r w:rsidRPr="009B3A14">
        <w:rPr>
          <w:rFonts w:cstheme="minorHAnsi"/>
          <w:sz w:val="20"/>
          <w:szCs w:val="20"/>
        </w:rPr>
        <w:t>.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Wbudowane narzędzia do geometrii wykreślnej takie jak linijka, ekierka, kątomierz, cyrkiel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wstawiania tabel oraz edycji zawartości komórek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Tryb reflektora oraz kurtyny umożliwiające selektywne pokazywanie informacji 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Wbudowana w oprogramowanie przeglądarka internetowa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Funkcja powiększana i pomniejszania obrazu 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Funkcja pokazywania całego wykorzystanego obszaru roboczego jednym przyciskiem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łatwego wstawiania wykresów słupkowych lub kołowych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Edytor funkcji z możliwością ich rysowania 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Wbudowany układ okresowy pierwiastków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Bezpośrednia możliwość uruchomienia obrazu z </w:t>
      </w:r>
      <w:proofErr w:type="spellStart"/>
      <w:r w:rsidRPr="009B3A14">
        <w:rPr>
          <w:rFonts w:cstheme="minorHAnsi"/>
          <w:sz w:val="20"/>
          <w:szCs w:val="20"/>
        </w:rPr>
        <w:t>wizualizera</w:t>
      </w:r>
      <w:proofErr w:type="spellEnd"/>
      <w:r w:rsidRPr="009B3A14">
        <w:rPr>
          <w:rFonts w:cstheme="minorHAnsi"/>
          <w:sz w:val="20"/>
          <w:szCs w:val="20"/>
        </w:rPr>
        <w:t xml:space="preserve"> z poziomu oprogramowania na obszarze roboczym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bezpośredniego drukowania całych slajdów lub ich fragmentów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Możliwość zmiany kolejności slajdów metodą przeciągnij i upuść 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Wypełnianie slajdów kolorem, dowolnym tłem bądź siatką o regulowanych wymiarach i kolorze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Pisak laserowy pokazujący w pulsujący sposób ostatni zaznaczony obiekt/kształt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Funkcja rozpoznawania pisma w języku polskim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wstawiania ukrytych notatek do każdego ze slajdów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lastRenderedPageBreak/>
        <w:t xml:space="preserve">Wbudowana aplikacja do zabaw typu </w:t>
      </w:r>
      <w:proofErr w:type="spellStart"/>
      <w:r w:rsidRPr="009B3A14">
        <w:rPr>
          <w:rFonts w:cstheme="minorHAnsi"/>
          <w:sz w:val="20"/>
          <w:szCs w:val="20"/>
        </w:rPr>
        <w:t>memo</w:t>
      </w:r>
      <w:proofErr w:type="spellEnd"/>
      <w:r w:rsidRPr="009B3A14">
        <w:rPr>
          <w:rFonts w:cstheme="minorHAnsi"/>
          <w:sz w:val="20"/>
          <w:szCs w:val="20"/>
        </w:rPr>
        <w:t>, mapa, kategoryzowanie obiektów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Wstawianie zarówno z bazy wewnętrznej jak i zewnętrznej obiektów typu filmy, muzyka, </w:t>
      </w:r>
      <w:proofErr w:type="spellStart"/>
      <w:r w:rsidRPr="009B3A14">
        <w:rPr>
          <w:rFonts w:cstheme="minorHAnsi"/>
          <w:sz w:val="20"/>
          <w:szCs w:val="20"/>
        </w:rPr>
        <w:t>flash</w:t>
      </w:r>
      <w:proofErr w:type="spellEnd"/>
      <w:r w:rsidRPr="009B3A14">
        <w:rPr>
          <w:rFonts w:cstheme="minorHAnsi"/>
          <w:sz w:val="20"/>
          <w:szCs w:val="20"/>
        </w:rPr>
        <w:t>, grafika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Zasoby usystematyzowane w postaci drzewka w możliwością podglądu plików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blokowania poszczególnych obiektów przed przemieszczeniem na obszarze roboczym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Edycja parametrów obiektów w zakresie regulacji koloru, przezroczystości, grubości. 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Edycja pól tekstowych m.in. koloru, justowania, czcionki, formatowania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ukrywania/pokazywania obiektów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Obiekty mogą stanowić łącza do zewnętrznych plików, stron internetowych lub stron wewnątrz prezentacji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Funkcja „wycinania” obrazu z pulpitu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zdefiniowania skrótów do dowolnych aplikacji oraz uruchamiania ich bezpośrednio z paska narzędzi oprogramowania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Notowanie w trybie „szkła” na dowolnej aplikacji MS Office (Power Point, Word, Excel) oraz możliwość zapisania tych notatek wewnątrz plików MS Office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Podręczne menu najpotrzebniejszych narzędzi w trybie „szkła” z możliwością dostosowania ich ilości i rodzaju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Podpowiedzi nazwy narzędzia pokazujące się po najechaniu na niego kursorem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Zapis pliku co wybrany interwał czasu oraz możliwość automatycznego odtworzenia pliku po nieoczekiwanym zamknięciu oprogramowania</w:t>
      </w:r>
    </w:p>
    <w:p w:rsidR="00441ABC" w:rsidRPr="009B3A14" w:rsidRDefault="00441ABC" w:rsidP="00441ABC">
      <w:pPr>
        <w:spacing w:after="0"/>
        <w:rPr>
          <w:rFonts w:cstheme="minorHAnsi"/>
          <w:sz w:val="20"/>
          <w:szCs w:val="20"/>
        </w:rPr>
      </w:pPr>
    </w:p>
    <w:p w:rsidR="00441ABC" w:rsidRPr="009B3A14" w:rsidRDefault="00441ABC" w:rsidP="00441AB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UCHWYT ŚCIENNY: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6389"/>
      </w:tblGrid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ścienny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Obciążenie minimum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12 kg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Możliwość pochylenia minimum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 osi projektora +/- 15°, na boki +/- 22.5°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Regulacja od punktu mocowania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biały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Stal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0" w:type="auto"/>
            <w:vAlign w:val="center"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Dostosowany do zestawu tablica-projektor, możliwość przeprowadzenia przewodów we wnętrzu uchwytu</w:t>
            </w:r>
          </w:p>
        </w:tc>
      </w:tr>
    </w:tbl>
    <w:p w:rsidR="00441ABC" w:rsidRPr="009B3A14" w:rsidRDefault="00441ABC" w:rsidP="00441ABC">
      <w:pPr>
        <w:spacing w:after="0"/>
        <w:rPr>
          <w:rFonts w:cstheme="minorHAnsi"/>
          <w:sz w:val="20"/>
          <w:szCs w:val="20"/>
        </w:rPr>
      </w:pPr>
    </w:p>
    <w:p w:rsidR="00441ABC" w:rsidRPr="009B3A14" w:rsidRDefault="00441ABC" w:rsidP="00441AB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PROJEKTOR: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144"/>
      </w:tblGrid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Typ projektora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Krótkoogniskowy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DLP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1.024 x 768 (XGA)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15000:1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3300 ANSI lm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Poziom szumu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32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dB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(ECO) / 36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dB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(tryb normalny)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Zużycie energii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310W (tryb normalny) / 280W (ECO) / &lt;0,5W (Stand-by)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Żywotność źródła światła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7.000h (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DynamicECO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) /5.000h (ECO) / 3.500h (tryb normalny)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Moc/źródło światła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240W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Obiektyw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F = 2.8, f = 7.26mm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Zoom/Focus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brak/ręczny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Odległość od ekranu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0.76 - 2.52 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Współczynnik odległości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0.62:1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Odległość od ekranu dla obrazu 80"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1.02 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Szerokość obrazu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1.22 - 4.06 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Przekątna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60" - 200"</w:t>
            </w:r>
          </w:p>
        </w:tc>
      </w:tr>
      <w:tr w:rsidR="00441ABC" w:rsidRPr="00441ABC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Wejścia video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val="en-GB" w:eastAsia="pl-PL"/>
              </w:rPr>
              <w:t>Composite, HDMI, S-Video, VGA (2x)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Wyjścia video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VGA (D-Sub15)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Wejścia audio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 x mini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jack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3.5 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Wyjścia audio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jack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3.5 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Porty komunikacyjne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 USB (serwisowe), RJ-45, RS232,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Trigger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12V</w:t>
            </w: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USB (a) zasilające (5V/1.5A)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Wbudowany głośnik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10W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3.2 kg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Wymiary (wys. x szer. x głęb.)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126 x 216 x 314 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Wyposażenie standardowe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Baterie do pilota, Kabel VGA (D-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Sub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15), Kabel zasilający Osłona obiektywu, Pilot ze wskaźnikiem laserowym</w:t>
            </w: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Płyta CD z instrukcją obsługi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3 lata na projektor / 1 rok (max. 1000h) na lampę projekcyjną*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Funkcje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3D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Ready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Auto-Setup (automatyczne ustawienia)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Bezfiltrowy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układ chłodzenia,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BrilliantColor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Kensington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Lock, Korekcja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Keystone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(w pionie +/- 40°) - korekcja efektu trapezowego, Menu ekranowe w j. polskim, Projekcja tylna, Security bar, Sterowanie i zarządzanie przez sieć, Tryb tablicy kolorowej, Zabezpieczenie hasłem/kodem PIN, Łatwa wymiana lampy</w:t>
            </w:r>
          </w:p>
        </w:tc>
      </w:tr>
    </w:tbl>
    <w:p w:rsidR="00441ABC" w:rsidRPr="009B3A14" w:rsidRDefault="00441ABC" w:rsidP="00441ABC">
      <w:pPr>
        <w:spacing w:after="0"/>
        <w:rPr>
          <w:rFonts w:cstheme="minorHAnsi"/>
          <w:sz w:val="20"/>
          <w:szCs w:val="20"/>
        </w:rPr>
      </w:pPr>
    </w:p>
    <w:p w:rsidR="00441ABC" w:rsidRPr="009B3A14" w:rsidRDefault="00441ABC" w:rsidP="00441ABC">
      <w:pPr>
        <w:spacing w:after="0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*bezpłatne rozszerzenie do 5 lat gwarancji na projektor oraz do 3 lat (max. 2000 godzin) gwarancji na lampę przez szkoły i jednostki edukacyjne.</w:t>
      </w:r>
    </w:p>
    <w:p w:rsidR="00441ABC" w:rsidRPr="009B3A14" w:rsidRDefault="00441ABC" w:rsidP="00441ABC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OKABLOWANIE:</w:t>
      </w:r>
    </w:p>
    <w:p w:rsidR="00441ABC" w:rsidRPr="009B3A14" w:rsidRDefault="00441ABC" w:rsidP="00441ABC">
      <w:pPr>
        <w:spacing w:after="0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Niezbędne okablowanie do podłączenia zestawu.</w:t>
      </w:r>
    </w:p>
    <w:p w:rsidR="00441ABC" w:rsidRPr="009B3A14" w:rsidRDefault="00441ABC" w:rsidP="00441ABC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441ABC" w:rsidRPr="009B3A14" w:rsidRDefault="00441ABC" w:rsidP="00441ABC">
      <w:pPr>
        <w:spacing w:after="0"/>
        <w:jc w:val="both"/>
        <w:rPr>
          <w:rFonts w:cstheme="minorHAnsi"/>
          <w:sz w:val="20"/>
          <w:szCs w:val="20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MONTAŻ I PRZYŁĄCZ</w:t>
      </w:r>
    </w:p>
    <w:p w:rsidR="00441ABC" w:rsidRDefault="00441ABC" w:rsidP="00441ABC">
      <w:pPr>
        <w:spacing w:after="0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Wykonawca na swój koszt dokona montażu/zawieszenia zestawu multimedialnego (tablica, uchwyt wraz z projektorem oraz niezbędnym okablowaniem) we wskazanej lokalizacji z zachowaniem odpowiednich standardów. Miejsce instalacji zestawu zostanie wcześniej ustalone. Od tablicy (strona lewa lub prawa) w korytku instalacyjnym zostaną wyprowadzone przewody np. przewód sygnałowy tablicy USB, przewód HDMI.</w:t>
      </w:r>
    </w:p>
    <w:p w:rsidR="00441ABC" w:rsidRPr="009B3A14" w:rsidRDefault="00441ABC" w:rsidP="00441ABC">
      <w:pPr>
        <w:spacing w:after="0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Do projektora zostanie doprowadzone zasilanie od najbliższego możliwego punktu zasilającego. Konieczność wykonania odpowiednich pomiarów oraz posiadania odpowiednich uprawnień.</w:t>
      </w:r>
    </w:p>
    <w:p w:rsidR="00441ABC" w:rsidRPr="009B3A14" w:rsidRDefault="00441ABC" w:rsidP="00441ABC">
      <w:pPr>
        <w:spacing w:after="0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Montaż tablicy powinien odbyć się do 30 dni od dnia podpisania umowy oraz być skoordynowany z instalacją punktów dostępowych.</w:t>
      </w:r>
    </w:p>
    <w:p w:rsidR="00441ABC" w:rsidRPr="009B3A14" w:rsidRDefault="00441ABC" w:rsidP="00441ABC">
      <w:pPr>
        <w:spacing w:after="0"/>
        <w:rPr>
          <w:rFonts w:cstheme="minorHAnsi"/>
          <w:b/>
          <w:sz w:val="20"/>
          <w:szCs w:val="20"/>
        </w:rPr>
      </w:pPr>
    </w:p>
    <w:p w:rsidR="00441ABC" w:rsidRPr="009B3A14" w:rsidRDefault="00441ABC" w:rsidP="00441ABC">
      <w:pPr>
        <w:spacing w:after="0"/>
        <w:rPr>
          <w:rFonts w:cstheme="minorHAnsi"/>
          <w:b/>
          <w:sz w:val="20"/>
          <w:szCs w:val="20"/>
        </w:rPr>
      </w:pPr>
      <w:r w:rsidRPr="009B3A14">
        <w:rPr>
          <w:rFonts w:cstheme="minorHAnsi"/>
          <w:b/>
          <w:sz w:val="20"/>
          <w:szCs w:val="20"/>
        </w:rPr>
        <w:t>Dodatkowe informacje:</w:t>
      </w:r>
    </w:p>
    <w:p w:rsidR="00441ABC" w:rsidRPr="009B3A14" w:rsidRDefault="00441ABC" w:rsidP="00441ABC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9B3A14">
        <w:rPr>
          <w:rFonts w:eastAsia="Times New Roman" w:cstheme="minorHAnsi"/>
          <w:sz w:val="20"/>
          <w:szCs w:val="20"/>
          <w:lang w:eastAsia="pl-PL"/>
        </w:rPr>
        <w:t>Wszystkie urządzenia muszą być fabrycznie nowe, nieregenerowane i pochodzić z oficjalnego kanału dystrybucji producenta w Polsce. Urządzenia i komponenty muszą być oznakowane przez producentów w taki sposób, aby możliwa była identyfikacja zarówno produktu jak i producenta.</w:t>
      </w:r>
    </w:p>
    <w:p w:rsidR="00441ABC" w:rsidRPr="009B3A14" w:rsidRDefault="00441ABC" w:rsidP="00441ABC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:rsidR="00441ABC" w:rsidRPr="009B3A14" w:rsidRDefault="00441ABC" w:rsidP="00441ABC">
      <w:pPr>
        <w:spacing w:after="0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Zamawiający zastrzega sobie prawo sprawdzenia pełnej zgodności </w:t>
      </w:r>
      <w:r>
        <w:rPr>
          <w:rFonts w:cstheme="minorHAnsi"/>
          <w:sz w:val="20"/>
          <w:szCs w:val="20"/>
        </w:rPr>
        <w:t xml:space="preserve">parametrów oferowanego sprzętu </w:t>
      </w:r>
      <w:r w:rsidRPr="009B3A14">
        <w:rPr>
          <w:rFonts w:cstheme="minorHAnsi"/>
          <w:sz w:val="20"/>
          <w:szCs w:val="20"/>
        </w:rPr>
        <w:t>z wymogami niniejszej SIWZ. W tym celu Wykonawcy na wezwanie Zamawiającego dostarczą do siedziby Zamawiającego w terminie 5 dni od daty otrzymania wezwania, próbkę oferowanego sprzętu. W odniesieniu do oprogramowania mogą zostać dostarczone licencje tymczasowe, w pełni zgodne z oferowanymi.  Ocena złożonych próbek zostanie dokonana przez Komisję Przetargową na zasadzie spełnia / nie spełnia. Z badania każdej próbki zostanie sporządzony protokół. Pozytywna ocena próbki będzie oznaczała zgodność próbki (oferty) z treścią SIWZ.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wykonawcom wraz z wezwaniem do złożenia próbek.</w:t>
      </w:r>
    </w:p>
    <w:p w:rsidR="00CE1AF3" w:rsidRPr="00441ABC" w:rsidRDefault="00CE1AF3" w:rsidP="00441ABC">
      <w:bookmarkStart w:id="0" w:name="_GoBack"/>
      <w:bookmarkEnd w:id="0"/>
    </w:p>
    <w:sectPr w:rsidR="00CE1AF3" w:rsidRPr="00441ABC" w:rsidSect="001B06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87" w:rsidRDefault="002D3F87" w:rsidP="00E75143">
      <w:pPr>
        <w:spacing w:after="0" w:line="240" w:lineRule="auto"/>
      </w:pPr>
      <w:r>
        <w:separator/>
      </w:r>
    </w:p>
  </w:endnote>
  <w:endnote w:type="continuationSeparator" w:id="0">
    <w:p w:rsidR="002D3F87" w:rsidRDefault="002D3F87" w:rsidP="00E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F0" w:rsidRPr="00C44320" w:rsidRDefault="007A51F0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1B716" id="Łącznik prostoliniowy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87" w:rsidRDefault="002D3F87" w:rsidP="00E75143">
      <w:pPr>
        <w:spacing w:after="0" w:line="240" w:lineRule="auto"/>
      </w:pPr>
      <w:r>
        <w:separator/>
      </w:r>
    </w:p>
  </w:footnote>
  <w:footnote w:type="continuationSeparator" w:id="0">
    <w:p w:rsidR="002D3F87" w:rsidRDefault="002D3F87" w:rsidP="00E7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F0" w:rsidRDefault="007A51F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8FCD2" id="Grupa 1" o:spid="_x0000_s1026" style="position:absolute;margin-left:-28.45pt;margin-top:-11.3pt;width:511pt;height:39.35pt;z-index:25165926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4F76"/>
    <w:multiLevelType w:val="hybridMultilevel"/>
    <w:tmpl w:val="3ACC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5752839"/>
    <w:multiLevelType w:val="multilevel"/>
    <w:tmpl w:val="816A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76DC8"/>
    <w:multiLevelType w:val="hybridMultilevel"/>
    <w:tmpl w:val="D53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1283"/>
    <w:multiLevelType w:val="hybridMultilevel"/>
    <w:tmpl w:val="568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B4F14"/>
    <w:multiLevelType w:val="multilevel"/>
    <w:tmpl w:val="1126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F0836"/>
    <w:multiLevelType w:val="multilevel"/>
    <w:tmpl w:val="53BE3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16D86"/>
    <w:multiLevelType w:val="hybridMultilevel"/>
    <w:tmpl w:val="E782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6598"/>
    <w:multiLevelType w:val="multilevel"/>
    <w:tmpl w:val="8BC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3"/>
    <w:rsid w:val="000007C2"/>
    <w:rsid w:val="00000C2C"/>
    <w:rsid w:val="00002210"/>
    <w:rsid w:val="00002C6C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66A"/>
    <w:rsid w:val="0001376B"/>
    <w:rsid w:val="00013E1F"/>
    <w:rsid w:val="00014B64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62D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14F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3B9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1619"/>
    <w:rsid w:val="00122F44"/>
    <w:rsid w:val="001248E7"/>
    <w:rsid w:val="0012567E"/>
    <w:rsid w:val="001256AD"/>
    <w:rsid w:val="001256D0"/>
    <w:rsid w:val="00125E22"/>
    <w:rsid w:val="00125F96"/>
    <w:rsid w:val="00126FD9"/>
    <w:rsid w:val="00127A9A"/>
    <w:rsid w:val="00131726"/>
    <w:rsid w:val="00131ADB"/>
    <w:rsid w:val="0013216E"/>
    <w:rsid w:val="0013264C"/>
    <w:rsid w:val="00132B13"/>
    <w:rsid w:val="00132BB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4BE1"/>
    <w:rsid w:val="00165CCB"/>
    <w:rsid w:val="00165CF1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063D"/>
    <w:rsid w:val="001D0D2E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DC8"/>
    <w:rsid w:val="001E2294"/>
    <w:rsid w:val="001E29B6"/>
    <w:rsid w:val="001E2B3E"/>
    <w:rsid w:val="001E5017"/>
    <w:rsid w:val="001E61FF"/>
    <w:rsid w:val="001E68B4"/>
    <w:rsid w:val="001E7956"/>
    <w:rsid w:val="001F18D7"/>
    <w:rsid w:val="001F2D62"/>
    <w:rsid w:val="001F2E2E"/>
    <w:rsid w:val="001F3473"/>
    <w:rsid w:val="001F359A"/>
    <w:rsid w:val="001F45AD"/>
    <w:rsid w:val="001F5ECD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AFB"/>
    <w:rsid w:val="00227EB4"/>
    <w:rsid w:val="002302EE"/>
    <w:rsid w:val="002304A6"/>
    <w:rsid w:val="0023251B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1D2"/>
    <w:rsid w:val="00244A9C"/>
    <w:rsid w:val="00244CC9"/>
    <w:rsid w:val="00244E00"/>
    <w:rsid w:val="00245051"/>
    <w:rsid w:val="00246572"/>
    <w:rsid w:val="00246A11"/>
    <w:rsid w:val="002472F9"/>
    <w:rsid w:val="00250148"/>
    <w:rsid w:val="00250AB8"/>
    <w:rsid w:val="00250E1C"/>
    <w:rsid w:val="002517EF"/>
    <w:rsid w:val="00253649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38C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96765"/>
    <w:rsid w:val="0029782E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22EA"/>
    <w:rsid w:val="002C28FD"/>
    <w:rsid w:val="002C58B8"/>
    <w:rsid w:val="002C61AD"/>
    <w:rsid w:val="002C65F5"/>
    <w:rsid w:val="002C6779"/>
    <w:rsid w:val="002C77A8"/>
    <w:rsid w:val="002C77AA"/>
    <w:rsid w:val="002D0123"/>
    <w:rsid w:val="002D2162"/>
    <w:rsid w:val="002D2396"/>
    <w:rsid w:val="002D3AA1"/>
    <w:rsid w:val="002D3F87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868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25C"/>
    <w:rsid w:val="00342F0B"/>
    <w:rsid w:val="00346072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702C2"/>
    <w:rsid w:val="00370801"/>
    <w:rsid w:val="00372338"/>
    <w:rsid w:val="003724FD"/>
    <w:rsid w:val="003726CC"/>
    <w:rsid w:val="0037287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67DA"/>
    <w:rsid w:val="00387980"/>
    <w:rsid w:val="00390344"/>
    <w:rsid w:val="0039319B"/>
    <w:rsid w:val="00394D24"/>
    <w:rsid w:val="003955BE"/>
    <w:rsid w:val="00395620"/>
    <w:rsid w:val="00395DBE"/>
    <w:rsid w:val="00396E06"/>
    <w:rsid w:val="0039761F"/>
    <w:rsid w:val="003A06E5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6129"/>
    <w:rsid w:val="003D6D32"/>
    <w:rsid w:val="003D6EFB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26FD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BED"/>
    <w:rsid w:val="00426D35"/>
    <w:rsid w:val="004272BD"/>
    <w:rsid w:val="004273AF"/>
    <w:rsid w:val="004278FC"/>
    <w:rsid w:val="00427BCF"/>
    <w:rsid w:val="00430C36"/>
    <w:rsid w:val="00430D44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1ABC"/>
    <w:rsid w:val="00442440"/>
    <w:rsid w:val="00443081"/>
    <w:rsid w:val="004434F9"/>
    <w:rsid w:val="00444210"/>
    <w:rsid w:val="00445BDC"/>
    <w:rsid w:val="00445CD8"/>
    <w:rsid w:val="00446A09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457C"/>
    <w:rsid w:val="00484A72"/>
    <w:rsid w:val="0048622C"/>
    <w:rsid w:val="00486A28"/>
    <w:rsid w:val="004874A5"/>
    <w:rsid w:val="00487B98"/>
    <w:rsid w:val="004907DE"/>
    <w:rsid w:val="00490A59"/>
    <w:rsid w:val="00491D95"/>
    <w:rsid w:val="0049235C"/>
    <w:rsid w:val="00493359"/>
    <w:rsid w:val="00493632"/>
    <w:rsid w:val="0049389B"/>
    <w:rsid w:val="004948C3"/>
    <w:rsid w:val="004948EA"/>
    <w:rsid w:val="00495103"/>
    <w:rsid w:val="00495CD5"/>
    <w:rsid w:val="004A03A4"/>
    <w:rsid w:val="004A03C2"/>
    <w:rsid w:val="004A159D"/>
    <w:rsid w:val="004A2094"/>
    <w:rsid w:val="004A2187"/>
    <w:rsid w:val="004A2376"/>
    <w:rsid w:val="004A3114"/>
    <w:rsid w:val="004A346C"/>
    <w:rsid w:val="004A3E7B"/>
    <w:rsid w:val="004A4E5B"/>
    <w:rsid w:val="004A4F99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15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8E1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9D8"/>
    <w:rsid w:val="004E2B17"/>
    <w:rsid w:val="004E39E9"/>
    <w:rsid w:val="004E3E89"/>
    <w:rsid w:val="004E5061"/>
    <w:rsid w:val="004E6817"/>
    <w:rsid w:val="004E75EA"/>
    <w:rsid w:val="004F022B"/>
    <w:rsid w:val="004F18FE"/>
    <w:rsid w:val="004F27F6"/>
    <w:rsid w:val="004F2AE6"/>
    <w:rsid w:val="004F2C60"/>
    <w:rsid w:val="004F5B3E"/>
    <w:rsid w:val="004F5CBD"/>
    <w:rsid w:val="004F6B5A"/>
    <w:rsid w:val="00500A7F"/>
    <w:rsid w:val="0050164E"/>
    <w:rsid w:val="00501901"/>
    <w:rsid w:val="005038A4"/>
    <w:rsid w:val="00504BAF"/>
    <w:rsid w:val="00505010"/>
    <w:rsid w:val="005053CD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463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266C"/>
    <w:rsid w:val="005334F1"/>
    <w:rsid w:val="00533A53"/>
    <w:rsid w:val="00533DDC"/>
    <w:rsid w:val="00534122"/>
    <w:rsid w:val="005347B0"/>
    <w:rsid w:val="00535370"/>
    <w:rsid w:val="00535865"/>
    <w:rsid w:val="0053604B"/>
    <w:rsid w:val="00536E6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2B53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E8D"/>
    <w:rsid w:val="005A3F96"/>
    <w:rsid w:val="005A402C"/>
    <w:rsid w:val="005A42F9"/>
    <w:rsid w:val="005A5274"/>
    <w:rsid w:val="005A558A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2D9"/>
    <w:rsid w:val="005D498D"/>
    <w:rsid w:val="005D4AE0"/>
    <w:rsid w:val="005D7D83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6F7E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5EAF"/>
    <w:rsid w:val="00627B19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76582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6FE8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6B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5ABA"/>
    <w:rsid w:val="00766F10"/>
    <w:rsid w:val="007679F7"/>
    <w:rsid w:val="00767F94"/>
    <w:rsid w:val="00770235"/>
    <w:rsid w:val="0077137C"/>
    <w:rsid w:val="007721D7"/>
    <w:rsid w:val="007728A3"/>
    <w:rsid w:val="00774E6C"/>
    <w:rsid w:val="007752E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1F0"/>
    <w:rsid w:val="007A5BDC"/>
    <w:rsid w:val="007A5CC0"/>
    <w:rsid w:val="007A6429"/>
    <w:rsid w:val="007B09D0"/>
    <w:rsid w:val="007B0AF9"/>
    <w:rsid w:val="007B0E3D"/>
    <w:rsid w:val="007B10FA"/>
    <w:rsid w:val="007B1153"/>
    <w:rsid w:val="007B189A"/>
    <w:rsid w:val="007B1E26"/>
    <w:rsid w:val="007B3807"/>
    <w:rsid w:val="007B4826"/>
    <w:rsid w:val="007B49B4"/>
    <w:rsid w:val="007B4C3B"/>
    <w:rsid w:val="007B4FF1"/>
    <w:rsid w:val="007B72EF"/>
    <w:rsid w:val="007C03E8"/>
    <w:rsid w:val="007C11B7"/>
    <w:rsid w:val="007C13C4"/>
    <w:rsid w:val="007C4BC8"/>
    <w:rsid w:val="007C6889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5BEB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07AA4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05E5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A43"/>
    <w:rsid w:val="00837088"/>
    <w:rsid w:val="008373B9"/>
    <w:rsid w:val="008373FD"/>
    <w:rsid w:val="00840125"/>
    <w:rsid w:val="00841C40"/>
    <w:rsid w:val="00842118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F46"/>
    <w:rsid w:val="00865F84"/>
    <w:rsid w:val="0086689C"/>
    <w:rsid w:val="00866C2B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389"/>
    <w:rsid w:val="008905A2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DB4"/>
    <w:rsid w:val="008E2DAA"/>
    <w:rsid w:val="008E33FF"/>
    <w:rsid w:val="008E4519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06C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6D9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4B75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B5D37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419E"/>
    <w:rsid w:val="009D537A"/>
    <w:rsid w:val="009D6594"/>
    <w:rsid w:val="009E16D2"/>
    <w:rsid w:val="009E1F61"/>
    <w:rsid w:val="009E246E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37E2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27D9"/>
    <w:rsid w:val="00A13010"/>
    <w:rsid w:val="00A13B86"/>
    <w:rsid w:val="00A140D2"/>
    <w:rsid w:val="00A14413"/>
    <w:rsid w:val="00A14C3E"/>
    <w:rsid w:val="00A16725"/>
    <w:rsid w:val="00A16742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3E87"/>
    <w:rsid w:val="00A34235"/>
    <w:rsid w:val="00A34325"/>
    <w:rsid w:val="00A35EBB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569C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F35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97E81"/>
    <w:rsid w:val="00AA06FA"/>
    <w:rsid w:val="00AA1091"/>
    <w:rsid w:val="00AA1E1F"/>
    <w:rsid w:val="00AA2587"/>
    <w:rsid w:val="00AA299C"/>
    <w:rsid w:val="00AA2E40"/>
    <w:rsid w:val="00AA2EE3"/>
    <w:rsid w:val="00AA368B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13B"/>
    <w:rsid w:val="00AD34B4"/>
    <w:rsid w:val="00AD3900"/>
    <w:rsid w:val="00AD6798"/>
    <w:rsid w:val="00AE04AF"/>
    <w:rsid w:val="00AE051A"/>
    <w:rsid w:val="00AE074C"/>
    <w:rsid w:val="00AE1FAE"/>
    <w:rsid w:val="00AE2425"/>
    <w:rsid w:val="00AE6143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DBA"/>
    <w:rsid w:val="00B10F35"/>
    <w:rsid w:val="00B12196"/>
    <w:rsid w:val="00B132B4"/>
    <w:rsid w:val="00B13ED5"/>
    <w:rsid w:val="00B140D6"/>
    <w:rsid w:val="00B15B8B"/>
    <w:rsid w:val="00B15D10"/>
    <w:rsid w:val="00B167DE"/>
    <w:rsid w:val="00B16BDA"/>
    <w:rsid w:val="00B17DCF"/>
    <w:rsid w:val="00B21F9F"/>
    <w:rsid w:val="00B228AC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1103"/>
    <w:rsid w:val="00B31403"/>
    <w:rsid w:val="00B3243B"/>
    <w:rsid w:val="00B32592"/>
    <w:rsid w:val="00B335B7"/>
    <w:rsid w:val="00B33EF4"/>
    <w:rsid w:val="00B34483"/>
    <w:rsid w:val="00B356CA"/>
    <w:rsid w:val="00B35BBC"/>
    <w:rsid w:val="00B35F67"/>
    <w:rsid w:val="00B3651D"/>
    <w:rsid w:val="00B369FF"/>
    <w:rsid w:val="00B36E7C"/>
    <w:rsid w:val="00B372B2"/>
    <w:rsid w:val="00B376F4"/>
    <w:rsid w:val="00B379D0"/>
    <w:rsid w:val="00B409BE"/>
    <w:rsid w:val="00B4122A"/>
    <w:rsid w:val="00B42806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4D99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671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CC4"/>
    <w:rsid w:val="00BC2E9D"/>
    <w:rsid w:val="00BC2EAB"/>
    <w:rsid w:val="00BC33CE"/>
    <w:rsid w:val="00BC54E7"/>
    <w:rsid w:val="00BC5615"/>
    <w:rsid w:val="00BC570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29EE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2376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5DA"/>
    <w:rsid w:val="00C1094A"/>
    <w:rsid w:val="00C128A8"/>
    <w:rsid w:val="00C14364"/>
    <w:rsid w:val="00C14A5C"/>
    <w:rsid w:val="00C156FE"/>
    <w:rsid w:val="00C15BF4"/>
    <w:rsid w:val="00C162C1"/>
    <w:rsid w:val="00C206A8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37283"/>
    <w:rsid w:val="00C403E6"/>
    <w:rsid w:val="00C40D87"/>
    <w:rsid w:val="00C411AF"/>
    <w:rsid w:val="00C418F0"/>
    <w:rsid w:val="00C41AF7"/>
    <w:rsid w:val="00C41B9A"/>
    <w:rsid w:val="00C438A0"/>
    <w:rsid w:val="00C43C79"/>
    <w:rsid w:val="00C44320"/>
    <w:rsid w:val="00C44845"/>
    <w:rsid w:val="00C45E4E"/>
    <w:rsid w:val="00C51FA0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40E3"/>
    <w:rsid w:val="00C64972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6E15"/>
    <w:rsid w:val="00C77111"/>
    <w:rsid w:val="00C77D64"/>
    <w:rsid w:val="00C803D1"/>
    <w:rsid w:val="00C80A51"/>
    <w:rsid w:val="00C8203F"/>
    <w:rsid w:val="00C82643"/>
    <w:rsid w:val="00C827B6"/>
    <w:rsid w:val="00C82F04"/>
    <w:rsid w:val="00C84390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3DB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1AF3"/>
    <w:rsid w:val="00CE2734"/>
    <w:rsid w:val="00CE3708"/>
    <w:rsid w:val="00CE3FE3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1EB4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0E3D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109"/>
    <w:rsid w:val="00D44944"/>
    <w:rsid w:val="00D473C4"/>
    <w:rsid w:val="00D479D0"/>
    <w:rsid w:val="00D47B43"/>
    <w:rsid w:val="00D50406"/>
    <w:rsid w:val="00D50BFC"/>
    <w:rsid w:val="00D519F9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B37"/>
    <w:rsid w:val="00DC2CD4"/>
    <w:rsid w:val="00DC335C"/>
    <w:rsid w:val="00DC3943"/>
    <w:rsid w:val="00DC3AD9"/>
    <w:rsid w:val="00DC3DAC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1481"/>
    <w:rsid w:val="00E220E3"/>
    <w:rsid w:val="00E236DE"/>
    <w:rsid w:val="00E23A13"/>
    <w:rsid w:val="00E23DEC"/>
    <w:rsid w:val="00E24A65"/>
    <w:rsid w:val="00E24E65"/>
    <w:rsid w:val="00E25223"/>
    <w:rsid w:val="00E26C26"/>
    <w:rsid w:val="00E27174"/>
    <w:rsid w:val="00E272B3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143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59B1"/>
    <w:rsid w:val="00E96007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99A"/>
    <w:rsid w:val="00EB4B48"/>
    <w:rsid w:val="00EB5940"/>
    <w:rsid w:val="00EB7254"/>
    <w:rsid w:val="00EB7A13"/>
    <w:rsid w:val="00EB7C68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3FF6"/>
    <w:rsid w:val="00ED46A3"/>
    <w:rsid w:val="00ED48EE"/>
    <w:rsid w:val="00ED4C71"/>
    <w:rsid w:val="00ED55B5"/>
    <w:rsid w:val="00ED6779"/>
    <w:rsid w:val="00ED7719"/>
    <w:rsid w:val="00ED77AD"/>
    <w:rsid w:val="00EE091C"/>
    <w:rsid w:val="00EE173D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1DB7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7BE"/>
    <w:rsid w:val="00F12826"/>
    <w:rsid w:val="00F12AE5"/>
    <w:rsid w:val="00F12B33"/>
    <w:rsid w:val="00F14625"/>
    <w:rsid w:val="00F14C6D"/>
    <w:rsid w:val="00F14DAC"/>
    <w:rsid w:val="00F164D4"/>
    <w:rsid w:val="00F16DB0"/>
    <w:rsid w:val="00F17A6C"/>
    <w:rsid w:val="00F20498"/>
    <w:rsid w:val="00F20C07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8F0"/>
    <w:rsid w:val="00F46A65"/>
    <w:rsid w:val="00F46E02"/>
    <w:rsid w:val="00F46E6E"/>
    <w:rsid w:val="00F50157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5CD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7651"/>
    <w:rsid w:val="00F80133"/>
    <w:rsid w:val="00F803D6"/>
    <w:rsid w:val="00F80FFA"/>
    <w:rsid w:val="00F82378"/>
    <w:rsid w:val="00F82C98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542"/>
    <w:rsid w:val="00FB5787"/>
    <w:rsid w:val="00FB75E0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6A35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FC784-C263-4011-932E-7F67EEE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</w:style>
  <w:style w:type="paragraph" w:styleId="Nagwek2">
    <w:name w:val="heading 2"/>
    <w:basedOn w:val="Normalny"/>
    <w:next w:val="Normalny"/>
    <w:link w:val="Nagwek2Znak"/>
    <w:qFormat/>
    <w:rsid w:val="00C44320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4320"/>
    <w:pPr>
      <w:keepNext/>
      <w:widowControl w:val="0"/>
      <w:tabs>
        <w:tab w:val="left" w:pos="3969"/>
      </w:tabs>
      <w:spacing w:after="0" w:line="240" w:lineRule="auto"/>
      <w:ind w:firstLine="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41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143"/>
  </w:style>
  <w:style w:type="paragraph" w:styleId="Stopka">
    <w:name w:val="footer"/>
    <w:basedOn w:val="Normalny"/>
    <w:link w:val="Stopka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143"/>
  </w:style>
  <w:style w:type="table" w:styleId="Tabela-Siatka">
    <w:name w:val="Table Grid"/>
    <w:basedOn w:val="Standardowy"/>
    <w:rsid w:val="00E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4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4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4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0C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C07"/>
    <w:rPr>
      <w:color w:val="800080" w:themeColor="followedHyperlink"/>
      <w:u w:val="single"/>
    </w:rPr>
  </w:style>
  <w:style w:type="paragraph" w:customStyle="1" w:styleId="Tabelapozycja">
    <w:name w:val="Tabela pozycja"/>
    <w:basedOn w:val="Normalny"/>
    <w:rsid w:val="00B140D6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0D6"/>
    <w:rPr>
      <w:sz w:val="16"/>
      <w:szCs w:val="16"/>
    </w:rPr>
  </w:style>
  <w:style w:type="paragraph" w:styleId="Bezodstpw">
    <w:name w:val="No Spacing"/>
    <w:uiPriority w:val="1"/>
    <w:qFormat/>
    <w:rsid w:val="00B140D6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40D6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140D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443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443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41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1A199-D58A-49FF-B45B-1A8F7030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6894</Characters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2017-02-17T12:05:00Z</cp:lastPrinted>
  <dcterms:created xsi:type="dcterms:W3CDTF">2017-08-23T07:29:00Z</dcterms:created>
  <dcterms:modified xsi:type="dcterms:W3CDTF">2017-08-23T07:29:00Z</dcterms:modified>
</cp:coreProperties>
</file>