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2D" w:rsidRDefault="00C81B2D" w:rsidP="00C81B2D">
      <w:pPr>
        <w:pStyle w:val="Nagwek1"/>
        <w:numPr>
          <w:ilvl w:val="0"/>
          <w:numId w:val="2"/>
        </w:numPr>
        <w:spacing w:before="0" w:after="120" w:line="240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klauzula informacyjna przy pobieraniu danych </w:t>
      </w:r>
      <w:r w:rsidR="0030742A">
        <w:rPr>
          <w:rFonts w:ascii="Calibri" w:hAnsi="Calibri" w:cs="Calibri"/>
          <w:sz w:val="20"/>
          <w:szCs w:val="20"/>
        </w:rPr>
        <w:t>NIE</w:t>
      </w:r>
      <w:r>
        <w:rPr>
          <w:rFonts w:ascii="Calibri" w:hAnsi="Calibri" w:cs="Calibri"/>
          <w:sz w:val="20"/>
          <w:szCs w:val="20"/>
        </w:rPr>
        <w:t>bezpośrednio od osoby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13 ust. 1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informuję, iż: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administratorem Pani/Pana danych osobowych jest Gmina Zaleszany, której jednostką organizacyjną jest Urząd Gminy w Zaleszanach, ul. Tadeusza Kościuszki 16, 37-415 Zaleszany</w:t>
      </w:r>
      <w:r>
        <w:rPr>
          <w:rFonts w:cs="Calibri"/>
          <w:i/>
          <w:sz w:val="20"/>
          <w:szCs w:val="20"/>
        </w:rPr>
        <w:t>;</w:t>
      </w:r>
    </w:p>
    <w:p w:rsidR="00C81B2D" w:rsidRDefault="00C81B2D" w:rsidP="00C81B2D">
      <w:pPr>
        <w:shd w:val="clear" w:color="auto" w:fill="FFFFFF"/>
        <w:spacing w:after="120" w:line="240" w:lineRule="auto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sz w:val="20"/>
          <w:szCs w:val="20"/>
        </w:rPr>
        <w:t xml:space="preserve">2) Administrator Danych Osobowych, tj. w Gminie Zaleszany, której jednostką organizacyjną jest Urząd Gminy w Zaleszanach, ul. Tadeusza Kościuszki 16, 37-415 Zaleszany zatrudnia Inspektora Ochrony Danych Osobowych, z którym można się kontaktować pod numerem telefonu (15) 845-94-19 w. 29, </w:t>
      </w:r>
      <w:r>
        <w:rPr>
          <w:rFonts w:cs="Calibri"/>
          <w:sz w:val="20"/>
          <w:szCs w:val="20"/>
        </w:rPr>
        <w:br/>
        <w:t xml:space="preserve">e-mail: </w:t>
      </w:r>
      <w:hyperlink r:id="rId5" w:history="1">
        <w:r>
          <w:rPr>
            <w:rStyle w:val="Hipercze"/>
            <w:rFonts w:cs="Calibri"/>
            <w:sz w:val="20"/>
            <w:szCs w:val="20"/>
          </w:rPr>
          <w:t>aperla@zaleszany.pl</w:t>
        </w:r>
      </w:hyperlink>
      <w:r>
        <w:rPr>
          <w:rFonts w:cs="Calibri"/>
          <w:sz w:val="20"/>
          <w:szCs w:val="20"/>
        </w:rPr>
        <w:t xml:space="preserve"> 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3) Pani/Pana dane osobowe przetwarzane będą w celu </w:t>
      </w:r>
      <w:r>
        <w:rPr>
          <w:rFonts w:cs="Calibri"/>
          <w:b/>
          <w:sz w:val="20"/>
          <w:szCs w:val="20"/>
        </w:rPr>
        <w:t xml:space="preserve">sprzedaży nieruchomości stanowiącej własność Gminy Zaleszany </w:t>
      </w:r>
      <w:r>
        <w:rPr>
          <w:rFonts w:cs="Calibri"/>
          <w:sz w:val="20"/>
          <w:szCs w:val="20"/>
        </w:rPr>
        <w:t>na podstawie art. 6 ust 1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osoba, której dane dotyczą wyraziła zgodę na przetwarzanie swoich danych osobowych w jednym lub większej liczbie określonych celów;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jest niezbędne do wykonania umowy, której stroną jest osoba, której dane dotyczą, lub do podjęcia działań na żądanie osoby, której dane dotyczą, przed zawarciem umowy;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jest niezbędne do wypełnienia obowiązku prawnego ciążącego na administratorze;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jest niezbędne do ochrony żywotnych interesów osoby, której dane dotyczą, lub innej osoby fizycznej;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C81B2D" w:rsidRDefault="00C81B2D" w:rsidP="00C81B2D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C81B2D" w:rsidRDefault="00C81B2D" w:rsidP="00C81B2D">
      <w:pPr>
        <w:spacing w:after="120" w:line="24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Uzasadniony interes odnosi się do………………………………………………………………………………………………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4) odbiorcą Pani/Pana danych osobowych będą Kancelaria Notarialna</w:t>
      </w:r>
      <w:r>
        <w:rPr>
          <w:rFonts w:cs="Calibri"/>
          <w:i/>
          <w:sz w:val="20"/>
          <w:szCs w:val="20"/>
        </w:rPr>
        <w:t>;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5) Pani/Pana dane osobowe będą/nie będą przekazywane do państwa trzeciego/organizacji międzynarodowej na podstawie: </w:t>
      </w:r>
      <w:r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  <w:r>
        <w:rPr>
          <w:rFonts w:cs="Calibri"/>
          <w:sz w:val="20"/>
          <w:szCs w:val="20"/>
        </w:rPr>
        <w:t>6) Pani/Pana dane osobowe będą przechowywane przez okres 50 lat od zakończenia roku w którym dane pozyskano.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9) podanie przez Pana/Panią danych osobowych jest </w:t>
      </w:r>
      <w:r>
        <w:rPr>
          <w:rFonts w:cs="Calibri"/>
          <w:i/>
          <w:sz w:val="20"/>
          <w:szCs w:val="20"/>
        </w:rPr>
        <w:t>wymogiem ustawowym/warunkiem umownym/warunkiem zawarcia umowy)</w:t>
      </w:r>
      <w:r>
        <w:rPr>
          <w:rFonts w:cs="Calibri"/>
          <w:sz w:val="20"/>
          <w:szCs w:val="20"/>
        </w:rPr>
        <w:t>. Jest Pani/Pan zobowiązana/y do ich podania, a konsekwencją niepodania danych osobowych uniemożliwi merytoryczne załatwienie sprawy;</w:t>
      </w:r>
    </w:p>
    <w:p w:rsidR="00C81B2D" w:rsidRDefault="00C81B2D" w:rsidP="00C81B2D">
      <w:pPr>
        <w:spacing w:after="120" w:line="240" w:lineRule="auto"/>
        <w:jc w:val="both"/>
        <w:rPr>
          <w:rFonts w:cs="Calibri"/>
          <w:i/>
          <w:sz w:val="20"/>
          <w:szCs w:val="20"/>
          <w:highlight w:val="lightGray"/>
        </w:rPr>
      </w:pPr>
      <w:r>
        <w:rPr>
          <w:rFonts w:cs="Calibri"/>
          <w:sz w:val="20"/>
          <w:szCs w:val="20"/>
        </w:rPr>
        <w:t>10) Pani/Pana dane nie będą przetwarzane w sposób zautomatyzowany, w tym również w formie profilowania.</w:t>
      </w:r>
    </w:p>
    <w:p w:rsidR="00C81B2D" w:rsidRDefault="00C81B2D" w:rsidP="00C81B2D">
      <w:pPr>
        <w:spacing w:after="120" w:line="240" w:lineRule="auto"/>
        <w:ind w:left="3402"/>
        <w:jc w:val="center"/>
        <w:rPr>
          <w:rFonts w:cs="Calibri"/>
          <w:sz w:val="20"/>
          <w:szCs w:val="20"/>
        </w:rPr>
      </w:pPr>
    </w:p>
    <w:sectPr w:rsidR="00C8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D"/>
    <w:rsid w:val="0030742A"/>
    <w:rsid w:val="00A86F97"/>
    <w:rsid w:val="00AC51A0"/>
    <w:rsid w:val="00C8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3A0FB-9CEA-441C-9D6E-4ED17B4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B2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1B2D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C81B2D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C81B2D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C81B2D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81B2D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1B2D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1B2D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1B2D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1B2D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B2D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C81B2D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C81B2D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C81B2D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C81B2D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1B2D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1B2D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1B2D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1B2D"/>
    <w:rPr>
      <w:rFonts w:ascii="Arial" w:eastAsia="Times New Roman" w:hAnsi="Arial" w:cs="Times New Roman"/>
      <w:i/>
      <w:iCs/>
      <w:sz w:val="18"/>
      <w:szCs w:val="18"/>
    </w:rPr>
  </w:style>
  <w:style w:type="character" w:styleId="Hipercze">
    <w:name w:val="Hyperlink"/>
    <w:semiHidden/>
    <w:unhideWhenUsed/>
    <w:rsid w:val="00C81B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B2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4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la@zalesz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2019-04-23T06:54:00Z</cp:lastPrinted>
  <dcterms:created xsi:type="dcterms:W3CDTF">2020-01-09T06:54:00Z</dcterms:created>
  <dcterms:modified xsi:type="dcterms:W3CDTF">2020-01-09T06:54:00Z</dcterms:modified>
</cp:coreProperties>
</file>