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BF" w:rsidRPr="00365829" w:rsidRDefault="00A90ABF" w:rsidP="00A90ABF">
      <w:pPr>
        <w:rPr>
          <w:bCs/>
          <w:color w:val="000000"/>
        </w:rPr>
      </w:pPr>
      <w:r>
        <w:rPr>
          <w:b/>
          <w:bCs/>
          <w:color w:val="000000"/>
        </w:rPr>
        <w:t>Z</w:t>
      </w:r>
      <w:r w:rsidRPr="0036582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zakresu księgowości budżetowej</w:t>
      </w:r>
      <w:r w:rsidRPr="0036582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:</w:t>
      </w:r>
      <w:r w:rsidRPr="00365829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 </w:t>
      </w:r>
      <w:r w:rsidRPr="00365829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                                                                                 </w:t>
      </w:r>
      <w:r w:rsidRPr="00365829">
        <w:rPr>
          <w:bCs/>
          <w:color w:val="000000"/>
        </w:rPr>
        <w:t xml:space="preserve">  1</w:t>
      </w:r>
      <w:r>
        <w:rPr>
          <w:bCs/>
          <w:color w:val="000000"/>
        </w:rPr>
        <w:t>. sporządzanie list płac,</w:t>
      </w:r>
    </w:p>
    <w:p w:rsidR="00A90ABF" w:rsidRDefault="00A90ABF" w:rsidP="00A90ABF">
      <w:pPr>
        <w:rPr>
          <w:bCs/>
          <w:color w:val="000000"/>
        </w:rPr>
      </w:pPr>
      <w:r>
        <w:rPr>
          <w:bCs/>
          <w:color w:val="000000"/>
        </w:rPr>
        <w:t>2. sporządzanie miesięcznych rozliczeń wynagrodzeń</w:t>
      </w:r>
      <w:r w:rsidRPr="00365829">
        <w:rPr>
          <w:bCs/>
          <w:color w:val="000000"/>
        </w:rPr>
        <w:t>,</w:t>
      </w:r>
    </w:p>
    <w:p w:rsidR="00A90ABF" w:rsidRPr="00365829" w:rsidRDefault="00A90ABF" w:rsidP="00A90ABF">
      <w:pPr>
        <w:rPr>
          <w:bCs/>
          <w:color w:val="000000"/>
        </w:rPr>
      </w:pPr>
      <w:r>
        <w:rPr>
          <w:bCs/>
          <w:color w:val="000000"/>
        </w:rPr>
        <w:t>3. naliczanie do wypłaty zasiłków chorobowych, macierzyńskich,</w:t>
      </w:r>
    </w:p>
    <w:p w:rsidR="00A90ABF" w:rsidRDefault="00A90ABF" w:rsidP="00A90ABF">
      <w:pPr>
        <w:rPr>
          <w:bCs/>
          <w:color w:val="000000"/>
        </w:rPr>
      </w:pPr>
      <w:r>
        <w:rPr>
          <w:bCs/>
          <w:color w:val="000000"/>
        </w:rPr>
        <w:t xml:space="preserve">4. rozliczanie składek ubezpieczeniowych i zdrowotnych, przekazywanie dokumentów rozliczeniowych do ZUS,                                                                                                                      5. dokonywanie korekt dokumentów i ich rozliczanie z US,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6. rejestrowanie do składek ubezpieczeniowych i zdrowotnych pracowników oraz wyrejestrowywanie,</w:t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  <w:t xml:space="preserve">            </w:t>
      </w:r>
      <w:r>
        <w:rPr>
          <w:bCs/>
          <w:color w:val="000000"/>
        </w:rPr>
        <w:t xml:space="preserve">                                           7. prowadzenie kart wynagrodzeń, podatku dochodowego, zasiłków chorobowych,</w:t>
      </w:r>
      <w:r w:rsidRPr="00365829">
        <w:rPr>
          <w:bCs/>
          <w:color w:val="000000"/>
        </w:rPr>
        <w:t xml:space="preserve">                                                                                              </w:t>
      </w:r>
      <w:r>
        <w:rPr>
          <w:bCs/>
          <w:color w:val="000000"/>
        </w:rPr>
        <w:t xml:space="preserve">                8. sporządzanie przelewów na podstawie zatwierdzonych dowodów, rachunków, faktur,</w:t>
      </w:r>
    </w:p>
    <w:p w:rsidR="00A90ABF" w:rsidRPr="00365829" w:rsidRDefault="00A90ABF" w:rsidP="00A90ABF">
      <w:pPr>
        <w:rPr>
          <w:bCs/>
          <w:color w:val="000000"/>
        </w:rPr>
      </w:pPr>
      <w:r>
        <w:rPr>
          <w:bCs/>
          <w:color w:val="000000"/>
        </w:rPr>
        <w:t xml:space="preserve">9. prowadzenie kartotek czynszów, dzierżaw mienia komunalnego,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10. dokonywanie zestawień wpływów podatkowych,</w:t>
      </w:r>
      <w:r w:rsidRPr="00365829">
        <w:rPr>
          <w:rFonts w:eastAsia="Droid Sans Fallback" w:cs="FreeSans"/>
          <w:lang w:eastAsia="hi-IN" w:bidi="hi-IN"/>
        </w:rPr>
        <w:t xml:space="preserve"> </w:t>
      </w:r>
    </w:p>
    <w:p w:rsidR="00A90ABF" w:rsidRPr="00365829" w:rsidRDefault="00A90ABF" w:rsidP="00A90ABF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11. wykonywanie czynności podczas nieobecności na stanowisku księgowości budżetowej,</w:t>
      </w:r>
    </w:p>
    <w:p w:rsidR="00A90ABF" w:rsidRPr="00CD6DC0" w:rsidRDefault="00A90ABF" w:rsidP="00A90ABF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12.  prowadzenie ewidencji syntetycznej i analitycznej funduszy specjalnych ( FŚS ).</w:t>
      </w:r>
    </w:p>
    <w:p w:rsidR="00A90ABF" w:rsidRPr="00855010" w:rsidRDefault="00A90ABF" w:rsidP="00A90ABF">
      <w:pPr>
        <w:tabs>
          <w:tab w:val="left" w:pos="561"/>
        </w:tabs>
        <w:jc w:val="both"/>
        <w:rPr>
          <w:bCs/>
          <w:color w:val="000000"/>
        </w:rPr>
      </w:pPr>
      <w:r>
        <w:rPr>
          <w:bCs/>
          <w:color w:val="000000"/>
        </w:rPr>
        <w:t>13.pełnienie funkcji Pełnomocnika ds. ochrony informacji niejawnych ( szczegółowy zakres czynności pełnomocnika określa załącznik nr 1 do Zarządzenia  Wójta Gminy Zaklików nr 164/2011 z dnia 1 grudnia 2011 r. w sprawie powołania Pełnomocnika Ochrony Informacji Niejawnych w Urzędzie Gminy Zaklików),</w:t>
      </w:r>
    </w:p>
    <w:p w:rsidR="00A90ABF" w:rsidRPr="00FD1DD7" w:rsidRDefault="00A90ABF" w:rsidP="00A90ABF">
      <w:pPr>
        <w:tabs>
          <w:tab w:val="left" w:pos="561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14.pełnienie funkcji Administratora Bezpieczeństwa Informacji w UM Zaklików ( szczegółowy zakres obowiązków określa ,, Polityka Bezpieczeństwa Danych Osobowych w Urzędzie Gminy Zaklików’’). </w:t>
      </w:r>
    </w:p>
    <w:p w:rsidR="00A90ABF" w:rsidRDefault="00A90ABF" w:rsidP="00A90ABF">
      <w:pPr>
        <w:rPr>
          <w:bCs/>
          <w:color w:val="000000"/>
        </w:rPr>
      </w:pPr>
      <w:r>
        <w:rPr>
          <w:bCs/>
          <w:color w:val="000000"/>
        </w:rPr>
        <w:t>15.</w:t>
      </w:r>
      <w:r w:rsidRPr="00FA21D6">
        <w:rPr>
          <w:bCs/>
          <w:color w:val="000000"/>
        </w:rPr>
        <w:t>z zakresu ustawy o wychowaniu w trzeźwości i przeciwdziałaniu alkoholizmowi:</w:t>
      </w:r>
      <w:r w:rsidRPr="00FA21D6">
        <w:rPr>
          <w:b/>
          <w:bCs/>
          <w:color w:val="000000"/>
        </w:rPr>
        <w:t xml:space="preserve">                 </w:t>
      </w:r>
      <w:r w:rsidRPr="00FA21D6">
        <w:rPr>
          <w:bCs/>
          <w:color w:val="000000"/>
        </w:rPr>
        <w:t>1) współdziałanie w zakresie opracowywania gminnego programu profilaktyki i rozwiązywania problemów alkoholowych,</w:t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  <w:t xml:space="preserve">                                                   2) sporządzanie rocznych planów wydatków środków finansowych oraz kontrola ich wykorzystania,</w:t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  <w:t xml:space="preserve">                       3) współdziałanie z organizacjami i komisjami zajmującymi się rozwiązywaniem problemów alkoholowych oraz przeciwdziałaniem alkoholizmowi,</w:t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</w:r>
      <w:r w:rsidRPr="00FA21D6">
        <w:rPr>
          <w:bCs/>
          <w:color w:val="000000"/>
        </w:rPr>
        <w:tab/>
        <w:t xml:space="preserve">                </w:t>
      </w:r>
      <w:r>
        <w:rPr>
          <w:bCs/>
          <w:color w:val="000000"/>
        </w:rPr>
        <w:t xml:space="preserve">                       </w:t>
      </w:r>
      <w:r w:rsidRPr="00FA21D6">
        <w:rPr>
          <w:bCs/>
          <w:color w:val="000000"/>
        </w:rPr>
        <w:t>4)  prowadzenie niezbędnej dokumentacji z zakresu powyższych spraw.</w:t>
      </w:r>
    </w:p>
    <w:p w:rsidR="005F7835" w:rsidRPr="00A90ABF" w:rsidRDefault="005F7835" w:rsidP="00A90ABF">
      <w:bookmarkStart w:id="0" w:name="_GoBack"/>
      <w:bookmarkEnd w:id="0"/>
    </w:p>
    <w:sectPr w:rsidR="005F7835" w:rsidRPr="00A9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4F1EB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84064E"/>
    <w:multiLevelType w:val="hybridMultilevel"/>
    <w:tmpl w:val="81EA88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5E81"/>
    <w:multiLevelType w:val="hybridMultilevel"/>
    <w:tmpl w:val="CFB4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B"/>
    <w:rsid w:val="005F7835"/>
    <w:rsid w:val="00A90ABF"/>
    <w:rsid w:val="00E8524B"/>
    <w:rsid w:val="00E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5407-C916-4C1D-AB20-D5BAFD4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2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2015-05-21T09:49:00Z</dcterms:created>
  <dcterms:modified xsi:type="dcterms:W3CDTF">2015-05-21T10:02:00Z</dcterms:modified>
</cp:coreProperties>
</file>