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BB" w:rsidRDefault="002374BB" w:rsidP="002374BB">
      <w:pPr>
        <w:spacing w:after="0" w:line="420" w:lineRule="atLeast"/>
        <w:ind w:left="225"/>
        <w:jc w:val="right"/>
        <w:rPr>
          <w:rFonts w:ascii="Arial CE" w:eastAsia="Times New Roman" w:hAnsi="Arial CE" w:cs="Arial CE"/>
          <w:bCs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Cs/>
          <w:color w:val="000000"/>
          <w:sz w:val="20"/>
          <w:szCs w:val="20"/>
          <w:lang w:eastAsia="pl-PL"/>
        </w:rPr>
        <w:t>Trojanów, dn. 24.08.2015r.</w:t>
      </w:r>
    </w:p>
    <w:p w:rsidR="002374BB" w:rsidRPr="002374BB" w:rsidRDefault="002374BB" w:rsidP="002374BB">
      <w:pPr>
        <w:spacing w:after="0" w:line="420" w:lineRule="atLeast"/>
        <w:rPr>
          <w:rFonts w:ascii="Arial CE" w:eastAsia="Times New Roman" w:hAnsi="Arial CE" w:cs="Arial CE"/>
          <w:bCs/>
          <w:color w:val="000000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Cs/>
          <w:color w:val="000000"/>
          <w:sz w:val="20"/>
          <w:szCs w:val="20"/>
          <w:lang w:eastAsia="pl-PL"/>
        </w:rPr>
        <w:t>DM. 271.6.2015</w:t>
      </w:r>
    </w:p>
    <w:p w:rsidR="002374BB" w:rsidRDefault="002374BB" w:rsidP="002374BB">
      <w:pPr>
        <w:spacing w:after="0" w:line="420" w:lineRule="atLeast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</w:p>
    <w:p w:rsidR="002374BB" w:rsidRPr="002374BB" w:rsidRDefault="002374BB" w:rsidP="002374B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t>OGŁOSZENIE O ZAMÓWIENIU - roboty budowlane</w:t>
      </w:r>
      <w:r w:rsidRPr="002374B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2374B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217862 - 2015; data zamieszczenia: 24.08.2015</w:t>
      </w:r>
      <w:r w:rsidRPr="002374B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2374BB" w:rsidRPr="002374BB" w:rsidTr="002374B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4BB" w:rsidRPr="002374BB" w:rsidRDefault="002374BB" w:rsidP="002374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374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374BB" w:rsidRPr="002374BB" w:rsidRDefault="002374BB" w:rsidP="002374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374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2374BB" w:rsidRPr="002374BB" w:rsidTr="002374B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4BB" w:rsidRPr="002374BB" w:rsidRDefault="002374BB" w:rsidP="002374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74BB" w:rsidRPr="002374BB" w:rsidRDefault="002374BB" w:rsidP="002374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374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2374BB" w:rsidRPr="002374BB" w:rsidTr="002374B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4BB" w:rsidRPr="002374BB" w:rsidRDefault="002374BB" w:rsidP="002374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74BB" w:rsidRPr="002374BB" w:rsidRDefault="002374BB" w:rsidP="002374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374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2374BB" w:rsidRPr="002374BB" w:rsidRDefault="002374BB" w:rsidP="002374B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Gmina Trojanów-Urząd Gminy Trojanów , Trojanów 57a, 08-455 Trojanów, woj. mazowieckie, tel. 0-25 6827120 w. 34, faks 0-25 6827195.</w:t>
      </w:r>
    </w:p>
    <w:p w:rsidR="002374BB" w:rsidRPr="002374BB" w:rsidRDefault="002374BB" w:rsidP="002374B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www.trojanow.pl</w:t>
      </w:r>
    </w:p>
    <w:p w:rsidR="002374BB" w:rsidRPr="002374BB" w:rsidRDefault="002374BB" w:rsidP="002374B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 dotyczy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2374BB" w:rsidRPr="002374BB" w:rsidRDefault="002374BB" w:rsidP="002374B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Przebudowa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dróg na terenie Gminy Trojanów.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</w:p>
    <w:p w:rsid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</w:p>
    <w:p w:rsidR="002374BB" w:rsidRPr="002374BB" w:rsidRDefault="002374BB" w:rsidP="002374BB">
      <w:pPr>
        <w:spacing w:after="0" w:line="360" w:lineRule="auto"/>
        <w:ind w:left="225"/>
        <w:rPr>
          <w:rFonts w:ascii="Arial CE" w:eastAsia="Times New Roman" w:hAnsi="Arial CE" w:cs="Arial CE"/>
          <w:b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color w:val="000000"/>
          <w:sz w:val="20"/>
          <w:szCs w:val="20"/>
          <w:lang w:eastAsia="pl-PL"/>
        </w:rPr>
        <w:t xml:space="preserve">Część 1). Przebudowa drogi w miejscowości </w:t>
      </w:r>
      <w:proofErr w:type="spellStart"/>
      <w:r w:rsidRPr="002374BB">
        <w:rPr>
          <w:rFonts w:ascii="Arial CE" w:eastAsia="Times New Roman" w:hAnsi="Arial CE" w:cs="Arial CE"/>
          <w:b/>
          <w:color w:val="000000"/>
          <w:sz w:val="20"/>
          <w:szCs w:val="20"/>
          <w:lang w:eastAsia="pl-PL"/>
        </w:rPr>
        <w:t>Podebłocie</w:t>
      </w:r>
      <w:proofErr w:type="spellEnd"/>
      <w:r w:rsidRPr="002374BB">
        <w:rPr>
          <w:rFonts w:ascii="Arial CE" w:eastAsia="Times New Roman" w:hAnsi="Arial CE" w:cs="Arial CE"/>
          <w:b/>
          <w:color w:val="000000"/>
          <w:sz w:val="20"/>
          <w:szCs w:val="20"/>
          <w:lang w:eastAsia="pl-PL"/>
        </w:rPr>
        <w:t xml:space="preserve"> </w:t>
      </w:r>
    </w:p>
    <w:p w:rsidR="002374BB" w:rsidRDefault="002374BB" w:rsidP="002374BB">
      <w:pPr>
        <w:spacing w:after="0" w:line="360" w:lineRule="auto"/>
        <w:ind w:left="227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1.Mechaniczne czyszczenie nawierzchni -720 m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vertAlign w:val="superscript"/>
          <w:lang w:eastAsia="pl-PL"/>
        </w:rPr>
        <w:t>2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</w:p>
    <w:p w:rsidR="002374BB" w:rsidRDefault="002374BB" w:rsidP="002374BB">
      <w:pPr>
        <w:spacing w:after="0" w:line="360" w:lineRule="auto"/>
        <w:ind w:left="227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2.Mechaniczne skropienie podbudowy emulsją asfaltową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–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720 m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vertAlign w:val="superscript"/>
          <w:lang w:eastAsia="pl-PL"/>
        </w:rPr>
        <w:t>2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</w:p>
    <w:p w:rsidR="002374BB" w:rsidRDefault="002374BB" w:rsidP="002374BB">
      <w:pPr>
        <w:spacing w:after="0" w:line="360" w:lineRule="auto"/>
        <w:ind w:left="227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3.Wyrównanie</w:t>
      </w:r>
      <w:r w:rsidR="004F41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istniejącej podbudowy mieszanką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mineralno-asfaltową z wbudowaniem mechanicznym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–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54 t </w:t>
      </w:r>
    </w:p>
    <w:p w:rsidR="002374BB" w:rsidRDefault="002374BB" w:rsidP="002374B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4.Wykonanie nawierzchni z mieszanek mineralno-bitumicznych asfaltowych o grubości 3 cm (warstwa ścieralna)- 720 m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vertAlign w:val="superscript"/>
          <w:lang w:eastAsia="pl-PL"/>
        </w:rPr>
        <w:t>2</w:t>
      </w:r>
    </w:p>
    <w:p w:rsidR="002374BB" w:rsidRDefault="002374BB" w:rsidP="002374BB">
      <w:pPr>
        <w:spacing w:after="0" w:line="360" w:lineRule="auto"/>
        <w:ind w:left="227"/>
        <w:rPr>
          <w:rFonts w:ascii="Arial CE" w:eastAsia="Times New Roman" w:hAnsi="Arial CE" w:cs="Arial CE"/>
          <w:b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color w:val="000000"/>
          <w:sz w:val="20"/>
          <w:szCs w:val="20"/>
          <w:lang w:eastAsia="pl-PL"/>
        </w:rPr>
        <w:t xml:space="preserve"> </w:t>
      </w:r>
    </w:p>
    <w:p w:rsidR="002374BB" w:rsidRPr="002374BB" w:rsidRDefault="002374BB" w:rsidP="002374BB">
      <w:pPr>
        <w:spacing w:after="0" w:line="360" w:lineRule="auto"/>
        <w:ind w:left="225"/>
        <w:rPr>
          <w:rFonts w:ascii="Arial CE" w:eastAsia="Times New Roman" w:hAnsi="Arial CE" w:cs="Arial CE"/>
          <w:b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color w:val="000000"/>
          <w:sz w:val="20"/>
          <w:szCs w:val="20"/>
          <w:lang w:eastAsia="pl-PL"/>
        </w:rPr>
        <w:t xml:space="preserve">Część 2). Przebudowa drogi w miejscowości Jabłonowiec </w:t>
      </w:r>
    </w:p>
    <w:p w:rsidR="002374BB" w:rsidRDefault="002374BB" w:rsidP="002374B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1.Mechaniczne czyszczenie nawierzchni -1219 m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vertAlign w:val="superscript"/>
          <w:lang w:eastAsia="pl-PL"/>
        </w:rPr>
        <w:t>2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</w:p>
    <w:p w:rsidR="002374BB" w:rsidRDefault="002374BB" w:rsidP="002374B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2.Wzmocnienie podbudowy kruszywem łamanym grubość warstwy po zagęszczeniu 5 cm</w:t>
      </w:r>
    </w:p>
    <w:p w:rsidR="002374BB" w:rsidRDefault="002374BB" w:rsidP="002374B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- 1219 m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vertAlign w:val="superscript"/>
          <w:lang w:eastAsia="pl-PL"/>
        </w:rPr>
        <w:t>2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</w:p>
    <w:p w:rsidR="002374BB" w:rsidRDefault="002374BB" w:rsidP="002374B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3.Skropienie nawierzchni drogowych emulsja asfaltową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–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1150 m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vertAlign w:val="superscript"/>
          <w:lang w:eastAsia="pl-PL"/>
        </w:rPr>
        <w:t>2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</w:p>
    <w:p w:rsidR="002374BB" w:rsidRDefault="002374BB" w:rsidP="002374BB">
      <w:pPr>
        <w:spacing w:after="0" w:line="360" w:lineRule="auto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4.Wyrównanie istniejącej podbudowy mieszanką mineralno-asfaltową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–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86,25 t </w:t>
      </w:r>
    </w:p>
    <w:p w:rsidR="002374BB" w:rsidRDefault="002374BB" w:rsidP="002374BB">
      <w:pPr>
        <w:spacing w:after="0" w:line="360" w:lineRule="auto"/>
        <w:ind w:left="227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5.Wykonanie warstwy ścieralnej nawierzchni z betonu asfaltowego, grubość warstwy po zagęszczeniu 3 cm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–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1150 m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vertAlign w:val="superscript"/>
          <w:lang w:eastAsia="pl-PL"/>
        </w:rPr>
        <w:t>2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</w:p>
    <w:p w:rsidR="002374BB" w:rsidRDefault="002374BB" w:rsidP="002374BB">
      <w:pPr>
        <w:spacing w:after="0" w:line="360" w:lineRule="auto"/>
        <w:ind w:left="227"/>
        <w:rPr>
          <w:rFonts w:ascii="Arial CE" w:eastAsia="Times New Roman" w:hAnsi="Arial CE" w:cs="Arial CE"/>
          <w:b/>
          <w:color w:val="000000"/>
          <w:sz w:val="20"/>
          <w:szCs w:val="20"/>
          <w:lang w:eastAsia="pl-PL"/>
        </w:rPr>
      </w:pPr>
    </w:p>
    <w:p w:rsidR="002374BB" w:rsidRPr="002374BB" w:rsidRDefault="002374BB" w:rsidP="002374BB">
      <w:pPr>
        <w:spacing w:after="0" w:line="360" w:lineRule="auto"/>
        <w:ind w:left="227"/>
        <w:rPr>
          <w:rFonts w:ascii="Arial CE" w:eastAsia="Times New Roman" w:hAnsi="Arial CE" w:cs="Arial CE"/>
          <w:b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color w:val="000000"/>
          <w:sz w:val="20"/>
          <w:szCs w:val="20"/>
          <w:lang w:eastAsia="pl-PL"/>
        </w:rPr>
        <w:t xml:space="preserve">Część 3). Przebudowa drogi w miejscowości Ochodne </w:t>
      </w:r>
    </w:p>
    <w:p w:rsidR="002374BB" w:rsidRDefault="002374BB" w:rsidP="002374BB">
      <w:pPr>
        <w:spacing w:after="0" w:line="360" w:lineRule="auto"/>
        <w:ind w:left="227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1.Mechaniczne wykonanie koryta w gruncie o głębokości 20 cm z wywiezieniem urobku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–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802,35 m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vertAlign w:val="superscript"/>
          <w:lang w:eastAsia="pl-PL"/>
        </w:rPr>
        <w:t>2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</w:p>
    <w:p w:rsidR="002374BB" w:rsidRDefault="002374BB" w:rsidP="002374BB">
      <w:pPr>
        <w:spacing w:after="0" w:line="360" w:lineRule="auto"/>
        <w:ind w:left="227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2.Mechaniczne wykonanie koryta w gruncie o głębokości 30 cm z wywiezieniem urobku -1221,2 m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vertAlign w:val="superscript"/>
          <w:lang w:eastAsia="pl-PL"/>
        </w:rPr>
        <w:t xml:space="preserve">2 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3.Warstwa odsączająca zagęszczana mechanicznie -1221,2 m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vertAlign w:val="superscript"/>
          <w:lang w:eastAsia="pl-PL"/>
        </w:rPr>
        <w:t>2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</w:p>
    <w:p w:rsidR="002374BB" w:rsidRDefault="002374BB" w:rsidP="002374BB">
      <w:pPr>
        <w:spacing w:after="0" w:line="360" w:lineRule="auto"/>
        <w:ind w:left="227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4.Podbudowa z betonu z recyklingu gr. 20 cm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–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2023,55</w:t>
      </w:r>
    </w:p>
    <w:p w:rsidR="002374BB" w:rsidRDefault="002374BB" w:rsidP="002374BB">
      <w:pPr>
        <w:spacing w:after="0" w:line="360" w:lineRule="auto"/>
        <w:ind w:left="227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</w:p>
    <w:p w:rsidR="002374BB" w:rsidRPr="002374BB" w:rsidRDefault="002374BB" w:rsidP="002374BB">
      <w:pPr>
        <w:spacing w:after="0" w:line="360" w:lineRule="auto"/>
        <w:ind w:left="225"/>
        <w:rPr>
          <w:rFonts w:ascii="Arial CE" w:eastAsia="Times New Roman" w:hAnsi="Arial CE" w:cs="Arial CE"/>
          <w:b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color w:val="000000"/>
          <w:sz w:val="20"/>
          <w:szCs w:val="20"/>
          <w:lang w:eastAsia="pl-PL"/>
        </w:rPr>
        <w:t xml:space="preserve">Część 4). Przebudowa drogi w miejscowości Wola Korycka Górna </w:t>
      </w:r>
    </w:p>
    <w:p w:rsidR="002374BB" w:rsidRDefault="002374BB" w:rsidP="002374BB">
      <w:pPr>
        <w:spacing w:after="0" w:line="360" w:lineRule="auto"/>
        <w:ind w:left="227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1.Mechaniczne wykonanie koryta w </w:t>
      </w:r>
      <w:proofErr w:type="spellStart"/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gr.kat</w:t>
      </w:r>
      <w:proofErr w:type="spellEnd"/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III gł. 20 cm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–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2040 m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vertAlign w:val="superscript"/>
          <w:lang w:eastAsia="pl-PL"/>
        </w:rPr>
        <w:t>2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</w:p>
    <w:p w:rsidR="002374BB" w:rsidRDefault="002374BB" w:rsidP="002374BB">
      <w:pPr>
        <w:spacing w:after="0" w:line="360" w:lineRule="auto"/>
        <w:ind w:left="227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2.Wykonanie warstwy odsączającej w korycie, zagęszczanie mechaniczne, gr. w-wy po zagęszczaniu 10 cm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–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840 m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vertAlign w:val="superscript"/>
          <w:lang w:eastAsia="pl-PL"/>
        </w:rPr>
        <w:t xml:space="preserve">2 </w:t>
      </w:r>
    </w:p>
    <w:p w:rsidR="002374BB" w:rsidRPr="002374BB" w:rsidRDefault="002374BB" w:rsidP="002374BB">
      <w:pPr>
        <w:spacing w:after="0" w:line="360" w:lineRule="auto"/>
        <w:ind w:left="227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3.Wykonanie podbudowy z betonu z recyklingu gr. 20 cm po zagęszczeniu -2040 m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vertAlign w:val="superscript"/>
          <w:lang w:eastAsia="pl-PL"/>
        </w:rPr>
        <w:t>2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374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43"/>
      </w:tblGrid>
      <w:tr w:rsidR="002374BB" w:rsidRPr="002374BB" w:rsidTr="002374B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4BB" w:rsidRPr="002374BB" w:rsidRDefault="002374BB" w:rsidP="0023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74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374BB" w:rsidRPr="002374BB" w:rsidRDefault="002374BB" w:rsidP="00237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74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przewiduje się udzielenie zamówień uzupełniających:</w:t>
            </w:r>
          </w:p>
        </w:tc>
      </w:tr>
    </w:tbl>
    <w:p w:rsidR="002374BB" w:rsidRPr="002374BB" w:rsidRDefault="002374BB" w:rsidP="002374B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2374BB" w:rsidRPr="002374BB" w:rsidRDefault="002374BB" w:rsidP="002374BB">
      <w:pPr>
        <w:numPr>
          <w:ilvl w:val="0"/>
          <w:numId w:val="2"/>
        </w:numPr>
        <w:spacing w:before="100" w:beforeAutospacing="1" w:after="100" w:afterAutospacing="1" w:line="400" w:lineRule="atLeast"/>
        <w:ind w:left="448" w:hanging="357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przewiduje udzielenie, w okresie 3 lat od udzielenia zamówienia podstawowego, dotychczasowemu Wykonawcy robót budowlanych, zamówień uzupełniających, stanowiących nie więcej niż 50 % wartości zamówienia podstawowego i polegających na powtórzeniu tego samego rodzaju zamówień, zgodnego z przedmiotem zamówienia podstawowego. W przypadku, gdy wykonywanie niniejszej umowy będzie się wiązało z wykonywaniem umowy z zakresu zamówień uzupełniających, Zamawiający przedłuży termin wykonania robót budowlanych na podstawie aneksu wyznaczając czas niezbędny do wykonania zamówienia z uwzględnieniem czasu potrzebnego na wykonanie umowy z zakresu zamówienia uzupełniającego.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45.23.31.40-2.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liczba części: 4.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II.1.8) Czy dopuszcza się złożenie oferty wariantowej: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16.10.2015.</w:t>
      </w:r>
    </w:p>
    <w:p w:rsidR="002374BB" w:rsidRPr="002374BB" w:rsidRDefault="002374BB" w:rsidP="002374B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Zamawiający nie wymaga wniesienia wadium w niniejszym postepowaniu.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374BB" w:rsidRPr="002374BB" w:rsidRDefault="002374BB" w:rsidP="002374B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374BB" w:rsidRPr="002374BB" w:rsidRDefault="002374BB" w:rsidP="002374BB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374BB" w:rsidRPr="002374BB" w:rsidRDefault="002374BB" w:rsidP="002374B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Działalność prowadzona na potrzeby wykonania przedmiotu zamówienia nie wymaga posiadania specjalnych uprawnień.</w:t>
      </w:r>
    </w:p>
    <w:p w:rsidR="002374BB" w:rsidRPr="002374BB" w:rsidRDefault="002374BB" w:rsidP="002374B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2374BB" w:rsidRPr="002374BB" w:rsidRDefault="002374BB" w:rsidP="002374BB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374BB" w:rsidRPr="002374BB" w:rsidRDefault="002374BB" w:rsidP="002374BB">
      <w:pPr>
        <w:numPr>
          <w:ilvl w:val="1"/>
          <w:numId w:val="3"/>
        </w:numPr>
        <w:spacing w:after="0" w:line="400" w:lineRule="atLeast"/>
        <w:ind w:left="11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musi wykazać się wiedzą i doświadczeniem poprzez wykazanie realizacji przynajmniej dwóch robót o zakresie porównywalnym z zakresem zamówienia, tj. roboty związane z budową, przebudową lub odbudową dróg o nawierzchni bitumicznej </w:t>
      </w:r>
      <w:r w:rsidR="004F41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                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(w przypadku składania oferty na część I </w:t>
      </w:r>
      <w:proofErr w:type="spellStart"/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</w:t>
      </w:r>
      <w:proofErr w:type="spellEnd"/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II) lub z kruszywa (w przypadku składania oferty na część III i IV). Komisja przetargowa dokona oceny spełniania warunków udziału </w:t>
      </w:r>
      <w:r w:rsidR="004F41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             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 postępowaniu na podstawie dokumentów dołączonych do oferty, których szczegółowy wykaz znajduje się w Specyfikacji Istotnych Warunków Zamówienia, według zasady spełnia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–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nie spełnia.</w:t>
      </w:r>
    </w:p>
    <w:p w:rsidR="002374BB" w:rsidRPr="002374BB" w:rsidRDefault="002374BB" w:rsidP="002374B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2374BB" w:rsidRPr="002374BB" w:rsidRDefault="002374BB" w:rsidP="002374BB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374BB" w:rsidRPr="002374BB" w:rsidRDefault="002374BB" w:rsidP="002374B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2374BB" w:rsidRPr="002374BB" w:rsidRDefault="002374BB" w:rsidP="002374B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2374BB" w:rsidRPr="002374BB" w:rsidRDefault="002374BB" w:rsidP="002374BB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374BB" w:rsidRPr="002374BB" w:rsidRDefault="002374BB" w:rsidP="002374BB">
      <w:pPr>
        <w:numPr>
          <w:ilvl w:val="1"/>
          <w:numId w:val="3"/>
        </w:numPr>
        <w:spacing w:after="0" w:line="400" w:lineRule="atLeast"/>
        <w:ind w:left="11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musi dysponować osobami z niezbędnymi uprawnieniami zgodnie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                     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 wymogami prawa budowlanego w zakresie objętym zamówieniem i należącymi do Okręgowej Izby Inżynierów Budownictwa dla branży budowlanej, która będzie pełniła 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funkcje kierownika budowy. Komisja przetargowa dokona oceny spełniania warunków udziału w postępowaniu na podstawie dokumentów dołączonych do oferty, których szczegółowy wykaz znajduje się w Specyfikacji Istotnych Warunków Zamówienia, według zasady spełnia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–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nie spełnia.</w:t>
      </w:r>
    </w:p>
    <w:p w:rsidR="002374BB" w:rsidRPr="002374BB" w:rsidRDefault="002374BB" w:rsidP="002374B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2374BB" w:rsidRPr="002374BB" w:rsidRDefault="002374BB" w:rsidP="002374BB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374BB" w:rsidRPr="002374BB" w:rsidRDefault="002374BB" w:rsidP="002374B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W POSTĘPOWANIU ORAZ NIEPODLEGANIA WYKLUCZENIU NA PODSTAWIE </w:t>
      </w: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ART</w:t>
      </w: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. 24 UST. 1 USTAWY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III.4.1) W zakresie wykazania spełniania przez wykonawcę warunków, o których mowa w </w:t>
      </w: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art</w:t>
      </w: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. 22 ust. 1 ustawy, oprócz oświadczenia o spełnianiu warunków udziału w postępowaniu należy przedłożyć:</w:t>
      </w:r>
    </w:p>
    <w:p w:rsidR="002374BB" w:rsidRPr="002374BB" w:rsidRDefault="002374BB" w:rsidP="002374B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–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 tym okresie, wraz z podaniem ich rodzaju </w:t>
      </w:r>
      <w:r w:rsidR="004F41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                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i wartości, daty i miejsca wykonania oraz z załączeniem dowodów dotyczących najważniejszych robót, określających, czy roboty te zostały wykonane w sposób należyty oraz wskazujących, czy zostały wykonane zgodnie z zasadami sztuki budowlanej </w:t>
      </w:r>
      <w:r w:rsidR="004F41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                   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 prawidłowo ukończone;</w:t>
      </w:r>
    </w:p>
    <w:p w:rsidR="002374BB" w:rsidRPr="002374BB" w:rsidRDefault="002374BB" w:rsidP="002374B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</w:t>
      </w:r>
      <w:r w:rsidR="004F41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     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 wykształcenia niezbędnych do wykonania zamówienia, a także zakresu wykonywanych przez nie czynności, oraz informacją o podstawie do dysponowania tymi osobami;</w:t>
      </w:r>
    </w:p>
    <w:p w:rsidR="002374BB" w:rsidRPr="002374BB" w:rsidRDefault="002374BB" w:rsidP="002374B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III.4.2) W zakresie potwierdzenia niepodlegania wykluczeniu na podstawie </w:t>
      </w: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art</w:t>
      </w: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. 24 ust. 1 ustawy, należy przedłożyć:</w:t>
      </w:r>
    </w:p>
    <w:p w:rsidR="002374BB" w:rsidRPr="002374BB" w:rsidRDefault="002374BB" w:rsidP="002374B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2374BB" w:rsidRPr="002374BB" w:rsidRDefault="002374BB" w:rsidP="002374B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art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24 ust. 1 pkt 2 ustawy, wystawiony nie wcześniej niż 6 miesięcy przed upływem terminu składania wniosków o dopuszczenie do udziału w postępowaniu o udzielenie zamówienia albo składania ofert;</w:t>
      </w:r>
    </w:p>
    <w:p w:rsidR="002374BB" w:rsidRPr="002374BB" w:rsidRDefault="002374BB" w:rsidP="002374B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–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wystawione nie wcześniej niż 3 miesiące przed upływem terminu składania wniosków o dopuszczenie do udziału w postępowaniu o udzielenie zamówienia albo składania ofert;</w:t>
      </w:r>
    </w:p>
    <w:p w:rsidR="002374BB" w:rsidRPr="002374BB" w:rsidRDefault="002374BB" w:rsidP="002374B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–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wystawione nie wcześniej niż 3 miesiące przed upływem terminu składania wniosków o dopuszczenie do udziału w postępowaniu o udzielenie zamówienia albo składania ofert;</w:t>
      </w:r>
    </w:p>
    <w:p w:rsidR="002374BB" w:rsidRPr="002374BB" w:rsidRDefault="002374BB" w:rsidP="002374B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374BB" w:rsidRPr="002374BB" w:rsidRDefault="002374BB" w:rsidP="002374B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nie otwarto jego likwidacji ani nie ogłoszono upadłości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–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wystawiony nie wcześniej niż 6 miesięcy przed upływem terminu składania wniosków o dopuszczenie do udziału w postępowaniu o udzielenie zamówienia albo składania ofert;</w:t>
      </w:r>
    </w:p>
    <w:p w:rsidR="002374BB" w:rsidRPr="002374BB" w:rsidRDefault="002374BB" w:rsidP="002374B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zaległych płatności lub wstrzymanie w całości wykonania decyzji właściwego organu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–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wystawiony nie wcześniej niż 3 miesiące przed upływem terminu składania wniosków </w:t>
      </w:r>
      <w:r w:rsidR="004F411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               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dopuszczenie do udziału w postępowaniu o udzielenie zamówienia albo składania ofert;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2374BB" w:rsidRPr="002374BB" w:rsidRDefault="002374BB" w:rsidP="002374BB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Inne dokumenty niewymienione w pkt III.4) albo w pkt III.5)</w:t>
      </w:r>
    </w:p>
    <w:p w:rsidR="002374BB" w:rsidRDefault="002374BB" w:rsidP="002374BB">
      <w:pPr>
        <w:pStyle w:val="Akapitzlist"/>
        <w:spacing w:after="0" w:line="400" w:lineRule="atLeast"/>
        <w:ind w:left="94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 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Wypełniony kosztorys ofertowy. </w:t>
      </w:r>
    </w:p>
    <w:p w:rsidR="002374BB" w:rsidRPr="002374BB" w:rsidRDefault="002374BB" w:rsidP="002374BB">
      <w:pPr>
        <w:pStyle w:val="Akapitzlist"/>
        <w:spacing w:after="0" w:line="400" w:lineRule="atLeast"/>
        <w:ind w:left="94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2) Pełnomocnictwo zgodne z obowiązującymi przepisami prawa, wystawione dla osoby (osób) upoważnionych do reprezentowania wykonawcy w toku postępowania o udzielenie zamówienia publicznego, o ile nie wynika ono z przedstawionych dokumentów</w:t>
      </w:r>
    </w:p>
    <w:p w:rsidR="002374BB" w:rsidRPr="002374BB" w:rsidRDefault="002374BB" w:rsidP="002374B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2374BB" w:rsidRPr="002374BB" w:rsidRDefault="002374BB" w:rsidP="002374BB">
      <w:pPr>
        <w:numPr>
          <w:ilvl w:val="0"/>
          <w:numId w:val="8"/>
        </w:numPr>
        <w:spacing w:after="0" w:line="400" w:lineRule="atLeast"/>
        <w:ind w:left="448" w:hanging="357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–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Cena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–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95</w:t>
      </w:r>
    </w:p>
    <w:p w:rsidR="002374BB" w:rsidRPr="002374BB" w:rsidRDefault="002374BB" w:rsidP="002374BB">
      <w:pPr>
        <w:numPr>
          <w:ilvl w:val="0"/>
          <w:numId w:val="8"/>
        </w:numPr>
        <w:spacing w:after="0" w:line="400" w:lineRule="atLeast"/>
        <w:ind w:left="448" w:hanging="357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2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–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Gwarancja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–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5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2374BB" w:rsidRPr="002374BB" w:rsidTr="002374B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4BB" w:rsidRPr="002374BB" w:rsidRDefault="002374BB" w:rsidP="002374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374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74BB" w:rsidRPr="002374BB" w:rsidRDefault="002374BB" w:rsidP="002374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374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2374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adres strony, na której będzie prowadzona:</w:t>
            </w:r>
          </w:p>
        </w:tc>
      </w:tr>
    </w:tbl>
    <w:p w:rsid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Nie dotyczy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na podstawie art. 144 ust. 1 ustawy - </w:t>
      </w:r>
      <w:proofErr w:type="spellStart"/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przewiduje możliwość dokonania istotnych zmian postanowień zawartej umowy w przypadku: </w:t>
      </w:r>
    </w:p>
    <w:p w:rsid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1) zmiany terminu przewidzianego na zakończenie robót: </w:t>
      </w:r>
    </w:p>
    <w:p w:rsid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a)spowodowane warunkami atmosferycznymi, </w:t>
      </w:r>
    </w:p>
    <w:p w:rsid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b)w przypadku wystąpienia zamówień dodatkowych i uzupełniających</w:t>
      </w:r>
    </w:p>
    <w:p w:rsid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c)w przypadku innych okoliczności niezależnych od Wykonawcy; </w:t>
      </w:r>
    </w:p>
    <w:p w:rsid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2) zmian będących następstwem okoliczności leżących po stronie zamawiającego w szczególności: a)wstrzymanie robót przez Zamawiającego, </w:t>
      </w:r>
    </w:p>
    <w:p w:rsidR="002374BB" w:rsidRDefault="002374BB" w:rsidP="002374BB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b)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konieczność usunięcia błędów lub wprowadzenia zmian w dokumentacji projektowej lub specyfikacji technicznej wykonania i odbioru robót </w:t>
      </w:r>
    </w:p>
    <w:p w:rsidR="002374BB" w:rsidRDefault="002374BB" w:rsidP="002374BB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c)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odmowa wydania przez organy administracji lub inne podmioty wymaganych decyzji, zezwoleń, uzgodnień z przyczyn niezawinionych przez wykonawcę, w tym odmowa udostępnienia przez właścicieli nieruchomości do celów realizacji inwestycji, </w:t>
      </w:r>
    </w:p>
    <w:p w:rsidR="002374BB" w:rsidRDefault="002374BB" w:rsidP="002374BB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3) pojawienie się na rynku materiałów i urządzeń nowszej generacji pozwalających na zaoszczędzenie kosztów realizacji przedmiotu umowy lub kosztów eksploatacji wykonanego przedmiotu umowy; </w:t>
      </w:r>
    </w:p>
    <w:p w:rsidR="002374BB" w:rsidRDefault="002374BB" w:rsidP="002374BB">
      <w:pPr>
        <w:tabs>
          <w:tab w:val="left" w:pos="284"/>
        </w:tabs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4) 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konieczność zrealizowania projektu przy zastosowaniu innych rozwiązań technologicznych/technicznych niż wskazane w dokumentacji projektowej lub specyfikacji technicznej wykonania i odbioru robót, w sytuacji, gdyby zastosowanie przewidzianych rozwiązań groziło niewykonaniem lub wadliwym wykonaniem przedmiotu umowy, </w:t>
      </w:r>
    </w:p>
    <w:p w:rsidR="002374BB" w:rsidRDefault="002374BB" w:rsidP="002374BB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5) konieczności wykonania robót zamiennych, </w:t>
      </w:r>
    </w:p>
    <w:p w:rsidR="002374BB" w:rsidRDefault="002374BB" w:rsidP="002374BB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6) siła wyższa uniemożliwiająca wykonanie umowy zgodnie z SIWZ, </w:t>
      </w:r>
    </w:p>
    <w:p w:rsidR="002374BB" w:rsidRDefault="002374BB" w:rsidP="002374BB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7) zmiana sposobu rozliczania umowy, harmonogramu rzeczowo-finansowego i dokonania płatności na rzecz Wykonawcy, </w:t>
      </w:r>
    </w:p>
    <w:p w:rsidR="002374BB" w:rsidRDefault="002374BB" w:rsidP="002374BB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8) zmiana podwykonawcy z powodu zdarzeń, tj. rozwiązanie umowy łączącej go z wykonawcą, jego likwidacja, nienależyta staranność stwierdzona przez zamawiającego, </w:t>
      </w:r>
    </w:p>
    <w:p w:rsidR="002374BB" w:rsidRDefault="002374BB" w:rsidP="002374BB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9) zmniejszenie wynagrodzenia z powodu zaniechania wykonania zakresu robót objętych kosztorysem ofertowym, </w:t>
      </w:r>
    </w:p>
    <w:p w:rsidR="002374BB" w:rsidRDefault="002374BB" w:rsidP="002374BB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10) zmiana stawki podatku VAT, </w:t>
      </w:r>
    </w:p>
    <w:p w:rsidR="002374BB" w:rsidRPr="002374BB" w:rsidRDefault="002374BB" w:rsidP="002374BB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11) zmiana kierownika budowy.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www.trojanow.pl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Urząd Gminy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Trojanowie, Trojanów 57A, 08-455 Trojanów pok. nr 12.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10.09.2015 godzina 14:00, miejsce: Urząd Gminy w Trojanowie, Trojanów 57 A, 08-455 Trojanów pok. nr 3.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2374BB" w:rsidRPr="002374BB" w:rsidRDefault="002374BB" w:rsidP="002374B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IV.4.16) Informacje dodatkowe, w tym dotyczące finansowania projektu/programu ze środków Unii Europejskiej: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 dotyczy.</w:t>
      </w:r>
    </w:p>
    <w:p w:rsidR="002374BB" w:rsidRPr="002374BB" w:rsidRDefault="002374BB" w:rsidP="002374BB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IV.4.17) Czy przewiduje się unieważnienie postępowania o udzielenie zamówienia, </w:t>
      </w: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                                  </w:t>
      </w:r>
      <w:r w:rsidRPr="002374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2374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2374BB" w:rsidRPr="002374BB" w:rsidRDefault="002374BB" w:rsidP="00237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D1F" w:rsidRDefault="00EF6D1F"/>
    <w:p w:rsidR="004F4119" w:rsidRPr="004F4119" w:rsidRDefault="004F4119" w:rsidP="004F4119">
      <w:pPr>
        <w:ind w:left="3540"/>
        <w:jc w:val="center"/>
        <w:rPr>
          <w:b/>
          <w:i/>
          <w:sz w:val="24"/>
          <w:szCs w:val="24"/>
        </w:rPr>
      </w:pPr>
      <w:r w:rsidRPr="004F4119">
        <w:rPr>
          <w:b/>
          <w:i/>
          <w:sz w:val="24"/>
          <w:szCs w:val="24"/>
        </w:rPr>
        <w:t>Wójt Gminy</w:t>
      </w:r>
    </w:p>
    <w:p w:rsidR="004F4119" w:rsidRPr="004F4119" w:rsidRDefault="004F4119" w:rsidP="004F4119">
      <w:pPr>
        <w:ind w:left="3540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4F4119">
        <w:rPr>
          <w:b/>
          <w:i/>
          <w:sz w:val="24"/>
          <w:szCs w:val="24"/>
        </w:rPr>
        <w:t>/-/ Stanisław Kostyra</w:t>
      </w:r>
    </w:p>
    <w:sectPr w:rsidR="004F4119" w:rsidRPr="004F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834"/>
    <w:multiLevelType w:val="multilevel"/>
    <w:tmpl w:val="77FE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662A9"/>
    <w:multiLevelType w:val="multilevel"/>
    <w:tmpl w:val="8F8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824F8"/>
    <w:multiLevelType w:val="multilevel"/>
    <w:tmpl w:val="DABA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C91B5A"/>
    <w:multiLevelType w:val="multilevel"/>
    <w:tmpl w:val="E9D0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1E5005"/>
    <w:multiLevelType w:val="multilevel"/>
    <w:tmpl w:val="425E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81189D"/>
    <w:multiLevelType w:val="multilevel"/>
    <w:tmpl w:val="0378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F5015F"/>
    <w:multiLevelType w:val="hybridMultilevel"/>
    <w:tmpl w:val="026E78CA"/>
    <w:lvl w:ilvl="0" w:tplc="F680133A">
      <w:start w:val="4"/>
      <w:numFmt w:val="upperRoman"/>
      <w:lvlText w:val="%1)"/>
      <w:lvlJc w:val="left"/>
      <w:pPr>
        <w:ind w:left="94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5425CCC"/>
    <w:multiLevelType w:val="multilevel"/>
    <w:tmpl w:val="8DC2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92C78"/>
    <w:multiLevelType w:val="multilevel"/>
    <w:tmpl w:val="4E2C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5D"/>
    <w:rsid w:val="002374BB"/>
    <w:rsid w:val="004F4119"/>
    <w:rsid w:val="00EB6F5D"/>
    <w:rsid w:val="00E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92122-B985-4347-8531-1BAEE620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2087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2015-08-24T12:21:00Z</dcterms:created>
  <dcterms:modified xsi:type="dcterms:W3CDTF">2015-08-24T12:37:00Z</dcterms:modified>
</cp:coreProperties>
</file>