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83" w:rsidRDefault="00261783" w:rsidP="00A0279F">
      <w:pPr>
        <w:pStyle w:val="Tekstpodstawowy"/>
        <w:tabs>
          <w:tab w:val="left" w:pos="426"/>
        </w:tabs>
        <w:rPr>
          <w:b w:val="0"/>
          <w:i w:val="0"/>
          <w:sz w:val="20"/>
        </w:rPr>
      </w:pPr>
    </w:p>
    <w:p w:rsidR="00261783" w:rsidRPr="00265EA4" w:rsidRDefault="00265EA4" w:rsidP="00265EA4">
      <w:pPr>
        <w:pStyle w:val="Tekstpodstawowy"/>
        <w:tabs>
          <w:tab w:val="left" w:pos="426"/>
        </w:tabs>
        <w:rPr>
          <w:b w:val="0"/>
          <w:i w:val="0"/>
          <w:szCs w:val="24"/>
        </w:rPr>
      </w:pPr>
      <w:r>
        <w:rPr>
          <w:b w:val="0"/>
          <w:i w:val="0"/>
          <w:szCs w:val="24"/>
        </w:rPr>
        <w:tab/>
      </w:r>
      <w:r>
        <w:rPr>
          <w:b w:val="0"/>
          <w:i w:val="0"/>
          <w:szCs w:val="24"/>
        </w:rPr>
        <w:tab/>
      </w:r>
      <w:r>
        <w:rPr>
          <w:b w:val="0"/>
          <w:i w:val="0"/>
          <w:szCs w:val="24"/>
        </w:rPr>
        <w:tab/>
      </w:r>
      <w:r>
        <w:rPr>
          <w:b w:val="0"/>
          <w:i w:val="0"/>
          <w:szCs w:val="24"/>
        </w:rPr>
        <w:tab/>
      </w:r>
      <w:r>
        <w:rPr>
          <w:b w:val="0"/>
          <w:i w:val="0"/>
          <w:szCs w:val="24"/>
        </w:rPr>
        <w:tab/>
      </w:r>
      <w:r>
        <w:rPr>
          <w:b w:val="0"/>
          <w:i w:val="0"/>
          <w:szCs w:val="24"/>
        </w:rPr>
        <w:tab/>
      </w:r>
      <w:r>
        <w:rPr>
          <w:b w:val="0"/>
          <w:i w:val="0"/>
          <w:szCs w:val="24"/>
        </w:rPr>
        <w:tab/>
      </w:r>
      <w:r>
        <w:rPr>
          <w:b w:val="0"/>
          <w:i w:val="0"/>
          <w:szCs w:val="24"/>
        </w:rPr>
        <w:tab/>
      </w:r>
      <w:r>
        <w:rPr>
          <w:b w:val="0"/>
          <w:i w:val="0"/>
          <w:szCs w:val="24"/>
        </w:rPr>
        <w:tab/>
      </w:r>
      <w:r>
        <w:rPr>
          <w:b w:val="0"/>
          <w:i w:val="0"/>
          <w:szCs w:val="24"/>
        </w:rPr>
        <w:tab/>
      </w:r>
      <w:r w:rsidRPr="00265EA4">
        <w:rPr>
          <w:b w:val="0"/>
          <w:i w:val="0"/>
          <w:szCs w:val="24"/>
        </w:rPr>
        <w:t>Szypliszki, 2014-11-13</w:t>
      </w:r>
    </w:p>
    <w:p w:rsidR="00261783" w:rsidRPr="00265EA4" w:rsidRDefault="00261783" w:rsidP="00265EA4">
      <w:pPr>
        <w:pStyle w:val="Nagwek1"/>
        <w:numPr>
          <w:ilvl w:val="0"/>
          <w:numId w:val="0"/>
        </w:numPr>
        <w:jc w:val="both"/>
        <w:rPr>
          <w:szCs w:val="24"/>
        </w:rPr>
      </w:pPr>
      <w:r w:rsidRPr="00265EA4">
        <w:rPr>
          <w:szCs w:val="24"/>
        </w:rPr>
        <w:t>Nr zamówienia:</w:t>
      </w:r>
      <w:r w:rsidR="00703CEB">
        <w:rPr>
          <w:szCs w:val="24"/>
        </w:rPr>
        <w:t>230335-2014</w:t>
      </w:r>
      <w:bookmarkStart w:id="0" w:name="_GoBack"/>
      <w:bookmarkEnd w:id="0"/>
    </w:p>
    <w:p w:rsidR="00261783" w:rsidRPr="00265EA4" w:rsidRDefault="00261783" w:rsidP="00265EA4">
      <w:pPr>
        <w:jc w:val="both"/>
        <w:rPr>
          <w:sz w:val="24"/>
          <w:szCs w:val="24"/>
        </w:rPr>
      </w:pPr>
    </w:p>
    <w:p w:rsidR="00261783" w:rsidRPr="00265EA4" w:rsidRDefault="00261783" w:rsidP="00265EA4">
      <w:pPr>
        <w:pStyle w:val="glowny"/>
        <w:ind w:right="71"/>
        <w:rPr>
          <w:rFonts w:ascii="Times New Roman" w:hAnsi="Times New Roman"/>
          <w:sz w:val="24"/>
          <w:szCs w:val="24"/>
          <w:u w:val="single"/>
        </w:rPr>
      </w:pPr>
    </w:p>
    <w:p w:rsidR="00261783" w:rsidRPr="00265EA4" w:rsidRDefault="00261783" w:rsidP="00265EA4">
      <w:pPr>
        <w:pStyle w:val="Stopka"/>
        <w:jc w:val="both"/>
        <w:rPr>
          <w:sz w:val="24"/>
          <w:szCs w:val="24"/>
        </w:rPr>
      </w:pPr>
    </w:p>
    <w:p w:rsidR="00261783" w:rsidRPr="00265EA4" w:rsidRDefault="00265EA4" w:rsidP="00265EA4">
      <w:pPr>
        <w:pStyle w:val="glowny"/>
        <w:ind w:right="71"/>
        <w:rPr>
          <w:rFonts w:ascii="Times New Roman" w:hAnsi="Times New Roman"/>
          <w:color w:val="auto"/>
          <w:sz w:val="24"/>
          <w:szCs w:val="24"/>
          <w:u w:val="single"/>
        </w:rPr>
      </w:pPr>
      <w:r w:rsidRPr="00265EA4">
        <w:rPr>
          <w:rFonts w:ascii="Times New Roman" w:hAnsi="Times New Roman"/>
          <w:sz w:val="24"/>
          <w:szCs w:val="24"/>
          <w:u w:val="single"/>
        </w:rPr>
        <w:t>Wyjaśnienie (3</w:t>
      </w:r>
      <w:r w:rsidR="00261783" w:rsidRPr="00265EA4">
        <w:rPr>
          <w:rFonts w:ascii="Times New Roman" w:hAnsi="Times New Roman"/>
          <w:sz w:val="24"/>
          <w:szCs w:val="24"/>
          <w:u w:val="single"/>
        </w:rPr>
        <w:t xml:space="preserve">) treści specyfikacji istotnych warunków zamówienia /SIWZ/, w prowadzonym postępowaniu w trybie przetargu nieograniczonego na </w:t>
      </w:r>
      <w:r w:rsidR="00261783" w:rsidRPr="00265EA4">
        <w:rPr>
          <w:rFonts w:ascii="Times New Roman" w:hAnsi="Times New Roman"/>
          <w:bCs/>
          <w:sz w:val="24"/>
          <w:szCs w:val="24"/>
          <w:u w:val="single"/>
        </w:rPr>
        <w:t>ubezpieczenie mienia i odpowiedzialności Zamawiającego</w:t>
      </w:r>
      <w:r w:rsidR="00261783" w:rsidRPr="00265EA4">
        <w:rPr>
          <w:rFonts w:ascii="Times New Roman" w:hAnsi="Times New Roman"/>
          <w:color w:val="auto"/>
          <w:sz w:val="24"/>
          <w:szCs w:val="24"/>
          <w:u w:val="single"/>
        </w:rPr>
        <w:t>.</w:t>
      </w:r>
    </w:p>
    <w:p w:rsidR="00261783" w:rsidRPr="00265EA4" w:rsidRDefault="00261783" w:rsidP="00265EA4">
      <w:pPr>
        <w:pStyle w:val="Tekstpodstawowy2"/>
        <w:jc w:val="both"/>
        <w:rPr>
          <w:szCs w:val="24"/>
        </w:rPr>
      </w:pPr>
    </w:p>
    <w:p w:rsidR="00261783" w:rsidRPr="00265EA4" w:rsidRDefault="00265EA4" w:rsidP="00265EA4">
      <w:pPr>
        <w:ind w:firstLine="567"/>
        <w:jc w:val="both"/>
        <w:rPr>
          <w:sz w:val="24"/>
          <w:szCs w:val="24"/>
        </w:rPr>
      </w:pPr>
      <w:r w:rsidRPr="00265EA4">
        <w:rPr>
          <w:sz w:val="24"/>
          <w:szCs w:val="24"/>
        </w:rPr>
        <w:t>W dniu 12</w:t>
      </w:r>
      <w:r w:rsidR="00026F23" w:rsidRPr="00265EA4">
        <w:rPr>
          <w:sz w:val="24"/>
          <w:szCs w:val="24"/>
        </w:rPr>
        <w:t xml:space="preserve"> listopada</w:t>
      </w:r>
      <w:r w:rsidR="007F7354" w:rsidRPr="00265EA4">
        <w:rPr>
          <w:sz w:val="24"/>
          <w:szCs w:val="24"/>
        </w:rPr>
        <w:t xml:space="preserve"> 2014</w:t>
      </w:r>
      <w:r w:rsidR="00261783" w:rsidRPr="00265EA4">
        <w:rPr>
          <w:sz w:val="24"/>
          <w:szCs w:val="24"/>
        </w:rPr>
        <w:t xml:space="preserve"> r. jeden z wykonawców zwrócił się z zapytaniami o wyjaśnienie treści SIWZ, w postępowaniu prowadzonym w trybie przetargu nieograniczonego na</w:t>
      </w:r>
      <w:r w:rsidR="00261783" w:rsidRPr="00265EA4">
        <w:rPr>
          <w:bCs/>
          <w:sz w:val="24"/>
          <w:szCs w:val="24"/>
        </w:rPr>
        <w:t xml:space="preserve"> ubezpieczenie mienia i odpowiedzialności Zamawiającego.</w:t>
      </w:r>
    </w:p>
    <w:p w:rsidR="00261783" w:rsidRPr="00265EA4" w:rsidRDefault="00261783" w:rsidP="00265EA4">
      <w:pPr>
        <w:autoSpaceDE w:val="0"/>
        <w:autoSpaceDN w:val="0"/>
        <w:adjustRightInd w:val="0"/>
        <w:jc w:val="both"/>
        <w:rPr>
          <w:sz w:val="24"/>
          <w:szCs w:val="24"/>
        </w:rPr>
      </w:pPr>
    </w:p>
    <w:p w:rsidR="00261783" w:rsidRPr="00265EA4" w:rsidRDefault="00261783" w:rsidP="00265EA4">
      <w:pPr>
        <w:ind w:firstLine="567"/>
        <w:jc w:val="both"/>
        <w:rPr>
          <w:color w:val="000000"/>
          <w:sz w:val="24"/>
          <w:szCs w:val="24"/>
        </w:rPr>
      </w:pPr>
      <w:r w:rsidRPr="00265EA4">
        <w:rPr>
          <w:sz w:val="24"/>
          <w:szCs w:val="24"/>
        </w:rPr>
        <w:t xml:space="preserve">Działając na podstawie art. 38 ust. 2 ustawy z dnia 29 stycznia 2004 r.  </w:t>
      </w:r>
      <w:r w:rsidRPr="00265EA4">
        <w:rPr>
          <w:color w:val="000000"/>
          <w:sz w:val="24"/>
          <w:szCs w:val="24"/>
        </w:rPr>
        <w:t xml:space="preserve">Prawo zamówień publicznych </w:t>
      </w:r>
      <w:r w:rsidRPr="00265EA4">
        <w:rPr>
          <w:sz w:val="24"/>
          <w:szCs w:val="24"/>
        </w:rPr>
        <w:t>(</w:t>
      </w:r>
      <w:r w:rsidRPr="00265EA4">
        <w:rPr>
          <w:color w:val="000000"/>
          <w:sz w:val="24"/>
          <w:szCs w:val="24"/>
        </w:rPr>
        <w:t>Dz. U. z 2013 r. poz. 907 z późn.zm.</w:t>
      </w:r>
      <w:r w:rsidRPr="00265EA4">
        <w:rPr>
          <w:sz w:val="24"/>
          <w:szCs w:val="24"/>
        </w:rPr>
        <w:t>)</w:t>
      </w:r>
      <w:r w:rsidRPr="00265EA4">
        <w:rPr>
          <w:color w:val="000000"/>
          <w:sz w:val="24"/>
          <w:szCs w:val="24"/>
        </w:rPr>
        <w:t>, zamawiający przekazuje zapytania oraz udziela następujących wyjaśnień:</w:t>
      </w:r>
    </w:p>
    <w:p w:rsidR="00261783" w:rsidRPr="00265EA4" w:rsidRDefault="00261783" w:rsidP="00265EA4">
      <w:pPr>
        <w:ind w:firstLine="567"/>
        <w:jc w:val="both"/>
        <w:rPr>
          <w:color w:val="000000"/>
          <w:sz w:val="24"/>
          <w:szCs w:val="24"/>
        </w:rPr>
      </w:pPr>
    </w:p>
    <w:p w:rsidR="00261783" w:rsidRPr="00265EA4" w:rsidRDefault="00261783" w:rsidP="00265EA4">
      <w:pPr>
        <w:ind w:firstLine="567"/>
        <w:jc w:val="both"/>
        <w:rPr>
          <w:color w:val="000000"/>
          <w:sz w:val="24"/>
          <w:szCs w:val="24"/>
        </w:rPr>
      </w:pPr>
    </w:p>
    <w:p w:rsidR="00261783" w:rsidRPr="00265EA4" w:rsidRDefault="00272707" w:rsidP="00265EA4">
      <w:pPr>
        <w:jc w:val="both"/>
        <w:rPr>
          <w:b/>
          <w:sz w:val="24"/>
          <w:szCs w:val="24"/>
        </w:rPr>
      </w:pPr>
      <w:r w:rsidRPr="00265EA4">
        <w:rPr>
          <w:b/>
          <w:sz w:val="24"/>
          <w:szCs w:val="24"/>
        </w:rPr>
        <w:t xml:space="preserve">Pytanie </w:t>
      </w:r>
      <w:r w:rsidR="00265EA4" w:rsidRPr="00265EA4">
        <w:rPr>
          <w:b/>
          <w:sz w:val="24"/>
          <w:szCs w:val="24"/>
        </w:rPr>
        <w:t>1</w:t>
      </w:r>
    </w:p>
    <w:p w:rsidR="00265EA4" w:rsidRPr="00265EA4" w:rsidRDefault="00265EA4" w:rsidP="00265EA4">
      <w:pPr>
        <w:spacing w:before="100" w:beforeAutospacing="1" w:after="100" w:afterAutospacing="1"/>
        <w:jc w:val="both"/>
        <w:rPr>
          <w:sz w:val="24"/>
          <w:szCs w:val="24"/>
        </w:rPr>
      </w:pPr>
      <w:r w:rsidRPr="00265EA4">
        <w:rPr>
          <w:color w:val="000000"/>
          <w:sz w:val="24"/>
          <w:szCs w:val="24"/>
        </w:rPr>
        <w:t>Czy Zamawiający zgadza się na zmianę:</w:t>
      </w:r>
    </w:p>
    <w:p w:rsidR="00265EA4" w:rsidRPr="00265EA4" w:rsidRDefault="00265EA4" w:rsidP="00265EA4">
      <w:pPr>
        <w:spacing w:before="100" w:beforeAutospacing="1" w:after="100" w:afterAutospacing="1"/>
        <w:jc w:val="both"/>
        <w:rPr>
          <w:sz w:val="24"/>
          <w:szCs w:val="24"/>
        </w:rPr>
      </w:pPr>
      <w:r w:rsidRPr="00265EA4">
        <w:rPr>
          <w:b/>
          <w:bCs/>
          <w:color w:val="000000"/>
          <w:sz w:val="24"/>
          <w:szCs w:val="24"/>
          <w:u w:val="single"/>
        </w:rPr>
        <w:t>Z:</w:t>
      </w:r>
    </w:p>
    <w:p w:rsidR="00265EA4" w:rsidRPr="00265EA4" w:rsidRDefault="00265EA4" w:rsidP="00265EA4">
      <w:pPr>
        <w:spacing w:before="100" w:beforeAutospacing="1" w:after="100" w:afterAutospacing="1"/>
        <w:jc w:val="both"/>
        <w:rPr>
          <w:sz w:val="24"/>
          <w:szCs w:val="24"/>
        </w:rPr>
      </w:pPr>
      <w:r w:rsidRPr="00265EA4">
        <w:rPr>
          <w:b/>
          <w:bCs/>
          <w:i/>
          <w:iCs/>
          <w:color w:val="000000"/>
          <w:sz w:val="24"/>
          <w:szCs w:val="24"/>
        </w:rPr>
        <w:t xml:space="preserve">Wypadek ubezpieczeniowy </w:t>
      </w:r>
      <w:r w:rsidRPr="00265EA4">
        <w:rPr>
          <w:i/>
          <w:iCs/>
          <w:color w:val="000000"/>
          <w:sz w:val="24"/>
          <w:szCs w:val="24"/>
        </w:rPr>
        <w:t>– to zajście w okresie ubezpieczenia zdarzenia bezpośrednio powodującego szkodę tzw. zdarzenia szkodowego, a także działanie lub zaniechanie bezpośrednio powodujące powstanie czystej straty finansowej.</w:t>
      </w:r>
    </w:p>
    <w:p w:rsidR="00265EA4" w:rsidRPr="00265EA4" w:rsidRDefault="00265EA4" w:rsidP="00265EA4">
      <w:pPr>
        <w:autoSpaceDE w:val="0"/>
        <w:autoSpaceDN w:val="0"/>
        <w:spacing w:before="100" w:beforeAutospacing="1" w:after="100" w:afterAutospacing="1"/>
        <w:jc w:val="both"/>
        <w:rPr>
          <w:sz w:val="24"/>
          <w:szCs w:val="24"/>
        </w:rPr>
      </w:pPr>
      <w:r w:rsidRPr="00265EA4">
        <w:rPr>
          <w:b/>
          <w:bCs/>
          <w:i/>
          <w:iCs/>
          <w:color w:val="000000"/>
          <w:sz w:val="24"/>
          <w:szCs w:val="24"/>
        </w:rPr>
        <w:t>Szkoda rzeczowa</w:t>
      </w:r>
      <w:r w:rsidRPr="00265EA4">
        <w:rPr>
          <w:i/>
          <w:iCs/>
          <w:color w:val="000000"/>
          <w:sz w:val="24"/>
          <w:szCs w:val="24"/>
        </w:rPr>
        <w:t xml:space="preserve"> – utrata, zniszczenie lub uszkodzenie mienia oraz wszelkie straty następcze poszkodowanego pozostające w związku przyczynowym, w tym także utracone korzyści.</w:t>
      </w:r>
    </w:p>
    <w:p w:rsidR="00265EA4" w:rsidRPr="00265EA4" w:rsidRDefault="00265EA4" w:rsidP="00265EA4">
      <w:pPr>
        <w:spacing w:before="100" w:beforeAutospacing="1" w:after="100" w:afterAutospacing="1"/>
        <w:jc w:val="both"/>
        <w:rPr>
          <w:sz w:val="24"/>
          <w:szCs w:val="24"/>
        </w:rPr>
      </w:pPr>
      <w:r w:rsidRPr="00265EA4">
        <w:rPr>
          <w:b/>
          <w:bCs/>
          <w:i/>
          <w:iCs/>
          <w:color w:val="000000"/>
          <w:sz w:val="24"/>
          <w:szCs w:val="24"/>
        </w:rPr>
        <w:t xml:space="preserve">Szkoda osobowa </w:t>
      </w:r>
      <w:r w:rsidRPr="00265EA4">
        <w:rPr>
          <w:i/>
          <w:iCs/>
          <w:color w:val="000000"/>
          <w:sz w:val="24"/>
          <w:szCs w:val="24"/>
        </w:rPr>
        <w:t>– śmierć, uszkodzenie ciała lub rozstrój zdrowia oraz wszelkie straty następcze poszkodowanego pozostające w związku przyczynowym, w tym także utracone korzyści i zadośćuczynienie za krzywdę.</w:t>
      </w:r>
    </w:p>
    <w:p w:rsidR="00265EA4" w:rsidRPr="00265EA4" w:rsidRDefault="00265EA4" w:rsidP="00265EA4">
      <w:pPr>
        <w:spacing w:before="100" w:beforeAutospacing="1" w:after="100" w:afterAutospacing="1"/>
        <w:jc w:val="both"/>
        <w:rPr>
          <w:sz w:val="24"/>
          <w:szCs w:val="24"/>
        </w:rPr>
      </w:pPr>
      <w:r w:rsidRPr="00265EA4">
        <w:rPr>
          <w:b/>
          <w:bCs/>
          <w:i/>
          <w:iCs/>
          <w:color w:val="000000"/>
          <w:sz w:val="24"/>
          <w:szCs w:val="24"/>
        </w:rPr>
        <w:t>Szkoda</w:t>
      </w:r>
      <w:r w:rsidRPr="00265EA4">
        <w:rPr>
          <w:i/>
          <w:iCs/>
          <w:color w:val="000000"/>
          <w:sz w:val="24"/>
          <w:szCs w:val="24"/>
        </w:rPr>
        <w:t xml:space="preserve"> – szkoda rzeczowa, szkoda osobowa, a także czysta strata finansowa (jeżeli ma zastosowanie).</w:t>
      </w:r>
    </w:p>
    <w:p w:rsidR="00265EA4" w:rsidRPr="00265EA4" w:rsidRDefault="00265EA4" w:rsidP="00265EA4">
      <w:pPr>
        <w:spacing w:before="100" w:beforeAutospacing="1" w:after="100" w:afterAutospacing="1"/>
        <w:jc w:val="both"/>
        <w:rPr>
          <w:sz w:val="24"/>
          <w:szCs w:val="24"/>
        </w:rPr>
      </w:pPr>
      <w:r w:rsidRPr="00265EA4">
        <w:rPr>
          <w:b/>
          <w:bCs/>
          <w:i/>
          <w:iCs/>
          <w:color w:val="000000"/>
          <w:sz w:val="24"/>
          <w:szCs w:val="24"/>
        </w:rPr>
        <w:t xml:space="preserve">Czysta strata finansowa </w:t>
      </w:r>
      <w:r w:rsidRPr="00265EA4">
        <w:rPr>
          <w:i/>
          <w:iCs/>
          <w:color w:val="000000"/>
          <w:sz w:val="24"/>
          <w:szCs w:val="24"/>
        </w:rPr>
        <w:t>– uszczerbek majątkowy nie będący szkodą osobową lub szkodą rzeczową.</w:t>
      </w:r>
    </w:p>
    <w:p w:rsidR="00265EA4" w:rsidRPr="00265EA4" w:rsidRDefault="00265EA4" w:rsidP="00265EA4">
      <w:pPr>
        <w:spacing w:before="100" w:beforeAutospacing="1" w:after="100" w:afterAutospacing="1"/>
        <w:jc w:val="both"/>
        <w:rPr>
          <w:sz w:val="24"/>
          <w:szCs w:val="24"/>
        </w:rPr>
      </w:pPr>
      <w:r w:rsidRPr="00265EA4">
        <w:rPr>
          <w:b/>
          <w:bCs/>
          <w:i/>
          <w:iCs/>
          <w:color w:val="000000"/>
          <w:sz w:val="24"/>
          <w:szCs w:val="24"/>
        </w:rPr>
        <w:t>Osoba trzecia</w:t>
      </w:r>
      <w:r w:rsidRPr="00265EA4">
        <w:rPr>
          <w:i/>
          <w:iCs/>
          <w:color w:val="000000"/>
          <w:sz w:val="24"/>
          <w:szCs w:val="24"/>
        </w:rPr>
        <w:t xml:space="preserve"> – każda osoba pozostająca poza stosunkiem ubezpieczeniowym.   </w:t>
      </w:r>
    </w:p>
    <w:p w:rsidR="00265EA4" w:rsidRPr="00265EA4" w:rsidRDefault="00265EA4" w:rsidP="00265EA4">
      <w:pPr>
        <w:spacing w:before="100" w:beforeAutospacing="1" w:after="100" w:afterAutospacing="1"/>
        <w:jc w:val="both"/>
        <w:rPr>
          <w:sz w:val="24"/>
          <w:szCs w:val="24"/>
        </w:rPr>
      </w:pPr>
      <w:r w:rsidRPr="00265EA4">
        <w:rPr>
          <w:b/>
          <w:bCs/>
          <w:color w:val="000000"/>
          <w:sz w:val="24"/>
          <w:szCs w:val="24"/>
          <w:u w:val="single"/>
        </w:rPr>
        <w:t>Na:</w:t>
      </w:r>
    </w:p>
    <w:p w:rsidR="00265EA4" w:rsidRPr="00265EA4" w:rsidRDefault="00265EA4" w:rsidP="00265EA4">
      <w:pPr>
        <w:spacing w:before="100" w:beforeAutospacing="1" w:after="100" w:afterAutospacing="1"/>
        <w:jc w:val="both"/>
        <w:rPr>
          <w:sz w:val="24"/>
          <w:szCs w:val="24"/>
        </w:rPr>
      </w:pPr>
      <w:r w:rsidRPr="00265EA4">
        <w:rPr>
          <w:b/>
          <w:bCs/>
          <w:i/>
          <w:iCs/>
          <w:color w:val="000000"/>
          <w:sz w:val="24"/>
          <w:szCs w:val="24"/>
        </w:rPr>
        <w:t xml:space="preserve">Wypadek ubezpieczeniowy: </w:t>
      </w:r>
      <w:r w:rsidRPr="00265EA4">
        <w:rPr>
          <w:i/>
          <w:iCs/>
          <w:color w:val="000000"/>
          <w:sz w:val="24"/>
          <w:szCs w:val="24"/>
        </w:rPr>
        <w:t>śmierć, uszczerbek na zdrowiu, doznanie rozstroju zdrowia, uszkodzenie lub zniszczenie mienia lub powstanie czystej straty finansowej nie wynikającej ze szkody na osobie lub szkody rzeczowej.</w:t>
      </w:r>
    </w:p>
    <w:p w:rsidR="00265EA4" w:rsidRPr="00265EA4" w:rsidRDefault="00265EA4" w:rsidP="00265EA4">
      <w:pPr>
        <w:spacing w:before="60" w:after="100" w:afterAutospacing="1"/>
        <w:jc w:val="both"/>
        <w:rPr>
          <w:sz w:val="24"/>
          <w:szCs w:val="24"/>
        </w:rPr>
      </w:pPr>
      <w:r w:rsidRPr="00265EA4">
        <w:rPr>
          <w:b/>
          <w:bCs/>
          <w:i/>
          <w:iCs/>
          <w:color w:val="000000"/>
          <w:sz w:val="24"/>
          <w:szCs w:val="24"/>
        </w:rPr>
        <w:lastRenderedPageBreak/>
        <w:t xml:space="preserve">Szkoda rzeczowa: </w:t>
      </w:r>
      <w:r w:rsidRPr="00265EA4">
        <w:rPr>
          <w:i/>
          <w:iCs/>
          <w:color w:val="000000"/>
          <w:sz w:val="24"/>
          <w:szCs w:val="24"/>
        </w:rPr>
        <w:t>strata powstała na skutek zniszczenia, uszkodzenia, lub utraty rzeczy w tym także utracone korzyści</w:t>
      </w:r>
    </w:p>
    <w:p w:rsidR="00265EA4" w:rsidRPr="00265EA4" w:rsidRDefault="00265EA4" w:rsidP="00265EA4">
      <w:pPr>
        <w:spacing w:before="60" w:after="100" w:afterAutospacing="1"/>
        <w:jc w:val="both"/>
        <w:rPr>
          <w:sz w:val="24"/>
          <w:szCs w:val="24"/>
        </w:rPr>
      </w:pPr>
      <w:r w:rsidRPr="00265EA4">
        <w:rPr>
          <w:b/>
          <w:bCs/>
          <w:i/>
          <w:iCs/>
          <w:color w:val="000000"/>
          <w:sz w:val="24"/>
          <w:szCs w:val="24"/>
        </w:rPr>
        <w:t xml:space="preserve">Szkoda osobowa: </w:t>
      </w:r>
      <w:r w:rsidRPr="00265EA4">
        <w:rPr>
          <w:i/>
          <w:iCs/>
          <w:color w:val="000000"/>
          <w:sz w:val="24"/>
          <w:szCs w:val="24"/>
        </w:rPr>
        <w:t>strata powstała na skutek śmierci, uszkodzenia ciała lub rozstroju zdrowia, obejmująca również koszty leczenia i rehabilitacji, utracone korzyści, także zadośćuczynienie za krzywdę;</w:t>
      </w:r>
    </w:p>
    <w:p w:rsidR="00026F23" w:rsidRPr="00265EA4" w:rsidRDefault="00265EA4" w:rsidP="00265EA4">
      <w:pPr>
        <w:spacing w:before="100" w:beforeAutospacing="1" w:after="100" w:afterAutospacing="1"/>
        <w:jc w:val="both"/>
        <w:rPr>
          <w:sz w:val="24"/>
          <w:szCs w:val="24"/>
        </w:rPr>
      </w:pPr>
      <w:r w:rsidRPr="00265EA4">
        <w:rPr>
          <w:b/>
          <w:bCs/>
          <w:i/>
          <w:iCs/>
          <w:color w:val="000000"/>
          <w:sz w:val="24"/>
          <w:szCs w:val="24"/>
        </w:rPr>
        <w:t xml:space="preserve">Czysta strata finansowa: </w:t>
      </w:r>
      <w:r w:rsidRPr="00265EA4">
        <w:rPr>
          <w:i/>
          <w:iCs/>
          <w:color w:val="000000"/>
          <w:sz w:val="24"/>
          <w:szCs w:val="24"/>
        </w:rPr>
        <w:t>strata nie będący szkodą osobową lub szkodą rzeczową.</w:t>
      </w:r>
    </w:p>
    <w:p w:rsidR="00261783" w:rsidRPr="00265EA4" w:rsidRDefault="00272707" w:rsidP="00265EA4">
      <w:pPr>
        <w:jc w:val="both"/>
        <w:rPr>
          <w:b/>
          <w:sz w:val="24"/>
          <w:szCs w:val="24"/>
        </w:rPr>
      </w:pPr>
      <w:r w:rsidRPr="00265EA4">
        <w:rPr>
          <w:b/>
          <w:sz w:val="24"/>
          <w:szCs w:val="24"/>
        </w:rPr>
        <w:t xml:space="preserve">Odpowiedź </w:t>
      </w:r>
      <w:r w:rsidR="00265EA4" w:rsidRPr="00265EA4">
        <w:rPr>
          <w:b/>
          <w:sz w:val="24"/>
          <w:szCs w:val="24"/>
        </w:rPr>
        <w:t>1</w:t>
      </w:r>
    </w:p>
    <w:p w:rsidR="00265EA4" w:rsidRPr="00265EA4" w:rsidRDefault="00265EA4" w:rsidP="00265EA4">
      <w:pPr>
        <w:jc w:val="both"/>
        <w:rPr>
          <w:sz w:val="24"/>
          <w:szCs w:val="24"/>
        </w:rPr>
      </w:pPr>
      <w:r w:rsidRPr="00265EA4">
        <w:rPr>
          <w:sz w:val="24"/>
          <w:szCs w:val="24"/>
        </w:rPr>
        <w:t>Zamawiający nie wyraża zgody.</w:t>
      </w:r>
    </w:p>
    <w:p w:rsidR="00261783" w:rsidRPr="00265EA4" w:rsidRDefault="00261783" w:rsidP="00265EA4">
      <w:pPr>
        <w:jc w:val="both"/>
        <w:rPr>
          <w:sz w:val="24"/>
          <w:szCs w:val="24"/>
        </w:rPr>
      </w:pPr>
    </w:p>
    <w:p w:rsidR="00265EA4" w:rsidRPr="00265EA4" w:rsidRDefault="00265EA4" w:rsidP="00265EA4">
      <w:pPr>
        <w:jc w:val="both"/>
        <w:rPr>
          <w:sz w:val="24"/>
          <w:szCs w:val="24"/>
        </w:rPr>
      </w:pPr>
    </w:p>
    <w:p w:rsidR="00265EA4" w:rsidRPr="00265EA4" w:rsidRDefault="00265EA4" w:rsidP="00265EA4">
      <w:pPr>
        <w:jc w:val="both"/>
        <w:rPr>
          <w:b/>
          <w:sz w:val="24"/>
          <w:szCs w:val="24"/>
        </w:rPr>
      </w:pPr>
      <w:r w:rsidRPr="00265EA4">
        <w:rPr>
          <w:b/>
          <w:sz w:val="24"/>
          <w:szCs w:val="24"/>
        </w:rPr>
        <w:t>Pytanie 2</w:t>
      </w:r>
    </w:p>
    <w:p w:rsidR="00265EA4" w:rsidRPr="00265EA4" w:rsidRDefault="00265EA4" w:rsidP="00265EA4">
      <w:pPr>
        <w:jc w:val="both"/>
        <w:rPr>
          <w:b/>
          <w:sz w:val="24"/>
          <w:szCs w:val="24"/>
        </w:rPr>
      </w:pPr>
      <w:r w:rsidRPr="00265EA4">
        <w:rPr>
          <w:color w:val="000000"/>
          <w:sz w:val="24"/>
          <w:szCs w:val="24"/>
        </w:rPr>
        <w:t>Czy OWU i klauzule wykonawcy dołączone do oferty a dotyczące poszczególnych ryzyk wymienionych w SIWZ będą miały zastosowania do umowy ubezpieczenia w zakresie, we którym SIWZ nie wprowadza wymogów szczegółowych lub odmiennych od tych OWU lub klauzul wykonawcy? Czy w przypadku gdy SIWZ określa ryzyko podlegające ubezpieczenia a nie określa szczegółowo zakresu tego ryzyka, ani też nie określa wyłączeń, które mogą być do niego zastosowane, ani też nie stanowi, że wyłączenia nie mogą zostać przez wykonawcę wprowadzone to należy rozumieć, że do szczegółowego określenia tego ryzyka mają zastosowanie odpowiednie zapisy OWU w tym klauzul dodatkowych wykonawcy?</w:t>
      </w:r>
    </w:p>
    <w:p w:rsidR="00265EA4" w:rsidRPr="00265EA4" w:rsidRDefault="00265EA4" w:rsidP="00265EA4">
      <w:pPr>
        <w:jc w:val="both"/>
        <w:rPr>
          <w:b/>
          <w:sz w:val="24"/>
          <w:szCs w:val="24"/>
        </w:rPr>
      </w:pPr>
    </w:p>
    <w:p w:rsidR="00265EA4" w:rsidRPr="00265EA4" w:rsidRDefault="00265EA4" w:rsidP="00265EA4">
      <w:pPr>
        <w:jc w:val="both"/>
        <w:rPr>
          <w:b/>
          <w:sz w:val="24"/>
          <w:szCs w:val="24"/>
        </w:rPr>
      </w:pPr>
      <w:r w:rsidRPr="00265EA4">
        <w:rPr>
          <w:b/>
          <w:sz w:val="24"/>
          <w:szCs w:val="24"/>
        </w:rPr>
        <w:t>Odpowiedź 2</w:t>
      </w:r>
    </w:p>
    <w:p w:rsidR="00265EA4" w:rsidRPr="00265EA4" w:rsidRDefault="00265EA4" w:rsidP="00265EA4">
      <w:pPr>
        <w:jc w:val="both"/>
        <w:rPr>
          <w:sz w:val="24"/>
          <w:szCs w:val="24"/>
        </w:rPr>
      </w:pPr>
      <w:r w:rsidRPr="00265EA4">
        <w:rPr>
          <w:sz w:val="24"/>
          <w:szCs w:val="24"/>
        </w:rPr>
        <w:t xml:space="preserve">W kwestiach nieuregulowanych w SIWZ zastosowanie mają przepisy prawa oraz OWU Wykonawcy. </w:t>
      </w:r>
      <w:r w:rsidRPr="00265EA4">
        <w:rPr>
          <w:iCs/>
          <w:sz w:val="24"/>
          <w:szCs w:val="24"/>
        </w:rPr>
        <w:t>Postanowienia  OWU  ograniczające lub wyłączające odpowiedzialność Wykonawcy  mają  zastosowanie, chyba że opisane w nich sytuacje zostały wprost włączone do zakresu ubezpieczenia zawartego  w  SIWZ i programie ubezpieczenia. Jeżeli dany rodzaj mienia został wykazany w programie ubezpieczenia lub załącznikach do ubezpieczenia, to jest on ubezpieczony w pełnym zakresie wynikającym z SIWZ i programu ubezpieczenia.</w:t>
      </w:r>
    </w:p>
    <w:p w:rsidR="00261783" w:rsidRPr="00265EA4" w:rsidRDefault="00261783" w:rsidP="00265EA4">
      <w:pPr>
        <w:jc w:val="both"/>
        <w:rPr>
          <w:sz w:val="24"/>
          <w:szCs w:val="24"/>
        </w:rPr>
      </w:pPr>
    </w:p>
    <w:p w:rsidR="00261783" w:rsidRPr="00265EA4" w:rsidRDefault="00261783" w:rsidP="00265EA4">
      <w:pPr>
        <w:jc w:val="both"/>
        <w:rPr>
          <w:sz w:val="24"/>
          <w:szCs w:val="24"/>
        </w:rPr>
      </w:pPr>
    </w:p>
    <w:p w:rsidR="00026F23" w:rsidRPr="00265EA4" w:rsidRDefault="00026F23" w:rsidP="00265EA4">
      <w:pPr>
        <w:jc w:val="both"/>
        <w:rPr>
          <w:sz w:val="24"/>
          <w:szCs w:val="24"/>
        </w:rPr>
      </w:pPr>
    </w:p>
    <w:p w:rsidR="00026F23" w:rsidRPr="00265EA4" w:rsidRDefault="00026F23" w:rsidP="00265EA4">
      <w:pPr>
        <w:jc w:val="both"/>
        <w:rPr>
          <w:sz w:val="24"/>
          <w:szCs w:val="24"/>
        </w:rPr>
      </w:pPr>
    </w:p>
    <w:p w:rsidR="00026F23" w:rsidRPr="00265EA4" w:rsidRDefault="00026F23" w:rsidP="00265EA4">
      <w:pPr>
        <w:jc w:val="both"/>
        <w:rPr>
          <w:sz w:val="24"/>
          <w:szCs w:val="24"/>
        </w:rPr>
      </w:pPr>
    </w:p>
    <w:p w:rsidR="00026F23" w:rsidRPr="00265EA4" w:rsidRDefault="00026F23" w:rsidP="00265EA4">
      <w:pPr>
        <w:jc w:val="both"/>
        <w:rPr>
          <w:sz w:val="24"/>
          <w:szCs w:val="24"/>
        </w:rPr>
      </w:pPr>
    </w:p>
    <w:p w:rsidR="00026F23" w:rsidRPr="00265EA4" w:rsidRDefault="00026F23" w:rsidP="00265EA4">
      <w:pPr>
        <w:jc w:val="both"/>
        <w:rPr>
          <w:sz w:val="24"/>
          <w:szCs w:val="24"/>
        </w:rPr>
      </w:pPr>
    </w:p>
    <w:p w:rsidR="00026F23" w:rsidRPr="00265EA4" w:rsidRDefault="00026F23" w:rsidP="00265EA4">
      <w:pPr>
        <w:jc w:val="both"/>
        <w:rPr>
          <w:sz w:val="24"/>
          <w:szCs w:val="24"/>
        </w:rPr>
      </w:pPr>
    </w:p>
    <w:p w:rsidR="00026F23" w:rsidRPr="00265EA4" w:rsidRDefault="00026F23" w:rsidP="00265EA4">
      <w:pPr>
        <w:jc w:val="both"/>
        <w:rPr>
          <w:sz w:val="24"/>
          <w:szCs w:val="24"/>
        </w:rPr>
      </w:pPr>
    </w:p>
    <w:p w:rsidR="00026F23" w:rsidRDefault="00026F23" w:rsidP="00BB5E5C">
      <w:pPr>
        <w:rPr>
          <w:sz w:val="24"/>
          <w:szCs w:val="24"/>
        </w:rPr>
      </w:pPr>
    </w:p>
    <w:p w:rsidR="00261783" w:rsidRDefault="00261783">
      <w:pPr>
        <w:pStyle w:val="glowny-akapit"/>
        <w:spacing w:line="240" w:lineRule="auto"/>
        <w:ind w:firstLine="0"/>
        <w:rPr>
          <w:rFonts w:ascii="Times New Roman" w:hAnsi="Times New Roman"/>
          <w:sz w:val="20"/>
          <w:u w:val="single"/>
        </w:rPr>
      </w:pPr>
      <w:r>
        <w:rPr>
          <w:rFonts w:ascii="Times New Roman" w:hAnsi="Times New Roman"/>
          <w:sz w:val="20"/>
          <w:u w:val="single"/>
        </w:rPr>
        <w:t>Otrzymują:</w:t>
      </w:r>
    </w:p>
    <w:p w:rsidR="00261783" w:rsidRDefault="00261783">
      <w:pPr>
        <w:pStyle w:val="glowny-akapit"/>
        <w:numPr>
          <w:ilvl w:val="0"/>
          <w:numId w:val="1"/>
        </w:numPr>
        <w:tabs>
          <w:tab w:val="clear" w:pos="360"/>
          <w:tab w:val="num" w:pos="-2500"/>
        </w:tabs>
        <w:spacing w:line="240" w:lineRule="auto"/>
        <w:ind w:left="200" w:hanging="200"/>
        <w:rPr>
          <w:rFonts w:ascii="Times New Roman" w:hAnsi="Times New Roman"/>
          <w:sz w:val="20"/>
        </w:rPr>
      </w:pPr>
      <w:r>
        <w:rPr>
          <w:rFonts w:ascii="Times New Roman" w:hAnsi="Times New Roman"/>
          <w:sz w:val="20"/>
        </w:rPr>
        <w:t>wykonawca, który zwrócił się o wyjaśnienie treści SIWZ</w:t>
      </w:r>
    </w:p>
    <w:p w:rsidR="00261783" w:rsidRDefault="00261783">
      <w:pPr>
        <w:pStyle w:val="glowny-akapit"/>
        <w:numPr>
          <w:ilvl w:val="0"/>
          <w:numId w:val="1"/>
        </w:numPr>
        <w:tabs>
          <w:tab w:val="clear" w:pos="360"/>
          <w:tab w:val="num" w:pos="-2500"/>
        </w:tabs>
        <w:spacing w:line="240" w:lineRule="auto"/>
        <w:ind w:left="200" w:hanging="200"/>
        <w:rPr>
          <w:rFonts w:ascii="Times New Roman" w:hAnsi="Times New Roman"/>
          <w:sz w:val="20"/>
        </w:rPr>
      </w:pPr>
      <w:r>
        <w:rPr>
          <w:rFonts w:ascii="Times New Roman" w:hAnsi="Times New Roman"/>
          <w:sz w:val="20"/>
        </w:rPr>
        <w:t>wszyscy wykonawcy, którym zamawiający przekazał SIWZ</w:t>
      </w:r>
    </w:p>
    <w:p w:rsidR="00261783" w:rsidRDefault="00261783">
      <w:pPr>
        <w:rPr>
          <w:u w:val="single"/>
        </w:rPr>
      </w:pPr>
    </w:p>
    <w:p w:rsidR="00261783" w:rsidRDefault="00261783">
      <w:pPr>
        <w:rPr>
          <w:u w:val="single"/>
        </w:rPr>
      </w:pPr>
      <w:r>
        <w:rPr>
          <w:u w:val="single"/>
        </w:rPr>
        <w:t>Do zamieszczenia:</w:t>
      </w:r>
    </w:p>
    <w:p w:rsidR="00261783" w:rsidRDefault="00261783" w:rsidP="000B431B">
      <w:pPr>
        <w:numPr>
          <w:ilvl w:val="0"/>
          <w:numId w:val="2"/>
        </w:numPr>
        <w:tabs>
          <w:tab w:val="clear" w:pos="720"/>
          <w:tab w:val="num" w:pos="-2500"/>
          <w:tab w:val="num" w:pos="-2400"/>
        </w:tabs>
        <w:autoSpaceDE w:val="0"/>
        <w:ind w:left="200" w:hanging="200"/>
        <w:rPr>
          <w:rFonts w:ascii="Verdana" w:hAnsi="Verdana"/>
          <w:sz w:val="22"/>
        </w:rPr>
      </w:pPr>
      <w:r>
        <w:t>na stronie internetowej zamawiającego</w:t>
      </w:r>
    </w:p>
    <w:sectPr w:rsidR="00261783" w:rsidSect="00017EBF">
      <w:headerReference w:type="even" r:id="rId7"/>
      <w:headerReference w:type="default" r:id="rId8"/>
      <w:pgSz w:w="11906" w:h="16838"/>
      <w:pgMar w:top="1242" w:right="1417" w:bottom="1417" w:left="1417" w:header="567" w:footer="567"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193" w:rsidRDefault="00332193" w:rsidP="00D606CE">
      <w:r>
        <w:separator/>
      </w:r>
    </w:p>
  </w:endnote>
  <w:endnote w:type="continuationSeparator" w:id="0">
    <w:p w:rsidR="00332193" w:rsidRDefault="00332193" w:rsidP="00D6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193" w:rsidRDefault="00332193" w:rsidP="00D606CE">
      <w:r>
        <w:separator/>
      </w:r>
    </w:p>
  </w:footnote>
  <w:footnote w:type="continuationSeparator" w:id="0">
    <w:p w:rsidR="00332193" w:rsidRDefault="00332193" w:rsidP="00D60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83" w:rsidRDefault="00261783" w:rsidP="00017EB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61783" w:rsidRDefault="002617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83" w:rsidRDefault="00261783" w:rsidP="00017EB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03CEB">
      <w:rPr>
        <w:rStyle w:val="Numerstrony"/>
        <w:noProof/>
      </w:rPr>
      <w:t>2</w:t>
    </w:r>
    <w:r>
      <w:rPr>
        <w:rStyle w:val="Numerstrony"/>
      </w:rPr>
      <w:fldChar w:fldCharType="end"/>
    </w:r>
  </w:p>
  <w:p w:rsidR="00261783" w:rsidRDefault="002617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cs="Times New Roman"/>
        <w:b/>
      </w:rPr>
    </w:lvl>
  </w:abstractNum>
  <w:abstractNum w:abstractNumId="2">
    <w:nsid w:val="00000003"/>
    <w:multiLevelType w:val="singleLevel"/>
    <w:tmpl w:val="00000003"/>
    <w:lvl w:ilvl="0">
      <w:start w:val="1"/>
      <w:numFmt w:val="decimal"/>
      <w:lvlText w:val="%1)"/>
      <w:lvlJc w:val="left"/>
      <w:pPr>
        <w:tabs>
          <w:tab w:val="num" w:pos="0"/>
        </w:tabs>
        <w:ind w:left="360" w:hanging="360"/>
      </w:pPr>
      <w:rPr>
        <w:rFonts w:cs="Times New Roman"/>
        <w:b/>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38029B"/>
    <w:multiLevelType w:val="hybridMultilevel"/>
    <w:tmpl w:val="462C85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5221A36"/>
    <w:multiLevelType w:val="hybridMultilevel"/>
    <w:tmpl w:val="7F345754"/>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nsid w:val="0E5B72AC"/>
    <w:multiLevelType w:val="hybridMultilevel"/>
    <w:tmpl w:val="47F63924"/>
    <w:lvl w:ilvl="0" w:tplc="D1203B02">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11BF0B6B"/>
    <w:multiLevelType w:val="hybridMultilevel"/>
    <w:tmpl w:val="4A5C18EC"/>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11C323F5"/>
    <w:multiLevelType w:val="multilevel"/>
    <w:tmpl w:val="47F639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529785F"/>
    <w:multiLevelType w:val="hybridMultilevel"/>
    <w:tmpl w:val="C20CD5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77C1CB2"/>
    <w:multiLevelType w:val="hybridMultilevel"/>
    <w:tmpl w:val="EB664B68"/>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nsid w:val="243E1053"/>
    <w:multiLevelType w:val="hybridMultilevel"/>
    <w:tmpl w:val="0D2A6414"/>
    <w:lvl w:ilvl="0" w:tplc="610ED684">
      <w:start w:val="5"/>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52F3560"/>
    <w:multiLevelType w:val="hybridMultilevel"/>
    <w:tmpl w:val="F21A8E92"/>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nsid w:val="288A637F"/>
    <w:multiLevelType w:val="multilevel"/>
    <w:tmpl w:val="2EDC1EAE"/>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1BF26BF"/>
    <w:multiLevelType w:val="hybridMultilevel"/>
    <w:tmpl w:val="893E93E8"/>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5">
    <w:nsid w:val="47F24CED"/>
    <w:multiLevelType w:val="hybridMultilevel"/>
    <w:tmpl w:val="D682B58C"/>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nsid w:val="516B3B77"/>
    <w:multiLevelType w:val="hybridMultilevel"/>
    <w:tmpl w:val="CBE6CD4E"/>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nsid w:val="53B34C42"/>
    <w:multiLevelType w:val="hybridMultilevel"/>
    <w:tmpl w:val="1C043604"/>
    <w:lvl w:ilvl="0" w:tplc="C280326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59E6915"/>
    <w:multiLevelType w:val="singleLevel"/>
    <w:tmpl w:val="5060085C"/>
    <w:lvl w:ilvl="0">
      <w:start w:val="1"/>
      <w:numFmt w:val="bullet"/>
      <w:pStyle w:val="Nagwek1"/>
      <w:lvlText w:val="­"/>
      <w:lvlJc w:val="left"/>
      <w:pPr>
        <w:tabs>
          <w:tab w:val="num" w:pos="360"/>
        </w:tabs>
        <w:ind w:left="360" w:hanging="360"/>
      </w:pPr>
      <w:rPr>
        <w:rFonts w:ascii="Times New Roman" w:hAnsi="Times New Roman" w:hint="default"/>
      </w:rPr>
    </w:lvl>
  </w:abstractNum>
  <w:abstractNum w:abstractNumId="19">
    <w:nsid w:val="565672B4"/>
    <w:multiLevelType w:val="hybridMultilevel"/>
    <w:tmpl w:val="4672E1B8"/>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nsid w:val="5A1174C3"/>
    <w:multiLevelType w:val="hybridMultilevel"/>
    <w:tmpl w:val="6E5C4046"/>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nsid w:val="5B9D539E"/>
    <w:multiLevelType w:val="hybridMultilevel"/>
    <w:tmpl w:val="8398C52A"/>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nsid w:val="5C9F09DE"/>
    <w:multiLevelType w:val="hybridMultilevel"/>
    <w:tmpl w:val="535C6D6A"/>
    <w:lvl w:ilvl="0" w:tplc="0415000F">
      <w:start w:val="1"/>
      <w:numFmt w:val="decimal"/>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nsid w:val="624F4C53"/>
    <w:multiLevelType w:val="hybridMultilevel"/>
    <w:tmpl w:val="440A8B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AA5003"/>
    <w:multiLevelType w:val="hybridMultilevel"/>
    <w:tmpl w:val="6ECCF8C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64F72A4B"/>
    <w:multiLevelType w:val="hybridMultilevel"/>
    <w:tmpl w:val="856E3F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65A5EBC"/>
    <w:multiLevelType w:val="hybridMultilevel"/>
    <w:tmpl w:val="7B584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FA6016C"/>
    <w:multiLevelType w:val="hybridMultilevel"/>
    <w:tmpl w:val="9AF89BAA"/>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nsid w:val="748150C3"/>
    <w:multiLevelType w:val="hybridMultilevel"/>
    <w:tmpl w:val="44363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8A12A0"/>
    <w:multiLevelType w:val="hybridMultilevel"/>
    <w:tmpl w:val="7B584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78E48D6"/>
    <w:multiLevelType w:val="hybridMultilevel"/>
    <w:tmpl w:val="2B8AD1E2"/>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1">
    <w:nsid w:val="781F1D8A"/>
    <w:multiLevelType w:val="singleLevel"/>
    <w:tmpl w:val="BA0E60A6"/>
    <w:lvl w:ilvl="0">
      <w:start w:val="1"/>
      <w:numFmt w:val="decimal"/>
      <w:lvlText w:val="%1."/>
      <w:lvlJc w:val="left"/>
      <w:pPr>
        <w:tabs>
          <w:tab w:val="num" w:pos="360"/>
        </w:tabs>
        <w:ind w:left="360" w:hanging="360"/>
      </w:pPr>
      <w:rPr>
        <w:rFonts w:cs="Times New Roman" w:hint="default"/>
      </w:rPr>
    </w:lvl>
  </w:abstractNum>
  <w:abstractNum w:abstractNumId="32">
    <w:nsid w:val="7BD440DC"/>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33">
    <w:nsid w:val="7D4646A9"/>
    <w:multiLevelType w:val="hybridMultilevel"/>
    <w:tmpl w:val="1C043604"/>
    <w:lvl w:ilvl="0" w:tplc="C280326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F9E2ABD"/>
    <w:multiLevelType w:val="hybridMultilevel"/>
    <w:tmpl w:val="7212A3A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3"/>
  </w:num>
  <w:num w:numId="3">
    <w:abstractNumId w:val="32"/>
  </w:num>
  <w:num w:numId="4">
    <w:abstractNumId w:val="31"/>
  </w:num>
  <w:num w:numId="5">
    <w:abstractNumId w:val="0"/>
  </w:num>
  <w:num w:numId="6">
    <w:abstractNumId w:val="33"/>
  </w:num>
  <w:num w:numId="7">
    <w:abstractNumId w:val="34"/>
  </w:num>
  <w:num w:numId="8">
    <w:abstractNumId w:val="17"/>
  </w:num>
  <w:num w:numId="9">
    <w:abstractNumId w:val="25"/>
  </w:num>
  <w:num w:numId="10">
    <w:abstractNumId w:val="6"/>
  </w:num>
  <w:num w:numId="11">
    <w:abstractNumId w:val="11"/>
  </w:num>
  <w:num w:numId="12">
    <w:abstractNumId w:val="8"/>
  </w:num>
  <w:num w:numId="13">
    <w:abstractNumId w:val="22"/>
  </w:num>
  <w:num w:numId="14">
    <w:abstractNumId w:val="9"/>
  </w:num>
  <w:num w:numId="15">
    <w:abstractNumId w:val="3"/>
  </w:num>
  <w:num w:numId="16">
    <w:abstractNumId w:val="1"/>
  </w:num>
  <w:num w:numId="17">
    <w:abstractNumId w:val="2"/>
  </w:num>
  <w:num w:numId="18">
    <w:abstractNumId w:val="28"/>
  </w:num>
  <w:num w:numId="19">
    <w:abstractNumId w:val="24"/>
  </w:num>
  <w:num w:numId="20">
    <w:abstractNumId w:val="27"/>
  </w:num>
  <w:num w:numId="21">
    <w:abstractNumId w:val="4"/>
  </w:num>
  <w:num w:numId="22">
    <w:abstractNumId w:val="2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1"/>
  </w:num>
  <w:num w:numId="28">
    <w:abstractNumId w:val="14"/>
  </w:num>
  <w:num w:numId="29">
    <w:abstractNumId w:val="12"/>
  </w:num>
  <w:num w:numId="30">
    <w:abstractNumId w:val="10"/>
  </w:num>
  <w:num w:numId="31">
    <w:abstractNumId w:val="16"/>
  </w:num>
  <w:num w:numId="32">
    <w:abstractNumId w:val="7"/>
  </w:num>
  <w:num w:numId="33">
    <w:abstractNumId w:val="19"/>
  </w:num>
  <w:num w:numId="34">
    <w:abstractNumId w:val="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0D2"/>
    <w:rsid w:val="00002EBF"/>
    <w:rsid w:val="00011F23"/>
    <w:rsid w:val="00017EBF"/>
    <w:rsid w:val="0002145C"/>
    <w:rsid w:val="0002628C"/>
    <w:rsid w:val="00026F23"/>
    <w:rsid w:val="0004737E"/>
    <w:rsid w:val="00051B44"/>
    <w:rsid w:val="000B431B"/>
    <w:rsid w:val="000B6C48"/>
    <w:rsid w:val="000D3D02"/>
    <w:rsid w:val="000D51C3"/>
    <w:rsid w:val="000F0EAB"/>
    <w:rsid w:val="000F2796"/>
    <w:rsid w:val="00102759"/>
    <w:rsid w:val="0012011B"/>
    <w:rsid w:val="001235D4"/>
    <w:rsid w:val="00125738"/>
    <w:rsid w:val="0012784D"/>
    <w:rsid w:val="0013429B"/>
    <w:rsid w:val="001555A9"/>
    <w:rsid w:val="00161972"/>
    <w:rsid w:val="00185A5D"/>
    <w:rsid w:val="001970AE"/>
    <w:rsid w:val="001A275F"/>
    <w:rsid w:val="001A4717"/>
    <w:rsid w:val="001A6C90"/>
    <w:rsid w:val="001D6E1F"/>
    <w:rsid w:val="00207D34"/>
    <w:rsid w:val="00216944"/>
    <w:rsid w:val="00225788"/>
    <w:rsid w:val="0024289F"/>
    <w:rsid w:val="00247232"/>
    <w:rsid w:val="00261783"/>
    <w:rsid w:val="00265EA4"/>
    <w:rsid w:val="00272707"/>
    <w:rsid w:val="00275DD4"/>
    <w:rsid w:val="00276215"/>
    <w:rsid w:val="00280A01"/>
    <w:rsid w:val="002D0401"/>
    <w:rsid w:val="002F45C1"/>
    <w:rsid w:val="00332193"/>
    <w:rsid w:val="00332AA5"/>
    <w:rsid w:val="00394C6A"/>
    <w:rsid w:val="003A1B28"/>
    <w:rsid w:val="003A746A"/>
    <w:rsid w:val="003C2D47"/>
    <w:rsid w:val="003D1EEE"/>
    <w:rsid w:val="003D385A"/>
    <w:rsid w:val="003E57AB"/>
    <w:rsid w:val="003E6DBD"/>
    <w:rsid w:val="00426887"/>
    <w:rsid w:val="00430D5C"/>
    <w:rsid w:val="00431062"/>
    <w:rsid w:val="00433D81"/>
    <w:rsid w:val="00484C89"/>
    <w:rsid w:val="004D317E"/>
    <w:rsid w:val="004E6011"/>
    <w:rsid w:val="0051425E"/>
    <w:rsid w:val="00570DED"/>
    <w:rsid w:val="0059764F"/>
    <w:rsid w:val="005A3695"/>
    <w:rsid w:val="005B274D"/>
    <w:rsid w:val="005E5135"/>
    <w:rsid w:val="005F53F9"/>
    <w:rsid w:val="006010D2"/>
    <w:rsid w:val="006312AE"/>
    <w:rsid w:val="0063536B"/>
    <w:rsid w:val="00642D7C"/>
    <w:rsid w:val="006E128D"/>
    <w:rsid w:val="006F681B"/>
    <w:rsid w:val="00703CEB"/>
    <w:rsid w:val="00717642"/>
    <w:rsid w:val="00736933"/>
    <w:rsid w:val="007576AF"/>
    <w:rsid w:val="0076464D"/>
    <w:rsid w:val="007737E0"/>
    <w:rsid w:val="007816CF"/>
    <w:rsid w:val="007D3CC7"/>
    <w:rsid w:val="007E528C"/>
    <w:rsid w:val="007F7354"/>
    <w:rsid w:val="00802AEA"/>
    <w:rsid w:val="00813608"/>
    <w:rsid w:val="00815E5F"/>
    <w:rsid w:val="00825A4F"/>
    <w:rsid w:val="00841842"/>
    <w:rsid w:val="008506B1"/>
    <w:rsid w:val="008704C4"/>
    <w:rsid w:val="00897505"/>
    <w:rsid w:val="008B189F"/>
    <w:rsid w:val="008B2F36"/>
    <w:rsid w:val="008D30C4"/>
    <w:rsid w:val="008D6965"/>
    <w:rsid w:val="00914C4E"/>
    <w:rsid w:val="00977D16"/>
    <w:rsid w:val="00984710"/>
    <w:rsid w:val="009872FB"/>
    <w:rsid w:val="00994DDA"/>
    <w:rsid w:val="009B2BCC"/>
    <w:rsid w:val="009D2E04"/>
    <w:rsid w:val="009E1B5C"/>
    <w:rsid w:val="009E1D90"/>
    <w:rsid w:val="009F6424"/>
    <w:rsid w:val="00A016E0"/>
    <w:rsid w:val="00A0279F"/>
    <w:rsid w:val="00A11CE6"/>
    <w:rsid w:val="00A32410"/>
    <w:rsid w:val="00A3707F"/>
    <w:rsid w:val="00A40152"/>
    <w:rsid w:val="00A40CE5"/>
    <w:rsid w:val="00A45009"/>
    <w:rsid w:val="00A47398"/>
    <w:rsid w:val="00A521D0"/>
    <w:rsid w:val="00A5503C"/>
    <w:rsid w:val="00A96673"/>
    <w:rsid w:val="00AB4DE2"/>
    <w:rsid w:val="00B06DBC"/>
    <w:rsid w:val="00B42175"/>
    <w:rsid w:val="00B80AA2"/>
    <w:rsid w:val="00B85352"/>
    <w:rsid w:val="00B970C5"/>
    <w:rsid w:val="00BA1DC9"/>
    <w:rsid w:val="00BB05B3"/>
    <w:rsid w:val="00BB5E5C"/>
    <w:rsid w:val="00BC2F15"/>
    <w:rsid w:val="00BE1DE8"/>
    <w:rsid w:val="00BE5858"/>
    <w:rsid w:val="00BF336C"/>
    <w:rsid w:val="00BF7319"/>
    <w:rsid w:val="00C13164"/>
    <w:rsid w:val="00C23134"/>
    <w:rsid w:val="00C40928"/>
    <w:rsid w:val="00C416F8"/>
    <w:rsid w:val="00C74A96"/>
    <w:rsid w:val="00C8302E"/>
    <w:rsid w:val="00C92E40"/>
    <w:rsid w:val="00C963AD"/>
    <w:rsid w:val="00CD26E1"/>
    <w:rsid w:val="00CD303B"/>
    <w:rsid w:val="00CE3DAE"/>
    <w:rsid w:val="00D510DF"/>
    <w:rsid w:val="00D514B7"/>
    <w:rsid w:val="00D52144"/>
    <w:rsid w:val="00D606CE"/>
    <w:rsid w:val="00D76CC3"/>
    <w:rsid w:val="00DA1EA8"/>
    <w:rsid w:val="00DB36D8"/>
    <w:rsid w:val="00DB409B"/>
    <w:rsid w:val="00DC164B"/>
    <w:rsid w:val="00DC5627"/>
    <w:rsid w:val="00DC73C7"/>
    <w:rsid w:val="00DE1D3C"/>
    <w:rsid w:val="00DE4435"/>
    <w:rsid w:val="00E254EC"/>
    <w:rsid w:val="00E428EF"/>
    <w:rsid w:val="00E4767F"/>
    <w:rsid w:val="00E501CD"/>
    <w:rsid w:val="00E540FE"/>
    <w:rsid w:val="00E60CD6"/>
    <w:rsid w:val="00E74D1F"/>
    <w:rsid w:val="00EA3213"/>
    <w:rsid w:val="00EB4D17"/>
    <w:rsid w:val="00ED0A37"/>
    <w:rsid w:val="00EF0E7C"/>
    <w:rsid w:val="00F0541F"/>
    <w:rsid w:val="00F246BF"/>
    <w:rsid w:val="00F4114F"/>
    <w:rsid w:val="00F4173D"/>
    <w:rsid w:val="00F61CDF"/>
    <w:rsid w:val="00F64E3A"/>
    <w:rsid w:val="00F9388D"/>
    <w:rsid w:val="00FF7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A3F83F-137C-4AC9-BFF8-49D325D8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D47"/>
  </w:style>
  <w:style w:type="paragraph" w:styleId="Nagwek1">
    <w:name w:val="heading 1"/>
    <w:basedOn w:val="Normalny"/>
    <w:next w:val="Normalny"/>
    <w:link w:val="Nagwek1Znak"/>
    <w:uiPriority w:val="99"/>
    <w:qFormat/>
    <w:rsid w:val="006010D2"/>
    <w:pPr>
      <w:keepNext/>
      <w:numPr>
        <w:numId w:val="1"/>
      </w:numPr>
      <w:suppressAutoHyphens/>
      <w:outlineLvl w:val="0"/>
    </w:pPr>
    <w:rPr>
      <w:sz w:val="24"/>
      <w:lang w:eastAsia="ar-SA"/>
    </w:rPr>
  </w:style>
  <w:style w:type="paragraph" w:styleId="Nagwek5">
    <w:name w:val="heading 5"/>
    <w:basedOn w:val="Normalny"/>
    <w:next w:val="Normalny"/>
    <w:link w:val="Nagwek5Znak"/>
    <w:uiPriority w:val="99"/>
    <w:qFormat/>
    <w:rsid w:val="006010D2"/>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010D2"/>
    <w:rPr>
      <w:rFonts w:cs="Times New Roman"/>
      <w:sz w:val="24"/>
      <w:lang w:eastAsia="ar-SA" w:bidi="ar-SA"/>
    </w:rPr>
  </w:style>
  <w:style w:type="character" w:customStyle="1" w:styleId="Nagwek5Znak">
    <w:name w:val="Nagłówek 5 Znak"/>
    <w:link w:val="Nagwek5"/>
    <w:uiPriority w:val="99"/>
    <w:semiHidden/>
    <w:locked/>
    <w:rsid w:val="006010D2"/>
    <w:rPr>
      <w:rFonts w:ascii="Calibri" w:hAnsi="Calibri" w:cs="Times New Roman"/>
      <w:b/>
      <w:bCs/>
      <w:i/>
      <w:iCs/>
      <w:sz w:val="26"/>
      <w:szCs w:val="26"/>
    </w:rPr>
  </w:style>
  <w:style w:type="paragraph" w:styleId="Tekstprzypisudolnego">
    <w:name w:val="footnote text"/>
    <w:basedOn w:val="Normalny"/>
    <w:link w:val="TekstprzypisudolnegoZnak"/>
    <w:uiPriority w:val="99"/>
    <w:semiHidden/>
    <w:rsid w:val="003C2D47"/>
  </w:style>
  <w:style w:type="character" w:customStyle="1" w:styleId="TekstprzypisudolnegoZnak">
    <w:name w:val="Tekst przypisu dolnego Znak"/>
    <w:link w:val="Tekstprzypisudolnego"/>
    <w:uiPriority w:val="99"/>
    <w:semiHidden/>
    <w:locked/>
    <w:rsid w:val="005B274D"/>
    <w:rPr>
      <w:rFonts w:cs="Times New Roman"/>
      <w:sz w:val="20"/>
      <w:szCs w:val="20"/>
    </w:rPr>
  </w:style>
  <w:style w:type="paragraph" w:styleId="Tekstpodstawowy">
    <w:name w:val="Body Text"/>
    <w:basedOn w:val="Normalny"/>
    <w:link w:val="TekstpodstawowyZnak"/>
    <w:uiPriority w:val="99"/>
    <w:semiHidden/>
    <w:rsid w:val="003C2D47"/>
    <w:pPr>
      <w:jc w:val="both"/>
    </w:pPr>
    <w:rPr>
      <w:b/>
      <w:i/>
      <w:sz w:val="24"/>
    </w:rPr>
  </w:style>
  <w:style w:type="character" w:customStyle="1" w:styleId="TekstpodstawowyZnak">
    <w:name w:val="Tekst podstawowy Znak"/>
    <w:link w:val="Tekstpodstawowy"/>
    <w:uiPriority w:val="99"/>
    <w:semiHidden/>
    <w:locked/>
    <w:rsid w:val="005B274D"/>
    <w:rPr>
      <w:rFonts w:cs="Times New Roman"/>
      <w:sz w:val="20"/>
      <w:szCs w:val="20"/>
    </w:rPr>
  </w:style>
  <w:style w:type="paragraph" w:styleId="Tekstpodstawowy2">
    <w:name w:val="Body Text 2"/>
    <w:basedOn w:val="Normalny"/>
    <w:link w:val="Tekstpodstawowy2Znak"/>
    <w:uiPriority w:val="99"/>
    <w:semiHidden/>
    <w:rsid w:val="003C2D47"/>
    <w:rPr>
      <w:sz w:val="24"/>
      <w:u w:val="single"/>
    </w:rPr>
  </w:style>
  <w:style w:type="character" w:customStyle="1" w:styleId="Tekstpodstawowy2Znak">
    <w:name w:val="Tekst podstawowy 2 Znak"/>
    <w:link w:val="Tekstpodstawowy2"/>
    <w:uiPriority w:val="99"/>
    <w:semiHidden/>
    <w:locked/>
    <w:rsid w:val="005B274D"/>
    <w:rPr>
      <w:rFonts w:cs="Times New Roman"/>
      <w:sz w:val="20"/>
      <w:szCs w:val="20"/>
    </w:rPr>
  </w:style>
  <w:style w:type="paragraph" w:customStyle="1" w:styleId="glowny-akapit">
    <w:name w:val="glowny-akapit"/>
    <w:basedOn w:val="Normalny"/>
    <w:uiPriority w:val="99"/>
    <w:rsid w:val="003C2D47"/>
    <w:pPr>
      <w:snapToGrid w:val="0"/>
      <w:spacing w:line="258" w:lineRule="atLeast"/>
      <w:ind w:firstLine="1134"/>
      <w:jc w:val="both"/>
    </w:pPr>
    <w:rPr>
      <w:rFonts w:ascii="FrankfurtGothic" w:hAnsi="FrankfurtGothic"/>
      <w:color w:val="000000"/>
      <w:sz w:val="19"/>
    </w:rPr>
  </w:style>
  <w:style w:type="paragraph" w:styleId="Nagwek">
    <w:name w:val="header"/>
    <w:basedOn w:val="Normalny"/>
    <w:link w:val="NagwekZnak"/>
    <w:uiPriority w:val="99"/>
    <w:rsid w:val="00D606CE"/>
    <w:pPr>
      <w:tabs>
        <w:tab w:val="center" w:pos="4536"/>
        <w:tab w:val="right" w:pos="9072"/>
      </w:tabs>
    </w:pPr>
  </w:style>
  <w:style w:type="character" w:customStyle="1" w:styleId="NagwekZnak">
    <w:name w:val="Nagłówek Znak"/>
    <w:link w:val="Nagwek"/>
    <w:uiPriority w:val="99"/>
    <w:locked/>
    <w:rsid w:val="00D606CE"/>
    <w:rPr>
      <w:rFonts w:cs="Times New Roman"/>
    </w:rPr>
  </w:style>
  <w:style w:type="paragraph" w:styleId="Stopka">
    <w:name w:val="footer"/>
    <w:basedOn w:val="Normalny"/>
    <w:link w:val="StopkaZnak"/>
    <w:uiPriority w:val="99"/>
    <w:rsid w:val="00D606CE"/>
    <w:pPr>
      <w:tabs>
        <w:tab w:val="center" w:pos="4536"/>
        <w:tab w:val="right" w:pos="9072"/>
      </w:tabs>
    </w:pPr>
  </w:style>
  <w:style w:type="character" w:customStyle="1" w:styleId="StopkaZnak">
    <w:name w:val="Stopka Znak"/>
    <w:link w:val="Stopka"/>
    <w:uiPriority w:val="99"/>
    <w:locked/>
    <w:rsid w:val="00D606CE"/>
    <w:rPr>
      <w:rFonts w:cs="Times New Roman"/>
    </w:rPr>
  </w:style>
  <w:style w:type="paragraph" w:customStyle="1" w:styleId="Standard">
    <w:name w:val="Standard"/>
    <w:uiPriority w:val="99"/>
    <w:rsid w:val="00A45009"/>
    <w:pPr>
      <w:widowControl w:val="0"/>
      <w:suppressAutoHyphens/>
      <w:autoSpaceDN w:val="0"/>
      <w:textAlignment w:val="baseline"/>
    </w:pPr>
    <w:rPr>
      <w:rFonts w:cs="Tahoma"/>
      <w:kern w:val="3"/>
      <w:sz w:val="24"/>
      <w:szCs w:val="24"/>
    </w:rPr>
  </w:style>
  <w:style w:type="paragraph" w:styleId="Tekstpodstawowywcity">
    <w:name w:val="Body Text Indent"/>
    <w:basedOn w:val="Normalny"/>
    <w:link w:val="TekstpodstawowywcityZnak"/>
    <w:uiPriority w:val="99"/>
    <w:semiHidden/>
    <w:rsid w:val="00F246BF"/>
    <w:pPr>
      <w:spacing w:after="120"/>
      <w:ind w:left="283"/>
    </w:pPr>
  </w:style>
  <w:style w:type="character" w:customStyle="1" w:styleId="TekstpodstawowywcityZnak">
    <w:name w:val="Tekst podstawowy wcięty Znak"/>
    <w:link w:val="Tekstpodstawowywcity"/>
    <w:uiPriority w:val="99"/>
    <w:semiHidden/>
    <w:locked/>
    <w:rsid w:val="00F246BF"/>
    <w:rPr>
      <w:rFonts w:cs="Times New Roman"/>
    </w:rPr>
  </w:style>
  <w:style w:type="paragraph" w:customStyle="1" w:styleId="glowny">
    <w:name w:val="glowny"/>
    <w:basedOn w:val="Stopka"/>
    <w:next w:val="Stopka"/>
    <w:uiPriority w:val="99"/>
    <w:rsid w:val="008D6965"/>
    <w:pPr>
      <w:tabs>
        <w:tab w:val="clear" w:pos="4536"/>
        <w:tab w:val="clear" w:pos="9072"/>
      </w:tabs>
      <w:spacing w:line="258" w:lineRule="atLeast"/>
      <w:jc w:val="both"/>
    </w:pPr>
    <w:rPr>
      <w:rFonts w:ascii="FrankfurtGothic" w:hAnsi="FrankfurtGothic"/>
      <w:color w:val="000000"/>
      <w:sz w:val="19"/>
    </w:rPr>
  </w:style>
  <w:style w:type="character" w:styleId="Numerstrony">
    <w:name w:val="page number"/>
    <w:uiPriority w:val="99"/>
    <w:rsid w:val="00017EBF"/>
    <w:rPr>
      <w:rFonts w:cs="Times New Roman"/>
    </w:rPr>
  </w:style>
  <w:style w:type="character" w:styleId="Hipercze">
    <w:name w:val="Hyperlink"/>
    <w:uiPriority w:val="99"/>
    <w:rsid w:val="00CD26E1"/>
    <w:rPr>
      <w:rFonts w:cs="Times New Roman"/>
      <w:color w:val="0000FF"/>
      <w:u w:val="single"/>
    </w:rPr>
  </w:style>
  <w:style w:type="paragraph" w:styleId="Akapitzlist">
    <w:name w:val="List Paragraph"/>
    <w:basedOn w:val="Normalny"/>
    <w:uiPriority w:val="34"/>
    <w:qFormat/>
    <w:rsid w:val="00717642"/>
    <w:pPr>
      <w:ind w:left="708"/>
    </w:pPr>
  </w:style>
  <w:style w:type="paragraph" w:styleId="Tekstprzypisukocowego">
    <w:name w:val="endnote text"/>
    <w:basedOn w:val="Normalny"/>
    <w:link w:val="TekstprzypisukocowegoZnak"/>
    <w:uiPriority w:val="99"/>
    <w:semiHidden/>
    <w:rsid w:val="00E254EC"/>
  </w:style>
  <w:style w:type="character" w:customStyle="1" w:styleId="TekstprzypisukocowegoZnak">
    <w:name w:val="Tekst przypisu końcowego Znak"/>
    <w:link w:val="Tekstprzypisukocowego"/>
    <w:uiPriority w:val="99"/>
    <w:semiHidden/>
    <w:locked/>
    <w:rsid w:val="00E254EC"/>
    <w:rPr>
      <w:rFonts w:cs="Times New Roman"/>
    </w:rPr>
  </w:style>
  <w:style w:type="character" w:styleId="Odwoanieprzypisukocowego">
    <w:name w:val="endnote reference"/>
    <w:uiPriority w:val="99"/>
    <w:semiHidden/>
    <w:rsid w:val="00E254EC"/>
    <w:rPr>
      <w:rFonts w:cs="Times New Roman"/>
      <w:vertAlign w:val="superscript"/>
    </w:rPr>
  </w:style>
  <w:style w:type="paragraph" w:customStyle="1" w:styleId="Akapitzlist1">
    <w:name w:val="Akapit z listą1"/>
    <w:basedOn w:val="Normalny"/>
    <w:uiPriority w:val="99"/>
    <w:rsid w:val="001A275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8520">
      <w:bodyDiv w:val="1"/>
      <w:marLeft w:val="0"/>
      <w:marRight w:val="0"/>
      <w:marTop w:val="0"/>
      <w:marBottom w:val="0"/>
      <w:divBdr>
        <w:top w:val="none" w:sz="0" w:space="0" w:color="auto"/>
        <w:left w:val="none" w:sz="0" w:space="0" w:color="auto"/>
        <w:bottom w:val="none" w:sz="0" w:space="0" w:color="auto"/>
        <w:right w:val="none" w:sz="0" w:space="0" w:color="auto"/>
      </w:divBdr>
    </w:div>
    <w:div w:id="224024814">
      <w:bodyDiv w:val="1"/>
      <w:marLeft w:val="0"/>
      <w:marRight w:val="0"/>
      <w:marTop w:val="0"/>
      <w:marBottom w:val="0"/>
      <w:divBdr>
        <w:top w:val="none" w:sz="0" w:space="0" w:color="auto"/>
        <w:left w:val="none" w:sz="0" w:space="0" w:color="auto"/>
        <w:bottom w:val="none" w:sz="0" w:space="0" w:color="auto"/>
        <w:right w:val="none" w:sz="0" w:space="0" w:color="auto"/>
      </w:divBdr>
    </w:div>
    <w:div w:id="565458911">
      <w:bodyDiv w:val="1"/>
      <w:marLeft w:val="0"/>
      <w:marRight w:val="0"/>
      <w:marTop w:val="0"/>
      <w:marBottom w:val="0"/>
      <w:divBdr>
        <w:top w:val="none" w:sz="0" w:space="0" w:color="auto"/>
        <w:left w:val="none" w:sz="0" w:space="0" w:color="auto"/>
        <w:bottom w:val="none" w:sz="0" w:space="0" w:color="auto"/>
        <w:right w:val="none" w:sz="0" w:space="0" w:color="auto"/>
      </w:divBdr>
    </w:div>
    <w:div w:id="634062278">
      <w:bodyDiv w:val="1"/>
      <w:marLeft w:val="0"/>
      <w:marRight w:val="0"/>
      <w:marTop w:val="0"/>
      <w:marBottom w:val="0"/>
      <w:divBdr>
        <w:top w:val="none" w:sz="0" w:space="0" w:color="auto"/>
        <w:left w:val="none" w:sz="0" w:space="0" w:color="auto"/>
        <w:bottom w:val="none" w:sz="0" w:space="0" w:color="auto"/>
        <w:right w:val="none" w:sz="0" w:space="0" w:color="auto"/>
      </w:divBdr>
    </w:div>
    <w:div w:id="710619374">
      <w:bodyDiv w:val="1"/>
      <w:marLeft w:val="0"/>
      <w:marRight w:val="0"/>
      <w:marTop w:val="0"/>
      <w:marBottom w:val="0"/>
      <w:divBdr>
        <w:top w:val="none" w:sz="0" w:space="0" w:color="auto"/>
        <w:left w:val="none" w:sz="0" w:space="0" w:color="auto"/>
        <w:bottom w:val="none" w:sz="0" w:space="0" w:color="auto"/>
        <w:right w:val="none" w:sz="0" w:space="0" w:color="auto"/>
      </w:divBdr>
    </w:div>
    <w:div w:id="1084688329">
      <w:bodyDiv w:val="1"/>
      <w:marLeft w:val="0"/>
      <w:marRight w:val="0"/>
      <w:marTop w:val="0"/>
      <w:marBottom w:val="0"/>
      <w:divBdr>
        <w:top w:val="none" w:sz="0" w:space="0" w:color="auto"/>
        <w:left w:val="none" w:sz="0" w:space="0" w:color="auto"/>
        <w:bottom w:val="none" w:sz="0" w:space="0" w:color="auto"/>
        <w:right w:val="none" w:sz="0" w:space="0" w:color="auto"/>
      </w:divBdr>
    </w:div>
    <w:div w:id="1526481310">
      <w:bodyDiv w:val="1"/>
      <w:marLeft w:val="0"/>
      <w:marRight w:val="0"/>
      <w:marTop w:val="0"/>
      <w:marBottom w:val="0"/>
      <w:divBdr>
        <w:top w:val="none" w:sz="0" w:space="0" w:color="auto"/>
        <w:left w:val="none" w:sz="0" w:space="0" w:color="auto"/>
        <w:bottom w:val="none" w:sz="0" w:space="0" w:color="auto"/>
        <w:right w:val="none" w:sz="0" w:space="0" w:color="auto"/>
      </w:divBdr>
    </w:div>
    <w:div w:id="1530266383">
      <w:bodyDiv w:val="1"/>
      <w:marLeft w:val="0"/>
      <w:marRight w:val="0"/>
      <w:marTop w:val="0"/>
      <w:marBottom w:val="0"/>
      <w:divBdr>
        <w:top w:val="none" w:sz="0" w:space="0" w:color="auto"/>
        <w:left w:val="none" w:sz="0" w:space="0" w:color="auto"/>
        <w:bottom w:val="none" w:sz="0" w:space="0" w:color="auto"/>
        <w:right w:val="none" w:sz="0" w:space="0" w:color="auto"/>
      </w:divBdr>
    </w:div>
    <w:div w:id="1564487734">
      <w:marLeft w:val="0"/>
      <w:marRight w:val="0"/>
      <w:marTop w:val="0"/>
      <w:marBottom w:val="0"/>
      <w:divBdr>
        <w:top w:val="none" w:sz="0" w:space="0" w:color="auto"/>
        <w:left w:val="none" w:sz="0" w:space="0" w:color="auto"/>
        <w:bottom w:val="none" w:sz="0" w:space="0" w:color="auto"/>
        <w:right w:val="none" w:sz="0" w:space="0" w:color="auto"/>
      </w:divBdr>
    </w:div>
    <w:div w:id="1564487735">
      <w:marLeft w:val="0"/>
      <w:marRight w:val="0"/>
      <w:marTop w:val="0"/>
      <w:marBottom w:val="0"/>
      <w:divBdr>
        <w:top w:val="none" w:sz="0" w:space="0" w:color="auto"/>
        <w:left w:val="none" w:sz="0" w:space="0" w:color="auto"/>
        <w:bottom w:val="none" w:sz="0" w:space="0" w:color="auto"/>
        <w:right w:val="none" w:sz="0" w:space="0" w:color="auto"/>
      </w:divBdr>
    </w:div>
    <w:div w:id="1652364241">
      <w:bodyDiv w:val="1"/>
      <w:marLeft w:val="0"/>
      <w:marRight w:val="0"/>
      <w:marTop w:val="0"/>
      <w:marBottom w:val="0"/>
      <w:divBdr>
        <w:top w:val="none" w:sz="0" w:space="0" w:color="auto"/>
        <w:left w:val="none" w:sz="0" w:space="0" w:color="auto"/>
        <w:bottom w:val="none" w:sz="0" w:space="0" w:color="auto"/>
        <w:right w:val="none" w:sz="0" w:space="0" w:color="auto"/>
      </w:divBdr>
    </w:div>
    <w:div w:id="1766265759">
      <w:bodyDiv w:val="1"/>
      <w:marLeft w:val="0"/>
      <w:marRight w:val="0"/>
      <w:marTop w:val="0"/>
      <w:marBottom w:val="0"/>
      <w:divBdr>
        <w:top w:val="none" w:sz="0" w:space="0" w:color="auto"/>
        <w:left w:val="none" w:sz="0" w:space="0" w:color="auto"/>
        <w:bottom w:val="none" w:sz="0" w:space="0" w:color="auto"/>
        <w:right w:val="none" w:sz="0" w:space="0" w:color="auto"/>
      </w:divBdr>
    </w:div>
    <w:div w:id="2076387650">
      <w:bodyDiv w:val="1"/>
      <w:marLeft w:val="0"/>
      <w:marRight w:val="0"/>
      <w:marTop w:val="0"/>
      <w:marBottom w:val="0"/>
      <w:divBdr>
        <w:top w:val="none" w:sz="0" w:space="0" w:color="auto"/>
        <w:left w:val="none" w:sz="0" w:space="0" w:color="auto"/>
        <w:bottom w:val="none" w:sz="0" w:space="0" w:color="auto"/>
        <w:right w:val="none" w:sz="0" w:space="0" w:color="auto"/>
      </w:divBdr>
    </w:div>
    <w:div w:id="21030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1</Pages>
  <Words>522</Words>
  <Characters>3138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Toruń, dnia 06-08-2009 r</vt:lpstr>
    </vt:vector>
  </TitlesOfParts>
  <Company>STU Ergo Hestia S.A.</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Toruń, dnia 06-08-2009 r</dc:title>
  <dc:subject/>
  <dc:creator>agnieszka plutowska</dc:creator>
  <cp:keywords/>
  <dc:description/>
  <cp:lastModifiedBy>User</cp:lastModifiedBy>
  <cp:revision>24</cp:revision>
  <cp:lastPrinted>2011-12-08T09:18:00Z</cp:lastPrinted>
  <dcterms:created xsi:type="dcterms:W3CDTF">2011-12-08T09:23:00Z</dcterms:created>
  <dcterms:modified xsi:type="dcterms:W3CDTF">2014-11-12T13:54:00Z</dcterms:modified>
</cp:coreProperties>
</file>