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C9" w:rsidRDefault="00D262C9" w:rsidP="00D262C9">
      <w:pPr>
        <w:spacing w:line="240" w:lineRule="auto"/>
        <w:jc w:val="right"/>
        <w:rPr>
          <w:rFonts w:cs="Calibri"/>
          <w:i/>
          <w:sz w:val="20"/>
          <w:szCs w:val="20"/>
        </w:rPr>
      </w:pPr>
      <w:r w:rsidRPr="00D262C9">
        <w:rPr>
          <w:rFonts w:cs="Calibri"/>
          <w:i/>
          <w:sz w:val="20"/>
          <w:szCs w:val="20"/>
        </w:rPr>
        <w:t>Stary Szelków, dn. 18.03.2019</w:t>
      </w:r>
    </w:p>
    <w:p w:rsidR="00D262C9" w:rsidRPr="00D262C9" w:rsidRDefault="00D262C9" w:rsidP="00D262C9">
      <w:pPr>
        <w:spacing w:line="240" w:lineRule="auto"/>
        <w:jc w:val="right"/>
        <w:rPr>
          <w:rFonts w:cs="Calibri"/>
          <w:i/>
          <w:sz w:val="20"/>
          <w:szCs w:val="20"/>
        </w:rPr>
      </w:pPr>
    </w:p>
    <w:p w:rsidR="00585F41" w:rsidRPr="007B4AB7" w:rsidRDefault="00D262C9" w:rsidP="00D262C9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INFORMACJA O WYNIKACH POSTĘPOWANIA </w:t>
      </w:r>
      <w:r w:rsidR="007B5A0B" w:rsidRPr="007B4AB7">
        <w:rPr>
          <w:rFonts w:cs="Calibri"/>
          <w:b/>
          <w:i/>
          <w:sz w:val="20"/>
          <w:szCs w:val="20"/>
        </w:rPr>
        <w:t xml:space="preserve">DO </w:t>
      </w:r>
      <w:r w:rsidR="00585F41" w:rsidRPr="007B4AB7">
        <w:rPr>
          <w:rFonts w:cs="Calibri"/>
          <w:b/>
          <w:i/>
          <w:sz w:val="20"/>
          <w:szCs w:val="20"/>
        </w:rPr>
        <w:t>ZAPYTANIA OFERTOWEGO NR 271.8.2019</w:t>
      </w:r>
    </w:p>
    <w:p w:rsidR="00585F41" w:rsidRPr="007B4AB7" w:rsidRDefault="00585F41" w:rsidP="00585F41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 w:rsidRPr="007B4AB7">
        <w:rPr>
          <w:rFonts w:cs="Calibri"/>
          <w:b/>
          <w:i/>
          <w:sz w:val="20"/>
          <w:szCs w:val="20"/>
        </w:rPr>
        <w:t>Na dostawę pomocy edukacyjnych dla uczniów Szkoły Podstawowej im. J. Korczaka w Starym Szelkowie z klasy IV - VIII</w:t>
      </w:r>
    </w:p>
    <w:p w:rsidR="00FF300C" w:rsidRPr="007B4AB7" w:rsidRDefault="00FF300C" w:rsidP="00FF300C">
      <w:pPr>
        <w:jc w:val="both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w ramach realizacji projektu </w:t>
      </w:r>
      <w:r w:rsidRPr="007B4AB7">
        <w:rPr>
          <w:rFonts w:cs="Calibri"/>
          <w:b/>
          <w:i/>
          <w:sz w:val="20"/>
          <w:szCs w:val="20"/>
        </w:rPr>
        <w:t>pn. „Wzrost kompetencji kluczowych uczniów Szkoły Podstawowej Gminy Szelków”</w:t>
      </w:r>
      <w:r w:rsidRPr="007B4AB7">
        <w:rPr>
          <w:rFonts w:cs="Calibri"/>
          <w:b/>
          <w:bCs/>
          <w:i/>
          <w:sz w:val="20"/>
          <w:szCs w:val="20"/>
        </w:rPr>
        <w:t xml:space="preserve"> </w:t>
      </w:r>
      <w:r w:rsidRPr="007B4AB7">
        <w:rPr>
          <w:rFonts w:cs="Calibri"/>
          <w:i/>
          <w:sz w:val="20"/>
          <w:szCs w:val="20"/>
        </w:rPr>
        <w:t xml:space="preserve">nr RPMA.10.01.01-14-a407/18 </w:t>
      </w:r>
      <w:r w:rsidRPr="007B4AB7">
        <w:rPr>
          <w:rFonts w:cs="Calibri"/>
          <w:i/>
          <w:iCs/>
          <w:sz w:val="20"/>
          <w:szCs w:val="20"/>
        </w:rPr>
        <w:t xml:space="preserve">współfinansowanego przez Unię Europejską w ramach Europejskiego Funduszu  Społecznego, realizowanego w ramach </w:t>
      </w:r>
      <w:r w:rsidRPr="007B4AB7">
        <w:rPr>
          <w:rFonts w:cs="Calibri"/>
          <w:i/>
          <w:sz w:val="20"/>
          <w:szCs w:val="20"/>
        </w:rPr>
        <w:t xml:space="preserve">Regionalnego Programu Operacyjnego Województwa Mazowieckiego na lata 2014-2020, </w:t>
      </w:r>
      <w:r w:rsidRPr="007B4AB7">
        <w:rPr>
          <w:rFonts w:cs="Calibri"/>
          <w:bCs/>
          <w:i/>
          <w:sz w:val="20"/>
          <w:szCs w:val="20"/>
        </w:rPr>
        <w:t xml:space="preserve">Oś priorytetowa </w:t>
      </w:r>
      <w:r w:rsidRPr="007B4AB7">
        <w:rPr>
          <w:rFonts w:cs="Calibri"/>
          <w:i/>
          <w:sz w:val="20"/>
          <w:szCs w:val="20"/>
        </w:rPr>
        <w:t xml:space="preserve">X Edukacja dla rozwoju regionu, </w:t>
      </w:r>
      <w:r w:rsidRPr="007B4AB7">
        <w:rPr>
          <w:rFonts w:cs="Calibri"/>
          <w:bCs/>
          <w:i/>
          <w:sz w:val="20"/>
          <w:szCs w:val="20"/>
        </w:rPr>
        <w:t xml:space="preserve">Działanie </w:t>
      </w:r>
      <w:r w:rsidRPr="007B4AB7">
        <w:rPr>
          <w:rFonts w:cs="Calibri"/>
          <w:i/>
          <w:sz w:val="20"/>
          <w:szCs w:val="20"/>
        </w:rPr>
        <w:t xml:space="preserve">10.1 Kształcenie i rozwój dzieci i młodzieży, </w:t>
      </w:r>
      <w:r w:rsidRPr="007B4AB7">
        <w:rPr>
          <w:rFonts w:cs="Calibri"/>
          <w:bCs/>
          <w:i/>
          <w:sz w:val="20"/>
          <w:szCs w:val="20"/>
        </w:rPr>
        <w:t xml:space="preserve">Poddziałanie: </w:t>
      </w:r>
      <w:r w:rsidRPr="007B4AB7">
        <w:rPr>
          <w:rFonts w:cs="Calibri"/>
          <w:i/>
          <w:sz w:val="20"/>
          <w:szCs w:val="20"/>
        </w:rPr>
        <w:t>10.1.1 Edukacja ogólna (w tym w szkołach zawodowych).</w:t>
      </w:r>
    </w:p>
    <w:p w:rsidR="00FF300C" w:rsidRPr="007B4AB7" w:rsidRDefault="00FF300C" w:rsidP="00EB5F64">
      <w:pPr>
        <w:jc w:val="both"/>
        <w:rPr>
          <w:rStyle w:val="Pogrubienie"/>
          <w:rFonts w:cs="Calibri"/>
          <w:i/>
          <w:sz w:val="20"/>
          <w:szCs w:val="20"/>
        </w:rPr>
      </w:pPr>
      <w:r w:rsidRPr="007B4AB7">
        <w:rPr>
          <w:rStyle w:val="Pogrubienie"/>
          <w:rFonts w:cs="Calibri"/>
          <w:i/>
          <w:sz w:val="20"/>
          <w:szCs w:val="20"/>
        </w:rPr>
        <w:t>Zamawiający:</w:t>
      </w:r>
    </w:p>
    <w:p w:rsidR="00FF300C" w:rsidRPr="007B4AB7" w:rsidRDefault="00FF300C" w:rsidP="00EB5F64">
      <w:pPr>
        <w:jc w:val="both"/>
        <w:rPr>
          <w:rStyle w:val="Pogrubienie"/>
          <w:rFonts w:cs="Calibri"/>
          <w:b w:val="0"/>
          <w:i/>
          <w:sz w:val="20"/>
          <w:szCs w:val="20"/>
        </w:rPr>
      </w:pPr>
      <w:r w:rsidRPr="007B4AB7">
        <w:rPr>
          <w:rStyle w:val="Pogrubienie"/>
          <w:rFonts w:cs="Calibri"/>
          <w:b w:val="0"/>
          <w:i/>
          <w:sz w:val="20"/>
          <w:szCs w:val="20"/>
        </w:rPr>
        <w:t>Gmina Szelków, Stary Szelków 39, 06-220 Stary Szelków, NIP: 7571416453</w:t>
      </w:r>
    </w:p>
    <w:p w:rsidR="00FF300C" w:rsidRPr="007B4AB7" w:rsidRDefault="00FF300C" w:rsidP="00EB5F64">
      <w:pPr>
        <w:jc w:val="both"/>
        <w:rPr>
          <w:rStyle w:val="Pogrubienie"/>
          <w:rFonts w:cs="Calibri"/>
          <w:b w:val="0"/>
          <w:i/>
          <w:sz w:val="20"/>
          <w:szCs w:val="20"/>
        </w:rPr>
      </w:pPr>
      <w:r w:rsidRPr="007B4AB7">
        <w:rPr>
          <w:rStyle w:val="Pogrubienie"/>
          <w:rFonts w:cs="Calibri"/>
          <w:b w:val="0"/>
          <w:i/>
          <w:sz w:val="20"/>
          <w:szCs w:val="20"/>
          <w:lang w:val="en-US"/>
        </w:rPr>
        <w:t>e-mail:</w:t>
      </w:r>
      <w:r w:rsidRPr="007B4AB7">
        <w:rPr>
          <w:rStyle w:val="Pogrubienie"/>
          <w:rFonts w:cs="Calibri"/>
          <w:bCs w:val="0"/>
          <w:i/>
          <w:sz w:val="20"/>
          <w:szCs w:val="20"/>
          <w:lang w:val="en-US"/>
        </w:rPr>
        <w:t xml:space="preserve"> </w:t>
      </w:r>
      <w:hyperlink r:id="rId8" w:history="1">
        <w:r w:rsidRPr="007B4AB7">
          <w:rPr>
            <w:rStyle w:val="Hipercze"/>
            <w:rFonts w:cs="Calibri"/>
            <w:i/>
            <w:sz w:val="20"/>
            <w:szCs w:val="20"/>
            <w:lang w:val="en-US"/>
          </w:rPr>
          <w:t>urzad@szelkow.pl</w:t>
        </w:r>
      </w:hyperlink>
      <w:r w:rsidRPr="007B4AB7">
        <w:rPr>
          <w:rStyle w:val="Pogrubienie"/>
          <w:rFonts w:cs="Calibri"/>
          <w:b w:val="0"/>
          <w:bCs w:val="0"/>
          <w:i/>
          <w:sz w:val="20"/>
          <w:szCs w:val="20"/>
          <w:lang w:val="en-US"/>
        </w:rPr>
        <w:t xml:space="preserve">; </w:t>
      </w:r>
      <w:r w:rsidRPr="007B4AB7">
        <w:rPr>
          <w:rStyle w:val="Pogrubienie"/>
          <w:rFonts w:cs="Calibri"/>
          <w:b w:val="0"/>
          <w:i/>
          <w:sz w:val="20"/>
          <w:szCs w:val="20"/>
        </w:rPr>
        <w:t>tel./fax (29) 71 76 001</w:t>
      </w:r>
    </w:p>
    <w:p w:rsidR="00FF300C" w:rsidRDefault="00D262C9" w:rsidP="00EB5F64">
      <w:pPr>
        <w:tabs>
          <w:tab w:val="num" w:pos="720"/>
        </w:tabs>
        <w:jc w:val="both"/>
        <w:rPr>
          <w:rStyle w:val="Pogrubienie"/>
          <w:rFonts w:cs="Calibri"/>
          <w:b w:val="0"/>
          <w:i/>
          <w:sz w:val="20"/>
          <w:szCs w:val="20"/>
        </w:rPr>
      </w:pPr>
      <w:r w:rsidRPr="00D262C9">
        <w:rPr>
          <w:rStyle w:val="Pogrubienie"/>
          <w:rFonts w:cs="Calibri"/>
          <w:b w:val="0"/>
          <w:i/>
          <w:sz w:val="20"/>
          <w:szCs w:val="20"/>
        </w:rPr>
        <w:t xml:space="preserve">Uprzejmie informujemy, że w wyniku upublicznienia zapytania ofertowego </w:t>
      </w:r>
      <w:r>
        <w:rPr>
          <w:rStyle w:val="Pogrubienie"/>
          <w:rFonts w:cs="Calibri"/>
          <w:b w:val="0"/>
          <w:i/>
          <w:sz w:val="20"/>
          <w:szCs w:val="20"/>
        </w:rPr>
        <w:t>wpłynęły 4 oferty od następujących firm:</w:t>
      </w:r>
    </w:p>
    <w:p w:rsidR="00FF300C" w:rsidRPr="007B4AB7" w:rsidRDefault="00FF300C" w:rsidP="00FF300C">
      <w:pPr>
        <w:numPr>
          <w:ilvl w:val="0"/>
          <w:numId w:val="13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Gdańskie Wydawnictwo Oświatowe sp. Z o.o. spółka komandytowa ul. Grunwaldzka 411, 80-309 Gdańsk, NIP: 5841000656; oferta złożona na część: 1 i 3; data wpływu oferty: </w:t>
      </w:r>
      <w:r w:rsidR="00D04BD7" w:rsidRPr="007B4AB7">
        <w:rPr>
          <w:rFonts w:cs="Calibri"/>
          <w:i/>
          <w:sz w:val="20"/>
          <w:szCs w:val="20"/>
        </w:rPr>
        <w:t>12.03.2019 (mail godz. 11.29)</w:t>
      </w:r>
    </w:p>
    <w:p w:rsidR="00FF300C" w:rsidRPr="007B4AB7" w:rsidRDefault="00D5305C" w:rsidP="00FF300C">
      <w:pPr>
        <w:numPr>
          <w:ilvl w:val="0"/>
          <w:numId w:val="13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Moje </w:t>
      </w:r>
      <w:proofErr w:type="spellStart"/>
      <w:r w:rsidRPr="007B4AB7">
        <w:rPr>
          <w:rFonts w:cs="Calibri"/>
          <w:i/>
          <w:sz w:val="20"/>
          <w:szCs w:val="20"/>
        </w:rPr>
        <w:t>Bambino</w:t>
      </w:r>
      <w:proofErr w:type="spellEnd"/>
      <w:r w:rsidRPr="007B4AB7">
        <w:rPr>
          <w:rFonts w:cs="Calibri"/>
          <w:i/>
          <w:sz w:val="20"/>
          <w:szCs w:val="20"/>
        </w:rPr>
        <w:t xml:space="preserve"> Sp. Z o.o. Sp.k, ul. Graniczna 46, 93-428 Łódź, NIP: 7251933448;  oferta złożona na część: 5, 6 , 9, 12 15, 17; data wpływu oferty: </w:t>
      </w:r>
      <w:r w:rsidR="00D04BD7" w:rsidRPr="007B4AB7">
        <w:rPr>
          <w:rFonts w:cs="Calibri"/>
          <w:i/>
          <w:sz w:val="20"/>
          <w:szCs w:val="20"/>
        </w:rPr>
        <w:t>13.03.2019 (mail godz. 14.21)</w:t>
      </w:r>
    </w:p>
    <w:p w:rsidR="00D5305C" w:rsidRPr="007B4AB7" w:rsidRDefault="00D5305C" w:rsidP="00FF300C">
      <w:pPr>
        <w:numPr>
          <w:ilvl w:val="0"/>
          <w:numId w:val="13"/>
        </w:numPr>
        <w:spacing w:line="240" w:lineRule="auto"/>
        <w:rPr>
          <w:rFonts w:cs="Calibri"/>
          <w:i/>
          <w:sz w:val="20"/>
          <w:szCs w:val="20"/>
        </w:rPr>
      </w:pPr>
      <w:proofErr w:type="spellStart"/>
      <w:r w:rsidRPr="007B4AB7">
        <w:rPr>
          <w:rFonts w:cs="Calibri"/>
          <w:i/>
          <w:sz w:val="20"/>
          <w:szCs w:val="20"/>
        </w:rPr>
        <w:t>Infomiks</w:t>
      </w:r>
      <w:proofErr w:type="spellEnd"/>
      <w:r w:rsidRPr="007B4AB7">
        <w:rPr>
          <w:rFonts w:cs="Calibri"/>
          <w:i/>
          <w:sz w:val="20"/>
          <w:szCs w:val="20"/>
        </w:rPr>
        <w:t xml:space="preserve"> Sp. Z o.o., ul. Pogodna 19F, 05-402 Otwock, 5322047990, oferta złożona na część: 1, 2, 3, 4, 5, 6, 9, 10, 12, 14, 15, 17; data wpływu oferty: </w:t>
      </w:r>
      <w:r w:rsidR="00D04BD7" w:rsidRPr="007B4AB7">
        <w:rPr>
          <w:rFonts w:cs="Calibri"/>
          <w:i/>
          <w:sz w:val="20"/>
          <w:szCs w:val="20"/>
        </w:rPr>
        <w:t>13.03.2019 (mail godz. 11.14)</w:t>
      </w:r>
    </w:p>
    <w:p w:rsidR="00D5305C" w:rsidRPr="007B4AB7" w:rsidRDefault="00D5305C" w:rsidP="00FF300C">
      <w:pPr>
        <w:numPr>
          <w:ilvl w:val="0"/>
          <w:numId w:val="13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Moja Szkoła Kornelia </w:t>
      </w:r>
      <w:proofErr w:type="spellStart"/>
      <w:r w:rsidRPr="007B4AB7">
        <w:rPr>
          <w:rFonts w:cs="Calibri"/>
          <w:i/>
          <w:sz w:val="20"/>
          <w:szCs w:val="20"/>
        </w:rPr>
        <w:t>Klamann</w:t>
      </w:r>
      <w:proofErr w:type="spellEnd"/>
      <w:r w:rsidRPr="007B4AB7">
        <w:rPr>
          <w:rFonts w:cs="Calibri"/>
          <w:i/>
          <w:sz w:val="20"/>
          <w:szCs w:val="20"/>
        </w:rPr>
        <w:t xml:space="preserve">, ul Starowiejska 4, 83-307 Kiełpino, NIP: 5891632051; oferta złożona na część: 1 </w:t>
      </w:r>
      <w:r w:rsidR="00D04BD7" w:rsidRPr="007B4AB7">
        <w:rPr>
          <w:rFonts w:cs="Calibri"/>
          <w:i/>
          <w:sz w:val="20"/>
          <w:szCs w:val="20"/>
        </w:rPr>
        <w:t>-18</w:t>
      </w:r>
      <w:r w:rsidRPr="007B4AB7">
        <w:rPr>
          <w:rFonts w:cs="Calibri"/>
          <w:i/>
          <w:sz w:val="20"/>
          <w:szCs w:val="20"/>
        </w:rPr>
        <w:t xml:space="preserve">; data wpływu oferty: </w:t>
      </w:r>
      <w:r w:rsidR="00D04BD7" w:rsidRPr="007B4AB7">
        <w:rPr>
          <w:rFonts w:cs="Calibri"/>
          <w:i/>
          <w:sz w:val="20"/>
          <w:szCs w:val="20"/>
        </w:rPr>
        <w:t>14.03.2019 (mail godz. 08.20)</w:t>
      </w:r>
    </w:p>
    <w:p w:rsidR="00D262C9" w:rsidRDefault="00D20521" w:rsidP="00A7047C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Powyższe firmy złożyły oferty na następujący przedmiot zamówienia:</w:t>
      </w:r>
    </w:p>
    <w:p w:rsidR="00001872" w:rsidRPr="007B4AB7" w:rsidRDefault="00001872" w:rsidP="00A7047C">
      <w:pPr>
        <w:spacing w:line="240" w:lineRule="auto"/>
        <w:rPr>
          <w:rFonts w:cs="Calibr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3"/>
        <w:gridCol w:w="2818"/>
        <w:gridCol w:w="1214"/>
        <w:gridCol w:w="1392"/>
        <w:gridCol w:w="2409"/>
        <w:gridCol w:w="742"/>
      </w:tblGrid>
      <w:tr w:rsidR="008E7826" w:rsidRPr="007B4AB7" w:rsidTr="00474C5C">
        <w:trPr>
          <w:trHeight w:val="20"/>
        </w:trPr>
        <w:tc>
          <w:tcPr>
            <w:tcW w:w="384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Nr Pozycji</w:t>
            </w:r>
          </w:p>
        </w:tc>
        <w:tc>
          <w:tcPr>
            <w:tcW w:w="1837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Nazwa i opis produktu</w:t>
            </w:r>
          </w:p>
        </w:tc>
        <w:tc>
          <w:tcPr>
            <w:tcW w:w="654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GWO</w:t>
            </w:r>
          </w:p>
        </w:tc>
        <w:tc>
          <w:tcPr>
            <w:tcW w:w="509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Moje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1216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Infomiks</w:t>
            </w:r>
            <w:proofErr w:type="spellEnd"/>
          </w:p>
        </w:tc>
        <w:tc>
          <w:tcPr>
            <w:tcW w:w="399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Moja Szkoła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</w:t>
            </w:r>
          </w:p>
        </w:tc>
        <w:tc>
          <w:tcPr>
            <w:tcW w:w="1837" w:type="pct"/>
          </w:tcPr>
          <w:p w:rsidR="00001872" w:rsidRPr="007B4AB7" w:rsidRDefault="00001872" w:rsidP="0000187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Program edukacyjny multimedialny do matematyki. </w:t>
            </w:r>
          </w:p>
        </w:tc>
        <w:tc>
          <w:tcPr>
            <w:tcW w:w="654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Matlandia</w:t>
            </w:r>
            <w:proofErr w:type="spellEnd"/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  <w:hyperlink r:id="rId9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www.gwo.pl</w:t>
              </w:r>
            </w:hyperlink>
          </w:p>
        </w:tc>
        <w:tc>
          <w:tcPr>
            <w:tcW w:w="509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001872" w:rsidRPr="007B4AB7" w:rsidRDefault="00001872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Matlandia</w:t>
            </w:r>
            <w:proofErr w:type="spellEnd"/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  <w:hyperlink r:id="rId10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www.gwo.pl</w:t>
              </w:r>
            </w:hyperlink>
          </w:p>
        </w:tc>
        <w:tc>
          <w:tcPr>
            <w:tcW w:w="399" w:type="pct"/>
          </w:tcPr>
          <w:p w:rsidR="00001872" w:rsidRPr="007B4AB7" w:rsidRDefault="00474C5C" w:rsidP="0000187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Program edukacyjny, multimedialny do fizyki, chemii, geografii i biologii dla kl.7-8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DC118D" w:rsidP="00DC118D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1/</w:t>
            </w:r>
            <w:r w:rsidR="00B963CF" w:rsidRPr="007B4AB7">
              <w:rPr>
                <w:rFonts w:cs="Calibri"/>
                <w:i/>
                <w:sz w:val="18"/>
                <w:szCs w:val="18"/>
              </w:rPr>
              <w:t>N</w:t>
            </w:r>
            <w:r w:rsidRPr="007B4AB7">
              <w:rPr>
                <w:rFonts w:cs="Calibri"/>
                <w:i/>
                <w:sz w:val="18"/>
                <w:szCs w:val="18"/>
              </w:rPr>
              <w:t xml:space="preserve">arządy zmysłów nowość </w:t>
            </w:r>
            <w:hyperlink r:id="rId11" w:history="1">
              <w:r w:rsidR="00B963CF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www.mapyszkolne.pl</w:t>
              </w:r>
            </w:hyperlink>
            <w:r w:rsidR="00B963CF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474C5C" w:rsidRPr="007B4AB7">
              <w:rPr>
                <w:rFonts w:cs="Calibri"/>
                <w:i/>
                <w:sz w:val="18"/>
                <w:szCs w:val="18"/>
              </w:rPr>
              <w:t xml:space="preserve">, </w:t>
            </w:r>
          </w:p>
          <w:p w:rsidR="00B963CF" w:rsidRPr="007B4AB7" w:rsidRDefault="00DC118D" w:rsidP="00DC118D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2/ </w:t>
            </w:r>
            <w:r w:rsidR="00B963CF" w:rsidRPr="007B4AB7">
              <w:rPr>
                <w:rFonts w:cs="Calibri"/>
                <w:i/>
                <w:sz w:val="18"/>
                <w:szCs w:val="18"/>
              </w:rPr>
              <w:t xml:space="preserve">Odpady i recykling. Encyklopedyczny przewodnik multimedialny </w:t>
            </w:r>
          </w:p>
          <w:p w:rsidR="00474C5C" w:rsidRPr="007B4AB7" w:rsidRDefault="00C67936" w:rsidP="00DC118D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hyperlink r:id="rId12" w:history="1">
              <w:r w:rsidR="00B963CF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www.pomoceszkolne.edu.pl</w:t>
              </w:r>
            </w:hyperlink>
          </w:p>
          <w:p w:rsidR="00B963CF" w:rsidRPr="007B4AB7" w:rsidRDefault="00B963CF" w:rsidP="00B963CF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3/ Szkielet człowieka układ kostny </w:t>
            </w:r>
            <w:hyperlink r:id="rId13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www.mapyszkolne.pl</w:t>
              </w:r>
            </w:hyperlink>
            <w:r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474C5C" w:rsidRPr="007B4AB7" w:rsidRDefault="00B963CF" w:rsidP="00B963CF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4/ Atlas anatomiczny Tajemnice ciała </w:t>
            </w:r>
            <w:hyperlink r:id="rId14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www.nowaera.pl</w:t>
              </w:r>
            </w:hyperlink>
            <w:r w:rsidR="00474C5C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B963CF" w:rsidRPr="007B4AB7" w:rsidRDefault="00B963CF" w:rsidP="00B963CF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5/ Układ nerwowy </w:t>
            </w:r>
            <w:hyperlink r:id="rId15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www.mapyszkolne.pl</w:t>
              </w:r>
            </w:hyperlink>
          </w:p>
          <w:p w:rsidR="00B963CF" w:rsidRPr="007B4AB7" w:rsidRDefault="00B963CF" w:rsidP="00B963CF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6/ Układ oddechowy </w:t>
            </w:r>
            <w:hyperlink r:id="rId16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www.mapyszkolne.pl</w:t>
              </w:r>
            </w:hyperlink>
            <w:r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B963CF" w:rsidRPr="007B4AB7" w:rsidRDefault="00B963CF" w:rsidP="00B963CF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7/ Układ trawienny i zdrowe odżywianie </w:t>
            </w:r>
            <w:hyperlink r:id="rId17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www.mapyszkolne.pl</w:t>
              </w:r>
            </w:hyperlink>
          </w:p>
          <w:p w:rsidR="00847002" w:rsidRPr="007B4AB7" w:rsidRDefault="00B963CF" w:rsidP="00B963CF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8/ Ludzkie ciało </w:t>
            </w:r>
            <w:hyperlink r:id="rId18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www.didakta.pl</w:t>
              </w:r>
            </w:hyperlink>
          </w:p>
          <w:p w:rsidR="00474C5C" w:rsidRPr="007B4AB7" w:rsidRDefault="00847002" w:rsidP="00B963CF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9/ Parki narodowe i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i</w:t>
            </w:r>
            <w:proofErr w:type="spellEnd"/>
            <w:r w:rsidRPr="007B4AB7">
              <w:rPr>
                <w:rFonts w:cs="Calibri"/>
                <w:i/>
                <w:sz w:val="18"/>
                <w:szCs w:val="18"/>
              </w:rPr>
              <w:t xml:space="preserve"> inne formy ochrony przyrody w Polsce Atlas i przewodnik </w:t>
            </w:r>
            <w:r w:rsidR="00474C5C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474C5C" w:rsidRPr="007B4AB7" w:rsidRDefault="00C6793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hyperlink r:id="rId19" w:history="1">
              <w:r w:rsidR="00474C5C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www.ksiegarniaedukacyjna.pl</w:t>
              </w:r>
            </w:hyperlink>
          </w:p>
          <w:p w:rsidR="00474C5C" w:rsidRPr="007B4AB7" w:rsidRDefault="00847002" w:rsidP="0084700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10/ chemia Plansze interaktywne </w:t>
            </w:r>
            <w:hyperlink r:id="rId20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www.wsip.pl</w:t>
              </w:r>
            </w:hyperlink>
            <w:r w:rsidR="00474C5C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847002" w:rsidRPr="007B4AB7" w:rsidRDefault="00847002" w:rsidP="0084700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lastRenderedPageBreak/>
              <w:t xml:space="preserve">11/ Parki narodowe i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i</w:t>
            </w:r>
            <w:proofErr w:type="spellEnd"/>
            <w:r w:rsidRPr="007B4AB7">
              <w:rPr>
                <w:rFonts w:cs="Calibri"/>
                <w:i/>
                <w:sz w:val="18"/>
                <w:szCs w:val="18"/>
              </w:rPr>
              <w:t xml:space="preserve"> inne formy ochrony przyrody w Polsce Atlas i przewodnik</w:t>
            </w:r>
          </w:p>
          <w:p w:rsidR="00847002" w:rsidRPr="007B4AB7" w:rsidRDefault="00847002" w:rsidP="0084700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12/ Multimedialny Atlas do przyrody Polska i przyroda wokół nas</w:t>
            </w:r>
          </w:p>
          <w:p w:rsidR="00847002" w:rsidRPr="007B4AB7" w:rsidRDefault="00C67936" w:rsidP="0084700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hyperlink r:id="rId21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www.ksiegarniaedukacyjna.pl</w:t>
              </w:r>
            </w:hyperlink>
          </w:p>
          <w:p w:rsidR="00847002" w:rsidRPr="007B4AB7" w:rsidRDefault="00847002" w:rsidP="0084700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13/ Multimedialny Atlas do przyrody Świat i kontynenty  </w:t>
            </w:r>
            <w:hyperlink r:id="rId22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www.ksiegarniaedukacyjna.pl</w:t>
              </w:r>
            </w:hyperlink>
          </w:p>
          <w:p w:rsidR="00474C5C" w:rsidRPr="007B4AB7" w:rsidRDefault="00847002" w:rsidP="0084700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14/ Globus – nieba </w:t>
            </w:r>
            <w:hyperlink r:id="rId23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www.mapy.net.pl</w:t>
              </w:r>
            </w:hyperlink>
            <w:r w:rsidR="00474C5C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lastRenderedPageBreak/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3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Program multimedialny do utrwalania wiedzy dla kl. 4-8 z matematyki.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Powtórkomat</w:t>
            </w:r>
            <w:proofErr w:type="spellEnd"/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  <w:hyperlink r:id="rId24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www.gwo.pl</w:t>
              </w:r>
            </w:hyperlink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Powtórkomat</w:t>
            </w:r>
            <w:proofErr w:type="spellEnd"/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  <w:hyperlink r:id="rId25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www.gwo.pl</w:t>
              </w:r>
            </w:hyperlink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4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Programy multimedialne do tablicy interaktywnej rozwijających kompetencje kluczowe: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Didakta</w:t>
            </w:r>
            <w:proofErr w:type="spellEnd"/>
            <w:r w:rsidRPr="007B4AB7">
              <w:rPr>
                <w:rFonts w:cs="Calibri"/>
                <w:i/>
                <w:sz w:val="18"/>
                <w:szCs w:val="18"/>
              </w:rPr>
              <w:t xml:space="preserve"> (Matematyka 1,2, Geometria 1,2, Fizyka 1,2, Chemia, Geografia, Biologia Nauka o człowieku, Biologia nauka o roślinach i zwierzętach, Przyroda nieożywiona, Jęz. Angielski 1,2 </w:t>
            </w:r>
            <w:hyperlink r:id="rId26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www.didakta.pl</w:t>
              </w:r>
            </w:hyperlink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5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18"/>
                <w:szCs w:val="18"/>
              </w:rPr>
            </w:pPr>
            <w:r w:rsidRPr="007B4AB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Mikroskop cyfrowy </w:t>
            </w:r>
            <w:r w:rsidRPr="007B4AB7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dla początkujących badaczy mikrokosmosu z kamerę cyfrową + wyposażenie dodatkowe, aparat cyfrowy, adapter do smartfonu, zestaw gotowych preparatów do eksperymentów, szkiełka.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Delta Optical zestaw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Delta Optical zestaw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6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Preparaty mikroskopowe do pracowni biologicznej, opakowane w osobne pudełka według poniższej tematyki: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1/Tkanki ssaków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2/ Zestaw preparatów biologicznych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3/Preparaty zoologiczne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4/Co żyje w kropli wody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5/ Zestaw preparatów biologicznych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6/ Zestaw preparatów biologicznych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7/ Model DNA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8/ Zestaw do doświadczeń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9/ Bezkręgowce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10/ Przyroda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11/ Grzyby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12/ Rośliny jadalne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13/ skrzydła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owadow</w:t>
            </w:r>
            <w:proofErr w:type="spellEnd"/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14/ Tkanki człowieka</w:t>
            </w:r>
          </w:p>
          <w:p w:rsidR="008E7826" w:rsidRPr="007B4AB7" w:rsidRDefault="008E7826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15/ Tkanki człowieka zmienione </w:t>
            </w:r>
            <w:r w:rsidRPr="007B4AB7">
              <w:rPr>
                <w:rFonts w:cs="Calibri"/>
                <w:i/>
                <w:sz w:val="18"/>
                <w:szCs w:val="18"/>
              </w:rPr>
              <w:lastRenderedPageBreak/>
              <w:t>chorobowo</w:t>
            </w:r>
          </w:p>
        </w:tc>
        <w:tc>
          <w:tcPr>
            <w:tcW w:w="1216" w:type="pct"/>
          </w:tcPr>
          <w:p w:rsidR="00847002" w:rsidRPr="007B4AB7" w:rsidRDefault="00847002" w:rsidP="0084700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lastRenderedPageBreak/>
              <w:t xml:space="preserve">1/ Budowa człowieka zestaw preparatów 25 szt. </w:t>
            </w:r>
            <w:hyperlink r:id="rId27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www.legrant.c</w:t>
              </w:r>
              <w:r w:rsidRPr="007B4AB7">
                <w:rPr>
                  <w:rStyle w:val="Hipercze"/>
                  <w:rFonts w:cs="Calibri"/>
                  <w:i/>
                </w:rPr>
                <w:t>om.</w:t>
              </w:r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pl</w:t>
              </w:r>
            </w:hyperlink>
            <w:r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2/ Genetyka – zestaw preparatów  25 szt. </w:t>
            </w:r>
            <w:hyperlink r:id="rId28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www.fpnnysa.com.pl</w:t>
              </w:r>
            </w:hyperlink>
            <w:r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3/ Komórki i tkanki zwierzęce – zestaw preparatów 25 szt. </w:t>
            </w:r>
            <w:hyperlink r:id="rId29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www.fpnnysa.com.pl</w:t>
              </w:r>
            </w:hyperlink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4/ Życie w wodzie – zestaw preparatów 25 szt. </w:t>
            </w:r>
            <w:hyperlink r:id="rId30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www.fpnnysa.com.pl</w:t>
              </w:r>
            </w:hyperlink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5/ Narządy i tkanki ssaków – zestaw preparatów 30 szt.</w:t>
            </w:r>
          </w:p>
          <w:p w:rsidR="00847002" w:rsidRPr="007B4AB7" w:rsidRDefault="00C67936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hyperlink r:id="rId31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www.fpnnysa.com.pl</w:t>
              </w:r>
            </w:hyperlink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6/ Genetyka zestaw preparatów 25 szt.</w:t>
            </w:r>
          </w:p>
          <w:p w:rsidR="00847002" w:rsidRPr="007B4AB7" w:rsidRDefault="00C67936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hyperlink r:id="rId32" w:history="1">
              <w:r w:rsidR="00847002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www.fpnnysa.com.pl</w:t>
              </w:r>
            </w:hyperlink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7/ DNA – model 3D Kolorowy model helisy DNA </w:t>
            </w:r>
            <w:hyperlink r:id="rId33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www.pdsz.pl</w:t>
              </w:r>
            </w:hyperlink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8/ Zestaw do badania DNA</w:t>
            </w:r>
            <w:r w:rsidR="0045420A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  <w:hyperlink r:id="rId34" w:history="1">
              <w:r w:rsidR="0045420A"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www.eduko.pl</w:t>
              </w:r>
            </w:hyperlink>
            <w:r w:rsidR="0045420A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847002" w:rsidRPr="007B4AB7" w:rsidRDefault="0045420A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9/ </w:t>
            </w:r>
            <w:r w:rsidR="00847002" w:rsidRPr="007B4AB7">
              <w:rPr>
                <w:rFonts w:cs="Calibri"/>
                <w:i/>
                <w:sz w:val="18"/>
                <w:szCs w:val="18"/>
              </w:rPr>
              <w:t xml:space="preserve">Bakterie zestaw preparatów 25 szt. </w:t>
            </w:r>
            <w:hyperlink r:id="rId35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www.fpnnysa.com.pl</w:t>
              </w:r>
            </w:hyperlink>
          </w:p>
          <w:p w:rsidR="00847002" w:rsidRPr="007B4AB7" w:rsidRDefault="0045420A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10</w:t>
            </w:r>
            <w:r w:rsidR="00847002"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/ Gady i ptaki zestaw preparatów 10 szt. </w:t>
            </w:r>
            <w:hyperlink r:id="rId36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</w:t>
              </w:r>
              <w:r w:rsidRPr="007B4AB7">
                <w:rPr>
                  <w:rStyle w:val="Hipercze"/>
                  <w:rFonts w:cs="Calibri"/>
                  <w:i/>
                </w:rPr>
                <w:t>ww.legrant.pl</w:t>
              </w:r>
            </w:hyperlink>
            <w:r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11/ Grzyby zestaw </w:t>
            </w: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lastRenderedPageBreak/>
              <w:t xml:space="preserve">preparatów 15 szt. </w:t>
            </w:r>
            <w:hyperlink r:id="rId37" w:history="1">
              <w:r w:rsidR="0045420A" w:rsidRPr="007B4AB7">
                <w:rPr>
                  <w:rStyle w:val="Hipercze"/>
                  <w:rFonts w:cs="Calibri"/>
                  <w:i/>
                  <w:sz w:val="18"/>
                  <w:szCs w:val="18"/>
                  <w:lang w:eastAsia="pl-PL"/>
                </w:rPr>
                <w:t>www.f</w:t>
              </w:r>
              <w:r w:rsidR="0045420A" w:rsidRPr="007B4AB7">
                <w:rPr>
                  <w:rStyle w:val="Hipercze"/>
                  <w:rFonts w:cs="Calibri"/>
                  <w:i/>
                </w:rPr>
                <w:t>pnnysa.com</w:t>
              </w:r>
              <w:r w:rsidR="0045420A" w:rsidRPr="007B4AB7">
                <w:rPr>
                  <w:rStyle w:val="Hipercze"/>
                  <w:rFonts w:cs="Calibri"/>
                  <w:i/>
                  <w:sz w:val="18"/>
                  <w:szCs w:val="18"/>
                  <w:lang w:eastAsia="pl-PL"/>
                </w:rPr>
                <w:t>.pl</w:t>
              </w:r>
            </w:hyperlink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 </w:t>
            </w:r>
          </w:p>
          <w:p w:rsidR="00847002" w:rsidRPr="007B4AB7" w:rsidRDefault="00847002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1</w:t>
            </w:r>
            <w:r w:rsidR="0045420A" w:rsidRPr="007B4AB7">
              <w:rPr>
                <w:rFonts w:cs="Calibri"/>
                <w:i/>
                <w:sz w:val="18"/>
                <w:szCs w:val="18"/>
                <w:lang w:eastAsia="pl-PL"/>
              </w:rPr>
              <w:t>2</w:t>
            </w: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/ Komórki roślinne zestaw preparatów 10 szt.</w:t>
            </w:r>
            <w:r w:rsidR="0045420A"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 </w:t>
            </w:r>
            <w:hyperlink r:id="rId38" w:history="1">
              <w:r w:rsidR="0045420A" w:rsidRPr="007B4AB7">
                <w:rPr>
                  <w:rStyle w:val="Hipercze"/>
                  <w:rFonts w:cs="Calibri"/>
                  <w:i/>
                  <w:sz w:val="18"/>
                  <w:szCs w:val="18"/>
                  <w:lang w:eastAsia="pl-PL"/>
                </w:rPr>
                <w:t>www.f</w:t>
              </w:r>
              <w:r w:rsidR="0045420A" w:rsidRPr="007B4AB7">
                <w:rPr>
                  <w:rStyle w:val="Hipercze"/>
                  <w:rFonts w:cs="Calibri"/>
                  <w:i/>
                </w:rPr>
                <w:t>pnnysa.com</w:t>
              </w:r>
              <w:r w:rsidR="0045420A" w:rsidRPr="007B4AB7">
                <w:rPr>
                  <w:rStyle w:val="Hipercze"/>
                  <w:rFonts w:cs="Calibri"/>
                  <w:i/>
                  <w:sz w:val="18"/>
                  <w:szCs w:val="18"/>
                  <w:lang w:eastAsia="pl-PL"/>
                </w:rPr>
                <w:t>.pl</w:t>
              </w:r>
            </w:hyperlink>
          </w:p>
          <w:p w:rsidR="00847002" w:rsidRPr="007B4AB7" w:rsidRDefault="0045420A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13/ </w:t>
            </w:r>
            <w:r w:rsidR="00847002"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Owady zestaw preparatów 25 szt. </w:t>
            </w:r>
            <w:hyperlink r:id="rId39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  <w:lang w:eastAsia="pl-PL"/>
                </w:rPr>
                <w:t>www.legrant.pl</w:t>
              </w:r>
            </w:hyperlink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 </w:t>
            </w:r>
          </w:p>
          <w:p w:rsidR="00847002" w:rsidRPr="007B4AB7" w:rsidRDefault="0045420A" w:rsidP="0084700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14/ </w:t>
            </w:r>
            <w:r w:rsidR="00847002"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Preparaty tkanki człowieka zdrowe zestaw 20 szt. </w:t>
            </w:r>
            <w:hyperlink r:id="rId40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  <w:lang w:eastAsia="pl-PL"/>
                </w:rPr>
                <w:t>www.legrant.pl</w:t>
              </w:r>
            </w:hyperlink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 </w:t>
            </w:r>
          </w:p>
          <w:p w:rsidR="00474C5C" w:rsidRPr="007B4AB7" w:rsidRDefault="0045420A" w:rsidP="0045420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15/Preparaty tkanki człowieka zmienione chorobą zestaw 10 szt. </w:t>
            </w:r>
            <w:hyperlink r:id="rId41" w:history="1">
              <w:r w:rsidRPr="007B4AB7">
                <w:rPr>
                  <w:rStyle w:val="Hipercze"/>
                  <w:rFonts w:cs="Calibri"/>
                  <w:i/>
                  <w:sz w:val="18"/>
                  <w:szCs w:val="18"/>
                </w:rPr>
                <w:t>www.fpnnysa.com.pl</w:t>
              </w:r>
            </w:hyperlink>
            <w:r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DC118D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lastRenderedPageBreak/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7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Gry do nauki języka angielskiego: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8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Filmy edukacyjne do pracowni geograficznej, biologicznej, fizycznej i chemicznej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9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spacing w:line="240" w:lineRule="auto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Zestaw skał i minerałów do pracowni geograficznej – co najmniej 50 szt. w pudełku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FA38E2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Moje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Moje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Zestawy pomocy edukacyjnych do matematyki: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1/ Już umiem, matematyka i jęz. polski </w:t>
            </w:r>
            <w:r w:rsidR="00A07BFA" w:rsidRPr="007B4AB7">
              <w:rPr>
                <w:rFonts w:cs="Calibri"/>
                <w:i/>
                <w:sz w:val="18"/>
                <w:szCs w:val="18"/>
              </w:rPr>
              <w:t>EISYSTEM</w:t>
            </w:r>
            <w:r w:rsidR="00AB1473">
              <w:rPr>
                <w:rFonts w:cs="Calibri"/>
                <w:i/>
                <w:sz w:val="18"/>
                <w:szCs w:val="18"/>
              </w:rPr>
              <w:t>*</w:t>
            </w:r>
          </w:p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2/ Bryły foremne </w:t>
            </w:r>
            <w:r w:rsidR="00A07BFA" w:rsidRPr="007B4AB7">
              <w:rPr>
                <w:rFonts w:cs="Calibri"/>
                <w:i/>
                <w:sz w:val="18"/>
                <w:szCs w:val="18"/>
              </w:rPr>
              <w:t xml:space="preserve">ŚLĘŻAK-BIS, </w:t>
            </w:r>
          </w:p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3/ Bryły ukośne </w:t>
            </w:r>
            <w:r w:rsidRPr="007B4AB7">
              <w:rPr>
                <w:rFonts w:cs="Calibri"/>
                <w:i/>
                <w:sz w:val="18"/>
                <w:szCs w:val="18"/>
              </w:rPr>
              <w:t>ŚLĘŻAK-BIS</w:t>
            </w:r>
          </w:p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4/ Bryły ostrosłupy i graniastosłupy </w:t>
            </w:r>
            <w:r w:rsidRPr="007B4AB7">
              <w:rPr>
                <w:rFonts w:cs="Calibri"/>
                <w:i/>
                <w:sz w:val="18"/>
                <w:szCs w:val="18"/>
              </w:rPr>
              <w:t>ŚLĘŻAK-BIS</w:t>
            </w:r>
          </w:p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5/ Bryły ścięte </w:t>
            </w:r>
            <w:r w:rsidRPr="007B4AB7">
              <w:rPr>
                <w:rFonts w:cs="Calibri"/>
                <w:i/>
                <w:sz w:val="18"/>
                <w:szCs w:val="18"/>
              </w:rPr>
              <w:t>ŚLĘŻAK-BIS</w:t>
            </w:r>
          </w:p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6/ Bryły wpisane </w:t>
            </w:r>
            <w:r w:rsidRPr="007B4AB7">
              <w:rPr>
                <w:rFonts w:cs="Calibri"/>
                <w:i/>
                <w:sz w:val="18"/>
                <w:szCs w:val="18"/>
              </w:rPr>
              <w:t>ŚLĘŻAK-BIS</w:t>
            </w:r>
          </w:p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7/ Bryły obrotowe </w:t>
            </w:r>
            <w:r w:rsidRPr="007B4AB7">
              <w:rPr>
                <w:rFonts w:cs="Calibri"/>
                <w:i/>
                <w:sz w:val="18"/>
                <w:szCs w:val="18"/>
              </w:rPr>
              <w:t>ŚLĘŻAK-BIS</w:t>
            </w:r>
          </w:p>
          <w:p w:rsidR="008330C2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8/ Zestaw plansz </w:t>
            </w:r>
            <w:r w:rsidR="00AB1473">
              <w:rPr>
                <w:rFonts w:cs="Calibri"/>
                <w:i/>
                <w:sz w:val="18"/>
                <w:szCs w:val="18"/>
              </w:rPr>
              <w:t xml:space="preserve">matematyka </w:t>
            </w:r>
            <w:r w:rsidRPr="007B4AB7">
              <w:rPr>
                <w:rFonts w:cs="Calibri"/>
                <w:i/>
                <w:sz w:val="18"/>
                <w:szCs w:val="18"/>
              </w:rPr>
              <w:t>FPN Nysa</w:t>
            </w:r>
          </w:p>
          <w:p w:rsidR="00474C5C" w:rsidRDefault="008330C2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9/ Układ współrzędnych  </w:t>
            </w:r>
            <w:r w:rsidR="00A07BFA" w:rsidRPr="007B4AB7">
              <w:rPr>
                <w:rFonts w:cs="Calibri"/>
                <w:i/>
                <w:sz w:val="18"/>
                <w:szCs w:val="18"/>
              </w:rPr>
              <w:t>EDUTOP</w:t>
            </w:r>
          </w:p>
          <w:p w:rsidR="00AB1473" w:rsidRPr="007B4AB7" w:rsidRDefault="00AB1473" w:rsidP="008330C2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10/ Zestaw do budowy kształtów FPN Nysa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11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Programy multimedialne dla ucznia z niepełnosprawnościami rozwijające zmysły, koncentrację, twórczość, logiczne myślenie, umiejętności poznawcze, komunikację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12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Programy multimedialne dla ucznia z niepełnosprawnościami wspierająca terapię dzieci ze specjalnymi potrzebami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FA38E2" w:rsidRPr="007B4AB7" w:rsidRDefault="00FA38E2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Eduterapeutrica</w:t>
            </w:r>
            <w:proofErr w:type="spellEnd"/>
          </w:p>
          <w:p w:rsidR="00474C5C" w:rsidRPr="007B4AB7" w:rsidRDefault="00FA38E2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Specjalne potrzeby edukacyjne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dyslekcja</w:t>
            </w:r>
            <w:proofErr w:type="spellEnd"/>
            <w:r w:rsidRPr="007B4AB7">
              <w:rPr>
                <w:rFonts w:cs="Calibri"/>
                <w:i/>
                <w:sz w:val="18"/>
                <w:szCs w:val="18"/>
              </w:rPr>
              <w:t xml:space="preserve">, dysgrafia,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disortografia</w:t>
            </w:r>
            <w:proofErr w:type="spellEnd"/>
            <w:r w:rsidRPr="007B4AB7">
              <w:rPr>
                <w:rFonts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dyskalkutia</w:t>
            </w:r>
            <w:proofErr w:type="spellEnd"/>
            <w:r w:rsidRPr="007B4AB7">
              <w:rPr>
                <w:rFonts w:cs="Calibri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216" w:type="pct"/>
          </w:tcPr>
          <w:p w:rsidR="00474C5C" w:rsidRPr="007B4AB7" w:rsidRDefault="00A07BFA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Animedia</w:t>
            </w:r>
            <w:proofErr w:type="spellEnd"/>
            <w:r w:rsidR="00DC118D" w:rsidRPr="007B4AB7">
              <w:rPr>
                <w:rFonts w:cs="Calibri"/>
                <w:i/>
                <w:sz w:val="18"/>
                <w:szCs w:val="18"/>
              </w:rPr>
              <w:t>: Multimedialny Program Terapeutyczny EDUBODY</w:t>
            </w:r>
            <w:r w:rsidR="00FA38E2" w:rsidRPr="007B4AB7">
              <w:rPr>
                <w:rFonts w:cs="Calibri"/>
                <w:i/>
                <w:sz w:val="18"/>
                <w:szCs w:val="18"/>
              </w:rPr>
              <w:t xml:space="preserve"> (</w:t>
            </w:r>
            <w:proofErr w:type="spellStart"/>
            <w:r w:rsidR="00FA38E2" w:rsidRPr="007B4AB7">
              <w:rPr>
                <w:rFonts w:cs="Calibri"/>
                <w:i/>
                <w:sz w:val="18"/>
                <w:szCs w:val="18"/>
              </w:rPr>
              <w:t>dyskalkutia</w:t>
            </w:r>
            <w:proofErr w:type="spellEnd"/>
            <w:r w:rsidR="00FA38E2" w:rsidRPr="007B4AB7">
              <w:rPr>
                <w:rFonts w:cs="Calibri"/>
                <w:i/>
                <w:sz w:val="18"/>
                <w:szCs w:val="18"/>
              </w:rPr>
              <w:t xml:space="preserve">, </w:t>
            </w:r>
            <w:proofErr w:type="spellStart"/>
            <w:r w:rsidR="00FA38E2" w:rsidRPr="007B4AB7">
              <w:rPr>
                <w:rFonts w:cs="Calibri"/>
                <w:i/>
                <w:sz w:val="18"/>
                <w:szCs w:val="18"/>
              </w:rPr>
              <w:t>dyslekcja</w:t>
            </w:r>
            <w:proofErr w:type="spellEnd"/>
            <w:r w:rsidR="00FA38E2" w:rsidRPr="007B4AB7">
              <w:rPr>
                <w:rFonts w:cs="Calibri"/>
                <w:i/>
                <w:sz w:val="18"/>
                <w:szCs w:val="18"/>
              </w:rPr>
              <w:t>, funkcje poznawcze)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13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Zestaw gier i zabaw zespołowych rozwijających kompetencje społeczne w tym: innowacyjność, kreatywność, komunikację, twórcze myślenie, pracę w zespole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14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Pakiety multimedialne gier i zabaw wspierających rozwój dziecka:</w:t>
            </w:r>
            <w:r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A5E36" w:rsidRPr="007B4AB7" w:rsidRDefault="004A5E36" w:rsidP="00726598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1/</w:t>
            </w:r>
            <w:r w:rsidR="00A07BFA" w:rsidRPr="007B4AB7">
              <w:rPr>
                <w:rFonts w:cs="Calibri"/>
                <w:i/>
                <w:sz w:val="18"/>
                <w:szCs w:val="18"/>
              </w:rPr>
              <w:t xml:space="preserve">Akademia Umysłu </w:t>
            </w:r>
            <w:r w:rsidRPr="007B4AB7">
              <w:rPr>
                <w:rFonts w:cs="Calibri"/>
                <w:i/>
                <w:sz w:val="18"/>
                <w:szCs w:val="18"/>
              </w:rPr>
              <w:t xml:space="preserve">Uczeń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Edu</w:t>
            </w:r>
            <w:proofErr w:type="spellEnd"/>
            <w:r w:rsidRPr="007B4AB7">
              <w:rPr>
                <w:rFonts w:cs="Calibri"/>
                <w:i/>
                <w:sz w:val="18"/>
                <w:szCs w:val="18"/>
              </w:rPr>
              <w:t xml:space="preserve">; </w:t>
            </w:r>
          </w:p>
          <w:p w:rsidR="004A5E36" w:rsidRPr="007B4AB7" w:rsidRDefault="00726598" w:rsidP="00726598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2/</w:t>
            </w:r>
            <w:r w:rsidR="004A5E36" w:rsidRPr="007B4AB7">
              <w:rPr>
                <w:rFonts w:cs="Calibri"/>
                <w:i/>
                <w:sz w:val="18"/>
                <w:szCs w:val="18"/>
              </w:rPr>
              <w:t xml:space="preserve">Akademia Umysłu: </w:t>
            </w:r>
            <w:r w:rsidR="004A5E36" w:rsidRPr="007B4AB7">
              <w:rPr>
                <w:rFonts w:cs="Calibri"/>
                <w:i/>
                <w:sz w:val="18"/>
                <w:szCs w:val="18"/>
              </w:rPr>
              <w:lastRenderedPageBreak/>
              <w:t>koncentracja, pamięć, szybkie czytanie;</w:t>
            </w:r>
          </w:p>
          <w:p w:rsidR="004A5E36" w:rsidRPr="007B4AB7" w:rsidRDefault="00726598" w:rsidP="004A5E36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3/</w:t>
            </w:r>
            <w:r w:rsidR="004A5E36" w:rsidRPr="007B4AB7">
              <w:rPr>
                <w:rFonts w:cs="Calibri"/>
                <w:i/>
                <w:sz w:val="18"/>
                <w:szCs w:val="18"/>
              </w:rPr>
              <w:t xml:space="preserve">Akademia Umysł: koncentracja; </w:t>
            </w:r>
          </w:p>
          <w:p w:rsidR="00474C5C" w:rsidRPr="007B4AB7" w:rsidRDefault="00726598" w:rsidP="004A5E36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4/</w:t>
            </w:r>
            <w:r w:rsidR="00A07BFA" w:rsidRPr="007B4AB7">
              <w:rPr>
                <w:rFonts w:cs="Calibri"/>
                <w:i/>
                <w:sz w:val="18"/>
                <w:szCs w:val="18"/>
              </w:rPr>
              <w:t>EISYSTEM harmonijny rozwój, LK AVALON</w:t>
            </w:r>
            <w:r w:rsidR="004A5E36" w:rsidRPr="007B4AB7">
              <w:rPr>
                <w:rFonts w:cs="Calibri"/>
                <w:i/>
                <w:sz w:val="18"/>
                <w:szCs w:val="18"/>
              </w:rPr>
              <w:t xml:space="preserve">: Program </w:t>
            </w:r>
            <w:r w:rsidRPr="007B4AB7">
              <w:rPr>
                <w:rFonts w:cs="Calibri"/>
                <w:i/>
                <w:sz w:val="18"/>
                <w:szCs w:val="18"/>
              </w:rPr>
              <w:t>5/</w:t>
            </w:r>
            <w:r w:rsidR="004A5E36" w:rsidRPr="007B4AB7">
              <w:rPr>
                <w:rFonts w:cs="Calibri"/>
                <w:i/>
                <w:sz w:val="18"/>
                <w:szCs w:val="18"/>
              </w:rPr>
              <w:t>Edukacyjny dla dzieci PROGRES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lastRenderedPageBreak/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15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Basen podświetlany z piłeczek dla dziecka niepełnosprawnego z zaburzeniem motoryki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A07BFA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Moje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Bambino</w:t>
            </w:r>
            <w:proofErr w:type="spellEnd"/>
            <w:r w:rsidR="00FA38E2" w:rsidRPr="007B4AB7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16" w:type="pct"/>
          </w:tcPr>
          <w:p w:rsidR="00474C5C" w:rsidRPr="007B4AB7" w:rsidRDefault="00A07BFA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7Zmysłów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16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Gry integracyjne do koła integracyjno-sportowego (istnieje możliwość zadawania pyta w zakresie rodzaju i nazwy proponowanej gry do akceptacji Zamawiającego)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17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Ściana interaktywna z interaktywnymi grami zespołowymi,  rozwijającymi pracę zespołową, przedsiębiorczość, kreatywność. 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A07BFA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Moje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1216" w:type="pct"/>
          </w:tcPr>
          <w:p w:rsidR="00474C5C" w:rsidRPr="007B4AB7" w:rsidRDefault="00A07BFA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Moje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  <w:tr w:rsidR="008E7826" w:rsidRPr="007B4AB7" w:rsidTr="00474C5C">
        <w:trPr>
          <w:trHeight w:val="20"/>
        </w:trPr>
        <w:tc>
          <w:tcPr>
            <w:tcW w:w="38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18</w:t>
            </w:r>
          </w:p>
        </w:tc>
        <w:tc>
          <w:tcPr>
            <w:tcW w:w="1837" w:type="pct"/>
          </w:tcPr>
          <w:p w:rsidR="00474C5C" w:rsidRPr="007B4AB7" w:rsidRDefault="00474C5C" w:rsidP="00474C5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Pakiet multimedialnych gier i zabaw wspierających twórcze myślenie, rozumienie, rozwiązywanie problemów, umiejętność uczenia się:</w:t>
            </w:r>
          </w:p>
        </w:tc>
        <w:tc>
          <w:tcPr>
            <w:tcW w:w="654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0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1216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399" w:type="pct"/>
          </w:tcPr>
          <w:p w:rsidR="00474C5C" w:rsidRPr="007B4AB7" w:rsidRDefault="00474C5C" w:rsidP="00474C5C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Brak danych</w:t>
            </w:r>
          </w:p>
        </w:tc>
      </w:tr>
    </w:tbl>
    <w:p w:rsidR="00AB1473" w:rsidRDefault="00AB1473" w:rsidP="00AB1473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*wyjaśnić dlaczego oferent proponuje również jęz. </w:t>
      </w:r>
      <w:r w:rsidR="00D20521">
        <w:rPr>
          <w:rFonts w:cs="Calibri"/>
          <w:i/>
          <w:sz w:val="20"/>
          <w:szCs w:val="20"/>
        </w:rPr>
        <w:t>p</w:t>
      </w:r>
      <w:r>
        <w:rPr>
          <w:rFonts w:cs="Calibri"/>
          <w:i/>
          <w:sz w:val="20"/>
          <w:szCs w:val="20"/>
        </w:rPr>
        <w:t xml:space="preserve">olski – czy to jest w zestawie? </w:t>
      </w:r>
    </w:p>
    <w:p w:rsidR="00D20521" w:rsidRDefault="00D20521" w:rsidP="00AB1473">
      <w:pPr>
        <w:spacing w:line="240" w:lineRule="auto"/>
        <w:rPr>
          <w:rFonts w:cs="Calibri"/>
          <w:i/>
          <w:sz w:val="20"/>
          <w:szCs w:val="20"/>
        </w:rPr>
      </w:pPr>
    </w:p>
    <w:p w:rsidR="00AB1473" w:rsidRDefault="00D20521" w:rsidP="00AB1473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 wyniku oceny formalnej 1 oferta została odrzucona, a pozostałe przeszły do oceny merytorycznej. Wyniki oceny formalnej przedstawiają się następująco:</w:t>
      </w:r>
    </w:p>
    <w:p w:rsidR="0051439B" w:rsidRPr="007B4AB7" w:rsidRDefault="0051439B" w:rsidP="00AB1473">
      <w:pPr>
        <w:numPr>
          <w:ilvl w:val="0"/>
          <w:numId w:val="20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Gdańskie Wydawnictwo Oświatowe sp. Z o.o. spółka komandytowa – oferta spełnia wymagania formalne </w:t>
      </w:r>
    </w:p>
    <w:p w:rsidR="0051439B" w:rsidRPr="007B4AB7" w:rsidRDefault="0051439B" w:rsidP="0051439B">
      <w:pPr>
        <w:numPr>
          <w:ilvl w:val="0"/>
          <w:numId w:val="20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Moje </w:t>
      </w:r>
      <w:proofErr w:type="spellStart"/>
      <w:r w:rsidRPr="007B4AB7">
        <w:rPr>
          <w:rFonts w:cs="Calibri"/>
          <w:i/>
          <w:sz w:val="20"/>
          <w:szCs w:val="20"/>
        </w:rPr>
        <w:t>Bambino</w:t>
      </w:r>
      <w:proofErr w:type="spellEnd"/>
      <w:r w:rsidRPr="007B4AB7">
        <w:rPr>
          <w:rFonts w:cs="Calibri"/>
          <w:i/>
          <w:sz w:val="20"/>
          <w:szCs w:val="20"/>
        </w:rPr>
        <w:t xml:space="preserve"> Sp. Z o.o. Sp.k </w:t>
      </w:r>
      <w:r w:rsidR="00AB1473">
        <w:rPr>
          <w:rFonts w:cs="Calibri"/>
          <w:i/>
          <w:sz w:val="20"/>
          <w:szCs w:val="20"/>
        </w:rPr>
        <w:t xml:space="preserve">- </w:t>
      </w:r>
      <w:r w:rsidRPr="007B4AB7">
        <w:rPr>
          <w:rFonts w:cs="Calibri"/>
          <w:i/>
          <w:sz w:val="20"/>
          <w:szCs w:val="20"/>
        </w:rPr>
        <w:t>oferta spełnia wymagania formalne</w:t>
      </w:r>
    </w:p>
    <w:p w:rsidR="00402584" w:rsidRPr="007B4AB7" w:rsidRDefault="0051439B" w:rsidP="00402584">
      <w:pPr>
        <w:numPr>
          <w:ilvl w:val="0"/>
          <w:numId w:val="20"/>
        </w:numPr>
        <w:spacing w:line="240" w:lineRule="auto"/>
        <w:rPr>
          <w:rFonts w:cs="Calibri"/>
          <w:i/>
          <w:sz w:val="20"/>
          <w:szCs w:val="20"/>
        </w:rPr>
      </w:pPr>
      <w:proofErr w:type="spellStart"/>
      <w:r w:rsidRPr="007B4AB7">
        <w:rPr>
          <w:rFonts w:cs="Calibri"/>
          <w:i/>
          <w:sz w:val="20"/>
          <w:szCs w:val="20"/>
        </w:rPr>
        <w:t>Infomiks</w:t>
      </w:r>
      <w:proofErr w:type="spellEnd"/>
      <w:r w:rsidRPr="007B4AB7">
        <w:rPr>
          <w:rFonts w:cs="Calibri"/>
          <w:i/>
          <w:sz w:val="20"/>
          <w:szCs w:val="20"/>
        </w:rPr>
        <w:t xml:space="preserve"> Sp. Z o.o., ul. Pogodna 19F, 05-402 Otwock – oferta spełnia wymagania formalne</w:t>
      </w:r>
    </w:p>
    <w:p w:rsidR="00402584" w:rsidRPr="007B4AB7" w:rsidRDefault="0051439B" w:rsidP="00402584">
      <w:pPr>
        <w:numPr>
          <w:ilvl w:val="0"/>
          <w:numId w:val="20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Moja Szkoła Kornelia </w:t>
      </w:r>
      <w:proofErr w:type="spellStart"/>
      <w:r w:rsidRPr="007B4AB7">
        <w:rPr>
          <w:rFonts w:cs="Calibri"/>
          <w:i/>
          <w:sz w:val="20"/>
          <w:szCs w:val="20"/>
        </w:rPr>
        <w:t>Klamann</w:t>
      </w:r>
      <w:proofErr w:type="spellEnd"/>
      <w:r w:rsidRPr="007B4AB7">
        <w:rPr>
          <w:rFonts w:cs="Calibri"/>
          <w:i/>
          <w:sz w:val="20"/>
          <w:szCs w:val="20"/>
        </w:rPr>
        <w:t>, ul Starowiejska 4, 83-307 Kiełpino – oferta odrzucona, nie spełnia wymagań formalnych. Oferent przekopiował przedmiot zamówienia ze szczegółowego opisu przedmiotu zamówienia i nie wskazał ani nazw własnych, ani producentów, ani odnośników do stron internetowych, ani zdjęć</w:t>
      </w:r>
      <w:r w:rsidR="00402584" w:rsidRPr="007B4AB7">
        <w:rPr>
          <w:rFonts w:cs="Calibri"/>
          <w:i/>
          <w:sz w:val="20"/>
          <w:szCs w:val="20"/>
        </w:rPr>
        <w:t xml:space="preserve"> pomocy dydaktycznych. Na podstawie takiej oferty nie można było sprawdzić czy zaproponowany przedmiot zamówienia spełnia warunek zgodności z podstawą programową dla klas 4-8. </w:t>
      </w:r>
    </w:p>
    <w:p w:rsidR="00402584" w:rsidRDefault="00402584" w:rsidP="00402584">
      <w:pPr>
        <w:spacing w:line="240" w:lineRule="auto"/>
        <w:rPr>
          <w:rFonts w:cs="Calibri"/>
          <w:b/>
          <w:i/>
          <w:sz w:val="20"/>
          <w:szCs w:val="20"/>
        </w:rPr>
      </w:pPr>
    </w:p>
    <w:p w:rsidR="0051439B" w:rsidRPr="007B4AB7" w:rsidRDefault="00402584" w:rsidP="00402584">
      <w:pPr>
        <w:spacing w:line="240" w:lineRule="auto"/>
        <w:rPr>
          <w:rFonts w:cs="Calibri"/>
          <w:b/>
          <w:i/>
          <w:sz w:val="20"/>
          <w:szCs w:val="20"/>
        </w:rPr>
      </w:pPr>
      <w:r w:rsidRPr="007B4AB7">
        <w:rPr>
          <w:rFonts w:cs="Calibri"/>
          <w:b/>
          <w:i/>
          <w:sz w:val="20"/>
          <w:szCs w:val="20"/>
        </w:rPr>
        <w:t>Ocena merytoryczna:</w:t>
      </w:r>
    </w:p>
    <w:p w:rsidR="00402584" w:rsidRPr="007B4AB7" w:rsidRDefault="00402584" w:rsidP="00402584">
      <w:p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>Do oceny merytorycznej przeszły 3 oferty:</w:t>
      </w:r>
    </w:p>
    <w:p w:rsidR="00402584" w:rsidRPr="007B4AB7" w:rsidRDefault="00402584" w:rsidP="00402584">
      <w:pPr>
        <w:numPr>
          <w:ilvl w:val="0"/>
          <w:numId w:val="21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Gdańskie Wydawnictwo Oświatowe sp. Z o.o. spółka komandytowa – oferta spełnia wymagania formalne </w:t>
      </w:r>
    </w:p>
    <w:p w:rsidR="00402584" w:rsidRPr="007B4AB7" w:rsidRDefault="00402584" w:rsidP="00402584">
      <w:pPr>
        <w:numPr>
          <w:ilvl w:val="0"/>
          <w:numId w:val="21"/>
        </w:numPr>
        <w:spacing w:line="240" w:lineRule="auto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Moje </w:t>
      </w:r>
      <w:proofErr w:type="spellStart"/>
      <w:r w:rsidRPr="007B4AB7">
        <w:rPr>
          <w:rFonts w:cs="Calibri"/>
          <w:i/>
          <w:sz w:val="20"/>
          <w:szCs w:val="20"/>
        </w:rPr>
        <w:t>Bambino</w:t>
      </w:r>
      <w:proofErr w:type="spellEnd"/>
      <w:r w:rsidRPr="007B4AB7">
        <w:rPr>
          <w:rFonts w:cs="Calibri"/>
          <w:i/>
          <w:sz w:val="20"/>
          <w:szCs w:val="20"/>
        </w:rPr>
        <w:t xml:space="preserve"> Sp. Z o.o. Sp.k oferta spełnia wymagania formalne</w:t>
      </w:r>
    </w:p>
    <w:p w:rsidR="00402584" w:rsidRPr="007B4AB7" w:rsidRDefault="00402584" w:rsidP="00402584">
      <w:pPr>
        <w:numPr>
          <w:ilvl w:val="0"/>
          <w:numId w:val="21"/>
        </w:numPr>
        <w:spacing w:line="240" w:lineRule="auto"/>
        <w:rPr>
          <w:rFonts w:cs="Calibri"/>
          <w:i/>
          <w:sz w:val="20"/>
          <w:szCs w:val="20"/>
        </w:rPr>
      </w:pPr>
      <w:proofErr w:type="spellStart"/>
      <w:r w:rsidRPr="007B4AB7">
        <w:rPr>
          <w:rFonts w:cs="Calibri"/>
          <w:i/>
          <w:sz w:val="20"/>
          <w:szCs w:val="20"/>
        </w:rPr>
        <w:t>Infomiks</w:t>
      </w:r>
      <w:proofErr w:type="spellEnd"/>
      <w:r w:rsidRPr="007B4AB7">
        <w:rPr>
          <w:rFonts w:cs="Calibri"/>
          <w:i/>
          <w:sz w:val="20"/>
          <w:szCs w:val="20"/>
        </w:rPr>
        <w:t xml:space="preserve"> Sp. Z o.o., ul. Pogodna 19F, 05-402 Otwock – oferta spełnia wymagania formalne</w:t>
      </w:r>
    </w:p>
    <w:p w:rsidR="00D20521" w:rsidRDefault="00D20521" w:rsidP="00A7047C">
      <w:pPr>
        <w:spacing w:line="240" w:lineRule="auto"/>
        <w:rPr>
          <w:rFonts w:cs="Calibri"/>
          <w:i/>
          <w:sz w:val="20"/>
          <w:szCs w:val="20"/>
        </w:rPr>
      </w:pPr>
    </w:p>
    <w:p w:rsidR="00D20521" w:rsidRDefault="00D20521" w:rsidP="00D20521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W wyniku oceny merytorycznej oferty otrzymały następującą punktację: </w:t>
      </w:r>
    </w:p>
    <w:p w:rsidR="006A0806" w:rsidRPr="007B4AB7" w:rsidRDefault="006A0806" w:rsidP="00A7047C">
      <w:pPr>
        <w:spacing w:line="240" w:lineRule="auto"/>
        <w:rPr>
          <w:rFonts w:cs="Calibr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4885"/>
        <w:gridCol w:w="1035"/>
        <w:gridCol w:w="1481"/>
        <w:gridCol w:w="1035"/>
      </w:tblGrid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Nr Pozycji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Nazwa i opis produktu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GWO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 xml:space="preserve">Moje </w:t>
            </w: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B4AB7">
              <w:rPr>
                <w:rFonts w:cs="Calibri"/>
                <w:i/>
                <w:sz w:val="18"/>
                <w:szCs w:val="18"/>
              </w:rPr>
              <w:t>Infomiks</w:t>
            </w:r>
            <w:proofErr w:type="spellEnd"/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Program edukacyjny multimedialny do matematyki. 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</w:t>
            </w:r>
            <w:r w:rsidR="006A0806" w:rsidRPr="007B4AB7">
              <w:rPr>
                <w:rFonts w:cs="Calibri"/>
                <w:i/>
                <w:sz w:val="18"/>
                <w:szCs w:val="18"/>
              </w:rPr>
              <w:t>,0</w:t>
            </w:r>
            <w:r w:rsidRPr="007B4AB7">
              <w:rPr>
                <w:rFonts w:cs="Calibri"/>
                <w:i/>
                <w:sz w:val="18"/>
                <w:szCs w:val="18"/>
              </w:rPr>
              <w:t>0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66,64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Program edukacyjny, multimedialny do fizyki, chemii, geografii i biologii dla kl.7-8 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3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Program multimedialny do utrwalania wiedzy dla kl. 4-8 z </w:t>
            </w: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lastRenderedPageBreak/>
              <w:t xml:space="preserve">matematyki. 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lastRenderedPageBreak/>
              <w:t>1</w:t>
            </w:r>
            <w:r w:rsidR="00327BFF" w:rsidRPr="007B4AB7">
              <w:rPr>
                <w:rFonts w:cs="Calibri"/>
                <w:i/>
                <w:sz w:val="18"/>
                <w:szCs w:val="18"/>
              </w:rPr>
              <w:t>00</w:t>
            </w:r>
            <w:r w:rsidRPr="007B4AB7">
              <w:rPr>
                <w:rFonts w:cs="Calibri"/>
                <w:i/>
                <w:sz w:val="18"/>
                <w:szCs w:val="18"/>
              </w:rPr>
              <w:t>,00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66,64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4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Programy multimedialne do tablicy interaktywnej rozwijających kompetencje kluczowe: 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5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18"/>
                <w:szCs w:val="18"/>
              </w:rPr>
            </w:pPr>
            <w:r w:rsidRPr="007B4AB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Mikroskop cyfrowy </w:t>
            </w:r>
            <w:r w:rsidRPr="007B4AB7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dla początkujących badaczy mikrokosmosu z kamerę cyfrową + wyposażenie dodatkowe, aparat cyfrowy, adapter do smartfonu, zestaw gotowych preparatów do eksperymentów, szkiełka. 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56,64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6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Preparaty mikroskopowe do pracowni biologicznej, opakowane w osobne pudełka według poniższej tematyki: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0,00</w:t>
            </w:r>
            <w:r w:rsidR="003F48E4" w:rsidRPr="007B4AB7">
              <w:rPr>
                <w:rFonts w:cs="Calibri"/>
                <w:i/>
                <w:sz w:val="18"/>
                <w:szCs w:val="18"/>
              </w:rPr>
              <w:t>*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7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Gry do nauki języka angielskiego: 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8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 xml:space="preserve">Filmy edukacyjne do pracowni geograficznej, biologicznej, fizycznej i chemicznej 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9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spacing w:line="240" w:lineRule="auto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Zestaw skał i minerałów do pracowni geograficznej – co najmniej 50 szt. w pudełku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</w:t>
            </w:r>
            <w:r w:rsidR="00327BFF" w:rsidRPr="007B4AB7">
              <w:rPr>
                <w:rFonts w:cs="Calibri"/>
                <w:i/>
                <w:sz w:val="18"/>
                <w:szCs w:val="18"/>
              </w:rPr>
              <w:t>00,00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72,00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>Zestawy pomocy edukacyjnych do matematyki: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11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Programy multimedialne dla ucznia z niepełnosprawnościami rozwijające zmysły, koncentrację, twórczość, logiczne myślenie, umiejętności poznawcze, komunikację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12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Programy multimedialne dla ucznia z niepełnosprawnościami wspierająca terapię dzieci ze specjalnymi potrzebami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327BFF" w:rsidP="00327BFF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25,47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13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Zestaw gier i zabaw zespołowych rozwijających kompetencje społeczne w tym: innowacyjność, kreatywność, komunikację, twórcze myślenie, pracę w zespole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14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Pakiety multimedialne gier i zabaw wspierających rozwój dziecka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15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Basen podświetlany z piłeczek dla dziecka niepełnosprawnego z zaburzeniem motoryki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63,39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16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Gry integracyjne do koła integracyjno-sportowego (istnieje możliwość zadawania pyta w zakresie rodzaju i nazwy proponowanej gry do akceptacji Zamawiającego)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17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spacing w:line="240" w:lineRule="auto"/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Ściana interaktywna z interaktywnymi grami zespołowymi,  rozwijającymi pracę zespołową, przedsiębiorczość, kreatywność. 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100,00</w:t>
            </w:r>
          </w:p>
        </w:tc>
        <w:tc>
          <w:tcPr>
            <w:tcW w:w="557" w:type="pct"/>
          </w:tcPr>
          <w:p w:rsidR="006A0806" w:rsidRPr="007B4AB7" w:rsidRDefault="00327BFF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95,24</w:t>
            </w:r>
          </w:p>
        </w:tc>
      </w:tr>
      <w:tr w:rsidR="006A0806" w:rsidRPr="007B4AB7" w:rsidTr="00327BFF">
        <w:trPr>
          <w:trHeight w:val="20"/>
        </w:trPr>
        <w:tc>
          <w:tcPr>
            <w:tcW w:w="459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18</w:t>
            </w:r>
          </w:p>
        </w:tc>
        <w:tc>
          <w:tcPr>
            <w:tcW w:w="2630" w:type="pct"/>
          </w:tcPr>
          <w:p w:rsidR="006A0806" w:rsidRPr="007B4AB7" w:rsidRDefault="006A0806" w:rsidP="008330C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7B4AB7">
              <w:rPr>
                <w:rFonts w:cs="Calibri"/>
                <w:i/>
                <w:sz w:val="18"/>
                <w:szCs w:val="18"/>
                <w:lang w:eastAsia="pl-PL"/>
              </w:rPr>
              <w:t>Pakiet multimedialnych gier i zabaw wspierających twórcze myślenie, rozumienie, rozwiązywanie problemów, umiejętność uczenia się: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79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  <w:tc>
          <w:tcPr>
            <w:tcW w:w="557" w:type="pct"/>
          </w:tcPr>
          <w:p w:rsidR="006A0806" w:rsidRPr="007B4AB7" w:rsidRDefault="006A0806" w:rsidP="008330C2">
            <w:pPr>
              <w:spacing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B4AB7">
              <w:rPr>
                <w:rFonts w:cs="Calibri"/>
                <w:i/>
                <w:sz w:val="18"/>
                <w:szCs w:val="18"/>
              </w:rPr>
              <w:t>---</w:t>
            </w:r>
          </w:p>
        </w:tc>
      </w:tr>
    </w:tbl>
    <w:p w:rsidR="00D20521" w:rsidRPr="007B4AB7" w:rsidRDefault="003F48E4" w:rsidP="00A44F6B">
      <w:pPr>
        <w:suppressAutoHyphens/>
        <w:spacing w:after="120" w:line="240" w:lineRule="atLeast"/>
        <w:jc w:val="both"/>
        <w:rPr>
          <w:rFonts w:cs="Calibri"/>
          <w:i/>
          <w:sz w:val="20"/>
          <w:szCs w:val="20"/>
        </w:rPr>
      </w:pPr>
      <w:r w:rsidRPr="007B4AB7">
        <w:rPr>
          <w:rFonts w:cs="Calibri"/>
          <w:i/>
          <w:sz w:val="20"/>
          <w:szCs w:val="20"/>
        </w:rPr>
        <w:t xml:space="preserve">* dot. Pkt. 6 oferent Moje </w:t>
      </w:r>
      <w:proofErr w:type="spellStart"/>
      <w:r w:rsidRPr="007B4AB7">
        <w:rPr>
          <w:rFonts w:cs="Calibri"/>
          <w:i/>
          <w:sz w:val="20"/>
          <w:szCs w:val="20"/>
        </w:rPr>
        <w:t>Bambino</w:t>
      </w:r>
      <w:proofErr w:type="spellEnd"/>
      <w:r w:rsidRPr="007B4AB7">
        <w:rPr>
          <w:rFonts w:cs="Calibri"/>
          <w:i/>
          <w:sz w:val="20"/>
          <w:szCs w:val="20"/>
        </w:rPr>
        <w:t xml:space="preserve"> Sp. Z o.o. sp. K. złożył najtańszą ofertę, ale zakres preparatów nie pokrywał się </w:t>
      </w:r>
      <w:r w:rsidR="00D20521">
        <w:rPr>
          <w:rFonts w:cs="Calibri"/>
          <w:i/>
          <w:sz w:val="20"/>
          <w:szCs w:val="20"/>
        </w:rPr>
        <w:t>w niektórych punktach z</w:t>
      </w:r>
      <w:r w:rsidRPr="007B4AB7">
        <w:rPr>
          <w:rFonts w:cs="Calibri"/>
          <w:i/>
          <w:sz w:val="20"/>
          <w:szCs w:val="20"/>
        </w:rPr>
        <w:t xml:space="preserve"> przedmiot</w:t>
      </w:r>
      <w:r w:rsidR="00D20521">
        <w:rPr>
          <w:rFonts w:cs="Calibri"/>
          <w:i/>
          <w:sz w:val="20"/>
          <w:szCs w:val="20"/>
        </w:rPr>
        <w:t>em</w:t>
      </w:r>
      <w:r w:rsidRPr="007B4AB7">
        <w:rPr>
          <w:rFonts w:cs="Calibri"/>
          <w:i/>
          <w:sz w:val="20"/>
          <w:szCs w:val="20"/>
        </w:rPr>
        <w:t xml:space="preserve"> zapytania ofertowego, dlatego oferent uzyskał w tej części 0,00 punktów. Wybrano ofertę </w:t>
      </w:r>
      <w:r>
        <w:rPr>
          <w:rFonts w:cs="Calibri"/>
          <w:i/>
          <w:sz w:val="20"/>
          <w:szCs w:val="20"/>
        </w:rPr>
        <w:t>firmy</w:t>
      </w:r>
      <w:r w:rsidRPr="003F48E4">
        <w:rPr>
          <w:rFonts w:cs="Calibri"/>
          <w:i/>
          <w:sz w:val="20"/>
          <w:szCs w:val="20"/>
        </w:rPr>
        <w:t xml:space="preserve"> </w:t>
      </w:r>
      <w:proofErr w:type="spellStart"/>
      <w:r w:rsidRPr="003F48E4">
        <w:rPr>
          <w:rFonts w:cs="Calibri"/>
          <w:i/>
          <w:sz w:val="20"/>
          <w:szCs w:val="20"/>
        </w:rPr>
        <w:t>Infomiks</w:t>
      </w:r>
      <w:proofErr w:type="spellEnd"/>
      <w:r w:rsidRPr="003F48E4">
        <w:rPr>
          <w:rFonts w:cs="Calibri"/>
          <w:i/>
          <w:sz w:val="20"/>
          <w:szCs w:val="20"/>
        </w:rPr>
        <w:t xml:space="preserve"> sp. </w:t>
      </w:r>
      <w:r w:rsidR="00D20521">
        <w:rPr>
          <w:rFonts w:cs="Calibri"/>
          <w:i/>
          <w:sz w:val="20"/>
          <w:szCs w:val="20"/>
        </w:rPr>
        <w:t>z</w:t>
      </w:r>
      <w:r w:rsidRPr="003F48E4">
        <w:rPr>
          <w:rFonts w:cs="Calibri"/>
          <w:i/>
          <w:sz w:val="20"/>
          <w:szCs w:val="20"/>
        </w:rPr>
        <w:t xml:space="preserve"> o.o.</w:t>
      </w:r>
      <w:r>
        <w:rPr>
          <w:rFonts w:cs="Calibri"/>
          <w:i/>
          <w:sz w:val="20"/>
          <w:szCs w:val="20"/>
        </w:rPr>
        <w:t xml:space="preserve">, która w pełni odpowiadała zapytaniu. </w:t>
      </w:r>
    </w:p>
    <w:p w:rsidR="00A44F6B" w:rsidRPr="007B4AB7" w:rsidRDefault="00A44F6B" w:rsidP="00A44F6B">
      <w:pPr>
        <w:suppressAutoHyphens/>
        <w:spacing w:after="120" w:line="240" w:lineRule="atLeast"/>
        <w:jc w:val="both"/>
        <w:rPr>
          <w:rFonts w:cs="Calibri"/>
          <w:b/>
          <w:i/>
          <w:sz w:val="20"/>
          <w:szCs w:val="20"/>
          <w:lang w:eastAsia="pl-PL"/>
        </w:rPr>
      </w:pPr>
      <w:r w:rsidRPr="007B4AB7">
        <w:rPr>
          <w:rFonts w:cs="Calibri"/>
          <w:b/>
          <w:i/>
          <w:sz w:val="20"/>
          <w:szCs w:val="20"/>
          <w:lang w:eastAsia="pl-PL"/>
        </w:rPr>
        <w:t>Wskazanie wybranej oferty wraz z uzasadnieniem wyboru:</w:t>
      </w:r>
    </w:p>
    <w:p w:rsidR="00A44F6B" w:rsidRPr="00AB1473" w:rsidRDefault="00A44F6B" w:rsidP="00A44F6B">
      <w:pPr>
        <w:suppressAutoHyphens/>
        <w:spacing w:after="120" w:line="240" w:lineRule="atLeast"/>
        <w:jc w:val="both"/>
        <w:rPr>
          <w:rFonts w:cs="Calibri"/>
          <w:i/>
          <w:color w:val="000000"/>
          <w:sz w:val="20"/>
          <w:szCs w:val="20"/>
        </w:rPr>
      </w:pPr>
      <w:r w:rsidRPr="00AB1473">
        <w:rPr>
          <w:rFonts w:cs="Calibri"/>
          <w:i/>
          <w:color w:val="000000"/>
          <w:sz w:val="20"/>
          <w:szCs w:val="20"/>
        </w:rPr>
        <w:t>Pkt. 1 i 3 Gdańskie Wydawnictwo Oświatowe – oferent przedłożył najkorzystniejszą ofertę i uzyskał największą liczbę punktów.</w:t>
      </w:r>
      <w:r w:rsidR="003F48E4" w:rsidRPr="00AB1473">
        <w:rPr>
          <w:rFonts w:cs="Calibri"/>
          <w:i/>
          <w:color w:val="000000"/>
          <w:sz w:val="20"/>
          <w:szCs w:val="20"/>
        </w:rPr>
        <w:t xml:space="preserve"> Merytorycznie oferta odpowiadała przedmiotowi zapytania.</w:t>
      </w:r>
    </w:p>
    <w:p w:rsidR="00A44F6B" w:rsidRPr="00AB1473" w:rsidRDefault="00A44F6B" w:rsidP="00A44F6B">
      <w:pPr>
        <w:suppressAutoHyphens/>
        <w:spacing w:after="120" w:line="240" w:lineRule="atLeast"/>
        <w:jc w:val="both"/>
        <w:rPr>
          <w:rFonts w:cs="Calibri"/>
          <w:i/>
          <w:color w:val="000000"/>
          <w:sz w:val="20"/>
          <w:szCs w:val="20"/>
        </w:rPr>
      </w:pPr>
      <w:r w:rsidRPr="00AB1473">
        <w:rPr>
          <w:rFonts w:cs="Calibri"/>
          <w:i/>
          <w:color w:val="000000"/>
          <w:sz w:val="20"/>
          <w:szCs w:val="20"/>
        </w:rPr>
        <w:t xml:space="preserve">Pkt. 2, 4, 5, 6, 10, 12, 14 </w:t>
      </w:r>
      <w:proofErr w:type="spellStart"/>
      <w:r w:rsidRPr="00AB1473">
        <w:rPr>
          <w:rFonts w:cs="Calibri"/>
          <w:i/>
          <w:color w:val="000000"/>
          <w:sz w:val="20"/>
          <w:szCs w:val="20"/>
        </w:rPr>
        <w:t>Infomiks</w:t>
      </w:r>
      <w:proofErr w:type="spellEnd"/>
      <w:r w:rsidRPr="00AB1473">
        <w:rPr>
          <w:rFonts w:cs="Calibri"/>
          <w:i/>
          <w:color w:val="000000"/>
          <w:sz w:val="20"/>
          <w:szCs w:val="20"/>
        </w:rPr>
        <w:t xml:space="preserve"> Sp. Z o.o. – oferent przedłożył najkorzystniejszą ofertę i uzyskał największą liczbę punktów. </w:t>
      </w:r>
      <w:r w:rsidR="003F48E4" w:rsidRPr="00AB1473">
        <w:rPr>
          <w:rFonts w:cs="Calibri"/>
          <w:i/>
          <w:color w:val="000000"/>
          <w:sz w:val="20"/>
          <w:szCs w:val="20"/>
        </w:rPr>
        <w:t>Merytorycznie o</w:t>
      </w:r>
      <w:r w:rsidRPr="00AB1473">
        <w:rPr>
          <w:rFonts w:cs="Calibri"/>
          <w:i/>
          <w:color w:val="000000"/>
          <w:sz w:val="20"/>
          <w:szCs w:val="20"/>
        </w:rPr>
        <w:t xml:space="preserve">ferta odpowiadała </w:t>
      </w:r>
      <w:r w:rsidR="003F48E4" w:rsidRPr="00AB1473">
        <w:rPr>
          <w:rFonts w:cs="Calibri"/>
          <w:i/>
          <w:color w:val="000000"/>
          <w:sz w:val="20"/>
          <w:szCs w:val="20"/>
        </w:rPr>
        <w:t xml:space="preserve">przedmiotowi zapytania. </w:t>
      </w:r>
    </w:p>
    <w:p w:rsidR="003F48E4" w:rsidRPr="00AB1473" w:rsidRDefault="003F48E4" w:rsidP="00A44F6B">
      <w:pPr>
        <w:suppressAutoHyphens/>
        <w:spacing w:after="120" w:line="240" w:lineRule="atLeast"/>
        <w:jc w:val="both"/>
        <w:rPr>
          <w:rFonts w:cs="Calibri"/>
          <w:i/>
          <w:color w:val="000000"/>
          <w:sz w:val="20"/>
          <w:szCs w:val="20"/>
        </w:rPr>
      </w:pPr>
      <w:r w:rsidRPr="00AB1473">
        <w:rPr>
          <w:rFonts w:cs="Calibri"/>
          <w:i/>
          <w:color w:val="000000"/>
          <w:sz w:val="20"/>
          <w:szCs w:val="20"/>
        </w:rPr>
        <w:t xml:space="preserve">Pkt. 9, 15, 17 Moje </w:t>
      </w:r>
      <w:proofErr w:type="spellStart"/>
      <w:r w:rsidRPr="00AB1473">
        <w:rPr>
          <w:rFonts w:cs="Calibri"/>
          <w:i/>
          <w:color w:val="000000"/>
          <w:sz w:val="20"/>
          <w:szCs w:val="20"/>
        </w:rPr>
        <w:t>Bambino</w:t>
      </w:r>
      <w:proofErr w:type="spellEnd"/>
      <w:r w:rsidRPr="00AB1473">
        <w:rPr>
          <w:rFonts w:cs="Calibri"/>
          <w:i/>
          <w:color w:val="000000"/>
          <w:sz w:val="20"/>
          <w:szCs w:val="20"/>
        </w:rPr>
        <w:t xml:space="preserve"> Sp. Z o.o. sp.k - oferent przedłożył najkorzystniejszą ofertę i uzyskał największą liczbę punktów. Merytorycznie oferta odpowiadała przedmiotowi zapytania.</w:t>
      </w:r>
    </w:p>
    <w:p w:rsidR="003F48E4" w:rsidRDefault="003F48E4" w:rsidP="00A44F6B">
      <w:pPr>
        <w:suppressAutoHyphens/>
        <w:spacing w:after="120" w:line="240" w:lineRule="atLeast"/>
        <w:jc w:val="both"/>
        <w:rPr>
          <w:rFonts w:cs="Calibri"/>
          <w:i/>
          <w:color w:val="000000"/>
          <w:sz w:val="20"/>
          <w:szCs w:val="20"/>
        </w:rPr>
      </w:pPr>
      <w:r w:rsidRPr="00AB1473">
        <w:rPr>
          <w:rFonts w:cs="Calibri"/>
          <w:i/>
          <w:color w:val="000000"/>
          <w:sz w:val="20"/>
          <w:szCs w:val="20"/>
        </w:rPr>
        <w:t xml:space="preserve">Pkt. 7, 8, 11, 13, 16, 18 – brak ofert. Wybór zostanie dokonany poprzez porównanie cen w </w:t>
      </w:r>
      <w:proofErr w:type="spellStart"/>
      <w:r w:rsidRPr="00AB1473">
        <w:rPr>
          <w:rFonts w:cs="Calibri"/>
          <w:i/>
          <w:color w:val="000000"/>
          <w:sz w:val="20"/>
          <w:szCs w:val="20"/>
        </w:rPr>
        <w:t>internecie</w:t>
      </w:r>
      <w:proofErr w:type="spellEnd"/>
      <w:r w:rsidRPr="00AB1473">
        <w:rPr>
          <w:rFonts w:cs="Calibri"/>
          <w:i/>
          <w:color w:val="000000"/>
          <w:sz w:val="20"/>
          <w:szCs w:val="20"/>
        </w:rPr>
        <w:t xml:space="preserve">, aby zachować racjonalność </w:t>
      </w:r>
      <w:r w:rsidR="00AB1473" w:rsidRPr="00AB1473">
        <w:rPr>
          <w:rFonts w:cs="Calibri"/>
          <w:i/>
          <w:color w:val="000000"/>
          <w:sz w:val="20"/>
          <w:szCs w:val="20"/>
        </w:rPr>
        <w:t xml:space="preserve">i efektywność </w:t>
      </w:r>
      <w:r w:rsidRPr="00AB1473">
        <w:rPr>
          <w:rFonts w:cs="Calibri"/>
          <w:i/>
          <w:color w:val="000000"/>
          <w:sz w:val="20"/>
          <w:szCs w:val="20"/>
        </w:rPr>
        <w:t xml:space="preserve">wydatków. </w:t>
      </w:r>
      <w:r w:rsidR="00AB1473" w:rsidRPr="00AB1473">
        <w:rPr>
          <w:rFonts w:cs="Calibri"/>
          <w:i/>
          <w:color w:val="000000"/>
          <w:sz w:val="20"/>
          <w:szCs w:val="20"/>
        </w:rPr>
        <w:t>Zostaną wybrane produkty, które były brane pod uwagę przy szacowaniu wartości zamówienia</w:t>
      </w:r>
      <w:r w:rsidR="00D20521">
        <w:rPr>
          <w:rFonts w:cs="Calibri"/>
          <w:i/>
          <w:color w:val="000000"/>
          <w:sz w:val="20"/>
          <w:szCs w:val="20"/>
        </w:rPr>
        <w:t>,</w:t>
      </w:r>
      <w:r w:rsidR="00AB1473" w:rsidRPr="00AB1473">
        <w:rPr>
          <w:rFonts w:cs="Calibri"/>
          <w:i/>
          <w:color w:val="000000"/>
          <w:sz w:val="20"/>
          <w:szCs w:val="20"/>
        </w:rPr>
        <w:t xml:space="preserve"> i które spełniały kryteria zapytania ofertowego. </w:t>
      </w:r>
    </w:p>
    <w:p w:rsidR="00585931" w:rsidRDefault="00585931" w:rsidP="00A44F6B">
      <w:pPr>
        <w:suppressAutoHyphens/>
        <w:spacing w:after="120" w:line="240" w:lineRule="atLeast"/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Z poważaniem</w:t>
      </w:r>
    </w:p>
    <w:p w:rsidR="00585931" w:rsidRPr="00AB1473" w:rsidRDefault="00585931" w:rsidP="00A44F6B">
      <w:pPr>
        <w:suppressAutoHyphens/>
        <w:spacing w:after="120" w:line="240" w:lineRule="atLeast"/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Arnold Maciej Grossmann</w:t>
      </w:r>
    </w:p>
    <w:p w:rsidR="00A44F6B" w:rsidRPr="007B4AB7" w:rsidRDefault="00585931" w:rsidP="00A7047C">
      <w:pPr>
        <w:spacing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Wójt Gminy Szelków</w:t>
      </w:r>
      <w:bookmarkStart w:id="0" w:name="_GoBack"/>
      <w:bookmarkEnd w:id="0"/>
    </w:p>
    <w:p w:rsidR="00A44F6B" w:rsidRPr="007B4AB7" w:rsidRDefault="00A44F6B" w:rsidP="00A44F6B">
      <w:pPr>
        <w:suppressAutoHyphens/>
        <w:spacing w:after="120" w:line="240" w:lineRule="atLeast"/>
        <w:jc w:val="both"/>
        <w:rPr>
          <w:rFonts w:cs="Calibri"/>
          <w:i/>
          <w:color w:val="000000"/>
          <w:sz w:val="20"/>
          <w:szCs w:val="20"/>
        </w:rPr>
      </w:pPr>
    </w:p>
    <w:sectPr w:rsidR="00A44F6B" w:rsidRPr="007B4AB7" w:rsidSect="00B379E3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36" w:rsidRDefault="00C67936" w:rsidP="008643ED">
      <w:pPr>
        <w:spacing w:line="240" w:lineRule="auto"/>
      </w:pPr>
      <w:r>
        <w:separator/>
      </w:r>
    </w:p>
  </w:endnote>
  <w:endnote w:type="continuationSeparator" w:id="0">
    <w:p w:rsidR="00C67936" w:rsidRDefault="00C67936" w:rsidP="0086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C2" w:rsidRDefault="008330C2" w:rsidP="0044064A">
    <w:pPr>
      <w:pStyle w:val="Stopka"/>
      <w:pBdr>
        <w:top w:val="single" w:sz="4" w:space="1" w:color="auto"/>
      </w:pBdr>
      <w:jc w:val="both"/>
      <w:rPr>
        <w:sz w:val="18"/>
        <w:szCs w:val="18"/>
        <w:highlight w:val="yellow"/>
      </w:rPr>
    </w:pPr>
  </w:p>
  <w:p w:rsidR="008330C2" w:rsidRPr="00CF755C" w:rsidRDefault="008330C2" w:rsidP="0044064A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924B3D">
      <w:rPr>
        <w:sz w:val="18"/>
        <w:szCs w:val="18"/>
      </w:rPr>
      <w:t>Projekt „</w:t>
    </w:r>
    <w:r w:rsidRPr="00514F4A">
      <w:rPr>
        <w:sz w:val="18"/>
        <w:szCs w:val="18"/>
      </w:rPr>
      <w:t>Wzrost kompetencji kluczowych uczniów Szkoły Podstawowej Gminy Szelków</w:t>
    </w:r>
    <w:r w:rsidRPr="00924B3D">
      <w:rPr>
        <w:sz w:val="18"/>
        <w:szCs w:val="18"/>
      </w:rPr>
      <w:t xml:space="preserve">” </w:t>
    </w:r>
    <w:r w:rsidRPr="00924B3D">
      <w:rPr>
        <w:color w:val="000000"/>
        <w:sz w:val="18"/>
        <w:szCs w:val="18"/>
      </w:rPr>
      <w:t xml:space="preserve">Nr </w:t>
    </w:r>
    <w:r w:rsidRPr="00924B3D">
      <w:rPr>
        <w:sz w:val="18"/>
        <w:szCs w:val="18"/>
      </w:rPr>
      <w:t>RPMA.10.01.01-14-</w:t>
    </w:r>
    <w:r>
      <w:rPr>
        <w:sz w:val="18"/>
        <w:szCs w:val="18"/>
      </w:rPr>
      <w:t>a407/18</w:t>
    </w:r>
    <w:r w:rsidRPr="00924B3D">
      <w:rPr>
        <w:sz w:val="18"/>
        <w:szCs w:val="18"/>
      </w:rPr>
      <w:t xml:space="preserve"> współfinansowany ze środków Eu</w:t>
    </w:r>
    <w:r>
      <w:rPr>
        <w:sz w:val="18"/>
        <w:szCs w:val="18"/>
      </w:rPr>
      <w:t>ropejskiego Funduszu Społecznego</w:t>
    </w:r>
  </w:p>
  <w:p w:rsidR="008330C2" w:rsidRPr="00A7047C" w:rsidRDefault="008330C2" w:rsidP="00A7047C">
    <w:pPr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36" w:rsidRDefault="00C67936" w:rsidP="008643ED">
      <w:pPr>
        <w:spacing w:line="240" w:lineRule="auto"/>
      </w:pPr>
      <w:r>
        <w:separator/>
      </w:r>
    </w:p>
  </w:footnote>
  <w:footnote w:type="continuationSeparator" w:id="0">
    <w:p w:rsidR="00C67936" w:rsidRDefault="00C67936" w:rsidP="00864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C2" w:rsidRDefault="00585931" w:rsidP="00E47C0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i1025" type="#_x0000_t75" alt="obraz przedstawia z lewej strony znak Funduszy Europejskich, w środkowej logo Mazowsza, z prawej znak Unii Europejskiej z napisem Europejski Fundusz Społeczny" style="width:403.8pt;height:35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CC6"/>
    <w:multiLevelType w:val="hybridMultilevel"/>
    <w:tmpl w:val="D4EC0704"/>
    <w:lvl w:ilvl="0" w:tplc="81C282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57"/>
    <w:multiLevelType w:val="hybridMultilevel"/>
    <w:tmpl w:val="21D08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A5D77"/>
    <w:multiLevelType w:val="hybridMultilevel"/>
    <w:tmpl w:val="E06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643"/>
    <w:multiLevelType w:val="hybridMultilevel"/>
    <w:tmpl w:val="E06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2FB"/>
    <w:multiLevelType w:val="hybridMultilevel"/>
    <w:tmpl w:val="4DF65B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F17B3"/>
    <w:multiLevelType w:val="hybridMultilevel"/>
    <w:tmpl w:val="D64A6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824A1"/>
    <w:multiLevelType w:val="hybridMultilevel"/>
    <w:tmpl w:val="CF98BA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2D4F8B"/>
    <w:multiLevelType w:val="hybridMultilevel"/>
    <w:tmpl w:val="3578A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337B4"/>
    <w:multiLevelType w:val="hybridMultilevel"/>
    <w:tmpl w:val="544418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23148"/>
    <w:multiLevelType w:val="hybridMultilevel"/>
    <w:tmpl w:val="0CF4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F0A3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A0E6F86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2108E"/>
    <w:multiLevelType w:val="hybridMultilevel"/>
    <w:tmpl w:val="43B04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9AA8736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946C86C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AB564E"/>
    <w:multiLevelType w:val="hybridMultilevel"/>
    <w:tmpl w:val="67BE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51CBF"/>
    <w:multiLevelType w:val="hybridMultilevel"/>
    <w:tmpl w:val="34AAB70C"/>
    <w:lvl w:ilvl="0" w:tplc="27C0436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CB4353"/>
    <w:multiLevelType w:val="hybridMultilevel"/>
    <w:tmpl w:val="53DA442C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42A07FEE">
      <w:start w:val="2"/>
      <w:numFmt w:val="decimal"/>
      <w:lvlText w:val="%4)"/>
      <w:lvlJc w:val="left"/>
      <w:pPr>
        <w:ind w:left="3088" w:hanging="360"/>
      </w:pPr>
      <w:rPr>
        <w:rFonts w:hint="default"/>
      </w:rPr>
    </w:lvl>
    <w:lvl w:ilvl="4" w:tplc="98A4378E">
      <w:start w:val="20"/>
      <w:numFmt w:val="bullet"/>
      <w:lvlText w:val=""/>
      <w:lvlJc w:val="left"/>
      <w:pPr>
        <w:ind w:left="3808" w:hanging="360"/>
      </w:pPr>
      <w:rPr>
        <w:rFonts w:ascii="Symbol" w:eastAsia="Calibri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041DC5"/>
    <w:multiLevelType w:val="hybridMultilevel"/>
    <w:tmpl w:val="77F43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56F7F"/>
    <w:multiLevelType w:val="hybridMultilevel"/>
    <w:tmpl w:val="4CDE6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6036"/>
    <w:multiLevelType w:val="hybridMultilevel"/>
    <w:tmpl w:val="11EC0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96F20"/>
    <w:multiLevelType w:val="hybridMultilevel"/>
    <w:tmpl w:val="CB04F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EE0C1D"/>
    <w:multiLevelType w:val="hybridMultilevel"/>
    <w:tmpl w:val="EA9A97BE"/>
    <w:lvl w:ilvl="0" w:tplc="A468BF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82AB4"/>
    <w:multiLevelType w:val="hybridMultilevel"/>
    <w:tmpl w:val="09321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0C16B8"/>
    <w:multiLevelType w:val="hybridMultilevel"/>
    <w:tmpl w:val="80B88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4D437F"/>
    <w:multiLevelType w:val="hybridMultilevel"/>
    <w:tmpl w:val="312E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6433CA"/>
    <w:multiLevelType w:val="hybridMultilevel"/>
    <w:tmpl w:val="F2207882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FA5BDF"/>
    <w:multiLevelType w:val="hybridMultilevel"/>
    <w:tmpl w:val="E06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21"/>
  </w:num>
  <w:num w:numId="8">
    <w:abstractNumId w:val="4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24"/>
  </w:num>
  <w:num w:numId="14">
    <w:abstractNumId w:val="22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15"/>
  </w:num>
  <w:num w:numId="20">
    <w:abstractNumId w:val="0"/>
  </w:num>
  <w:num w:numId="21">
    <w:abstractNumId w:val="3"/>
  </w:num>
  <w:num w:numId="22">
    <w:abstractNumId w:val="18"/>
  </w:num>
  <w:num w:numId="23">
    <w:abstractNumId w:val="6"/>
  </w:num>
  <w:num w:numId="24">
    <w:abstractNumId w:val="10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C59"/>
    <w:rsid w:val="00001872"/>
    <w:rsid w:val="0000642C"/>
    <w:rsid w:val="000134DF"/>
    <w:rsid w:val="000137A1"/>
    <w:rsid w:val="00023ADC"/>
    <w:rsid w:val="0002588B"/>
    <w:rsid w:val="00027BB3"/>
    <w:rsid w:val="0003327D"/>
    <w:rsid w:val="00043FBC"/>
    <w:rsid w:val="0005066D"/>
    <w:rsid w:val="00050DE4"/>
    <w:rsid w:val="00067C32"/>
    <w:rsid w:val="00072D3A"/>
    <w:rsid w:val="000803D9"/>
    <w:rsid w:val="00083F00"/>
    <w:rsid w:val="00084475"/>
    <w:rsid w:val="000A073E"/>
    <w:rsid w:val="000B2852"/>
    <w:rsid w:val="000B2D54"/>
    <w:rsid w:val="000C44A6"/>
    <w:rsid w:val="000D098C"/>
    <w:rsid w:val="000E54E1"/>
    <w:rsid w:val="000F0E76"/>
    <w:rsid w:val="0010215E"/>
    <w:rsid w:val="00103C50"/>
    <w:rsid w:val="00112BC8"/>
    <w:rsid w:val="00122441"/>
    <w:rsid w:val="0012554F"/>
    <w:rsid w:val="00125D08"/>
    <w:rsid w:val="00175E62"/>
    <w:rsid w:val="001A07F9"/>
    <w:rsid w:val="001A739A"/>
    <w:rsid w:val="001B52E2"/>
    <w:rsid w:val="001B7C59"/>
    <w:rsid w:val="001C553B"/>
    <w:rsid w:val="001D3CF9"/>
    <w:rsid w:val="001D525A"/>
    <w:rsid w:val="001D76BE"/>
    <w:rsid w:val="001E1F1E"/>
    <w:rsid w:val="001E48A1"/>
    <w:rsid w:val="001E7564"/>
    <w:rsid w:val="001F29C4"/>
    <w:rsid w:val="001F637D"/>
    <w:rsid w:val="00211ED2"/>
    <w:rsid w:val="0022323D"/>
    <w:rsid w:val="00243C94"/>
    <w:rsid w:val="00246628"/>
    <w:rsid w:val="00250716"/>
    <w:rsid w:val="0026718D"/>
    <w:rsid w:val="00274736"/>
    <w:rsid w:val="00274958"/>
    <w:rsid w:val="00275745"/>
    <w:rsid w:val="002826E9"/>
    <w:rsid w:val="002B176A"/>
    <w:rsid w:val="002D4F6C"/>
    <w:rsid w:val="002F2D5D"/>
    <w:rsid w:val="003160A7"/>
    <w:rsid w:val="00320218"/>
    <w:rsid w:val="00323D46"/>
    <w:rsid w:val="00327BFF"/>
    <w:rsid w:val="00330151"/>
    <w:rsid w:val="0033221B"/>
    <w:rsid w:val="00335A3A"/>
    <w:rsid w:val="0035311D"/>
    <w:rsid w:val="003640A7"/>
    <w:rsid w:val="00365BFC"/>
    <w:rsid w:val="0036607E"/>
    <w:rsid w:val="00385C87"/>
    <w:rsid w:val="003917D7"/>
    <w:rsid w:val="0039278D"/>
    <w:rsid w:val="003A3464"/>
    <w:rsid w:val="003B7631"/>
    <w:rsid w:val="003D442A"/>
    <w:rsid w:val="003E6CCF"/>
    <w:rsid w:val="003F10AB"/>
    <w:rsid w:val="003F196F"/>
    <w:rsid w:val="003F48E4"/>
    <w:rsid w:val="00402584"/>
    <w:rsid w:val="00423767"/>
    <w:rsid w:val="00424CD7"/>
    <w:rsid w:val="0044064A"/>
    <w:rsid w:val="0044084B"/>
    <w:rsid w:val="0045420A"/>
    <w:rsid w:val="00472EE0"/>
    <w:rsid w:val="00474C5C"/>
    <w:rsid w:val="00475FBB"/>
    <w:rsid w:val="004A0877"/>
    <w:rsid w:val="004A5E36"/>
    <w:rsid w:val="004B11F8"/>
    <w:rsid w:val="004B2DF8"/>
    <w:rsid w:val="004C39D2"/>
    <w:rsid w:val="004C70F4"/>
    <w:rsid w:val="004D5F47"/>
    <w:rsid w:val="004E19D6"/>
    <w:rsid w:val="004E286C"/>
    <w:rsid w:val="005030B8"/>
    <w:rsid w:val="00503927"/>
    <w:rsid w:val="0051439B"/>
    <w:rsid w:val="005150EA"/>
    <w:rsid w:val="0051705C"/>
    <w:rsid w:val="00517A28"/>
    <w:rsid w:val="00520F2E"/>
    <w:rsid w:val="00524319"/>
    <w:rsid w:val="00525101"/>
    <w:rsid w:val="00532257"/>
    <w:rsid w:val="00536A15"/>
    <w:rsid w:val="00555DD8"/>
    <w:rsid w:val="00565584"/>
    <w:rsid w:val="00585931"/>
    <w:rsid w:val="00585F41"/>
    <w:rsid w:val="00592EA2"/>
    <w:rsid w:val="005A1E07"/>
    <w:rsid w:val="005B796E"/>
    <w:rsid w:val="005D4E4E"/>
    <w:rsid w:val="005E171A"/>
    <w:rsid w:val="005F5E5E"/>
    <w:rsid w:val="00611682"/>
    <w:rsid w:val="0061335E"/>
    <w:rsid w:val="00624802"/>
    <w:rsid w:val="00632CF2"/>
    <w:rsid w:val="00641D40"/>
    <w:rsid w:val="00646948"/>
    <w:rsid w:val="00654D0E"/>
    <w:rsid w:val="006628DC"/>
    <w:rsid w:val="00666F22"/>
    <w:rsid w:val="00673BE2"/>
    <w:rsid w:val="00680CBB"/>
    <w:rsid w:val="006843C9"/>
    <w:rsid w:val="006867E2"/>
    <w:rsid w:val="00691145"/>
    <w:rsid w:val="006A0806"/>
    <w:rsid w:val="006A635D"/>
    <w:rsid w:val="006B62DC"/>
    <w:rsid w:val="006C62AE"/>
    <w:rsid w:val="006D5DCD"/>
    <w:rsid w:val="006F68C8"/>
    <w:rsid w:val="006F7F56"/>
    <w:rsid w:val="00726598"/>
    <w:rsid w:val="00734D05"/>
    <w:rsid w:val="00754B1D"/>
    <w:rsid w:val="007629E2"/>
    <w:rsid w:val="00786E70"/>
    <w:rsid w:val="00791E46"/>
    <w:rsid w:val="00792C5D"/>
    <w:rsid w:val="007A0F25"/>
    <w:rsid w:val="007A1EB0"/>
    <w:rsid w:val="007A3B8F"/>
    <w:rsid w:val="007A59D2"/>
    <w:rsid w:val="007B4AB7"/>
    <w:rsid w:val="007B5A0B"/>
    <w:rsid w:val="007D1433"/>
    <w:rsid w:val="007E66D2"/>
    <w:rsid w:val="007F2962"/>
    <w:rsid w:val="00811BA7"/>
    <w:rsid w:val="00812AAC"/>
    <w:rsid w:val="00813CEE"/>
    <w:rsid w:val="00814D1D"/>
    <w:rsid w:val="00825C37"/>
    <w:rsid w:val="008330C2"/>
    <w:rsid w:val="00834970"/>
    <w:rsid w:val="00847002"/>
    <w:rsid w:val="008643ED"/>
    <w:rsid w:val="00886C21"/>
    <w:rsid w:val="0089359C"/>
    <w:rsid w:val="008A12C7"/>
    <w:rsid w:val="008B0E41"/>
    <w:rsid w:val="008B4E77"/>
    <w:rsid w:val="008C7CE8"/>
    <w:rsid w:val="008E17E5"/>
    <w:rsid w:val="008E2B58"/>
    <w:rsid w:val="008E7826"/>
    <w:rsid w:val="008F1208"/>
    <w:rsid w:val="008F2E2D"/>
    <w:rsid w:val="00902047"/>
    <w:rsid w:val="0091623D"/>
    <w:rsid w:val="0091770C"/>
    <w:rsid w:val="00921BAD"/>
    <w:rsid w:val="00924EBA"/>
    <w:rsid w:val="00941204"/>
    <w:rsid w:val="00942942"/>
    <w:rsid w:val="00943F1E"/>
    <w:rsid w:val="0096336A"/>
    <w:rsid w:val="009702CF"/>
    <w:rsid w:val="00971E27"/>
    <w:rsid w:val="00973029"/>
    <w:rsid w:val="009933A3"/>
    <w:rsid w:val="009963BD"/>
    <w:rsid w:val="009B01D5"/>
    <w:rsid w:val="009B3A1D"/>
    <w:rsid w:val="009D014B"/>
    <w:rsid w:val="009D5047"/>
    <w:rsid w:val="009E317D"/>
    <w:rsid w:val="00A07BFA"/>
    <w:rsid w:val="00A07C39"/>
    <w:rsid w:val="00A171ED"/>
    <w:rsid w:val="00A17411"/>
    <w:rsid w:val="00A22F72"/>
    <w:rsid w:val="00A2443D"/>
    <w:rsid w:val="00A25675"/>
    <w:rsid w:val="00A264F7"/>
    <w:rsid w:val="00A27C73"/>
    <w:rsid w:val="00A356C2"/>
    <w:rsid w:val="00A406C9"/>
    <w:rsid w:val="00A44F6B"/>
    <w:rsid w:val="00A46A80"/>
    <w:rsid w:val="00A61E51"/>
    <w:rsid w:val="00A671FD"/>
    <w:rsid w:val="00A7047C"/>
    <w:rsid w:val="00AA0E0A"/>
    <w:rsid w:val="00AB1473"/>
    <w:rsid w:val="00AB452C"/>
    <w:rsid w:val="00AE0D68"/>
    <w:rsid w:val="00AE2ECE"/>
    <w:rsid w:val="00AF1C45"/>
    <w:rsid w:val="00B20009"/>
    <w:rsid w:val="00B334C9"/>
    <w:rsid w:val="00B33DFB"/>
    <w:rsid w:val="00B34E74"/>
    <w:rsid w:val="00B379E3"/>
    <w:rsid w:val="00B5433B"/>
    <w:rsid w:val="00B55CDF"/>
    <w:rsid w:val="00B55D78"/>
    <w:rsid w:val="00B87E38"/>
    <w:rsid w:val="00B91FEF"/>
    <w:rsid w:val="00B963CF"/>
    <w:rsid w:val="00B96B7B"/>
    <w:rsid w:val="00BA4776"/>
    <w:rsid w:val="00BB31A9"/>
    <w:rsid w:val="00BC2C1A"/>
    <w:rsid w:val="00BD2407"/>
    <w:rsid w:val="00BD35B7"/>
    <w:rsid w:val="00BD5097"/>
    <w:rsid w:val="00C1632D"/>
    <w:rsid w:val="00C27EB4"/>
    <w:rsid w:val="00C400AE"/>
    <w:rsid w:val="00C402F3"/>
    <w:rsid w:val="00C40F17"/>
    <w:rsid w:val="00C45167"/>
    <w:rsid w:val="00C46D4E"/>
    <w:rsid w:val="00C51DA0"/>
    <w:rsid w:val="00C52764"/>
    <w:rsid w:val="00C67936"/>
    <w:rsid w:val="00C719AB"/>
    <w:rsid w:val="00C726D6"/>
    <w:rsid w:val="00CA122B"/>
    <w:rsid w:val="00CA3E75"/>
    <w:rsid w:val="00CC1D9C"/>
    <w:rsid w:val="00CC523C"/>
    <w:rsid w:val="00CC6C61"/>
    <w:rsid w:val="00CC748B"/>
    <w:rsid w:val="00CD156D"/>
    <w:rsid w:val="00CD57E3"/>
    <w:rsid w:val="00CE357D"/>
    <w:rsid w:val="00CF2232"/>
    <w:rsid w:val="00D003AE"/>
    <w:rsid w:val="00D04318"/>
    <w:rsid w:val="00D04BD7"/>
    <w:rsid w:val="00D20521"/>
    <w:rsid w:val="00D262C9"/>
    <w:rsid w:val="00D4453A"/>
    <w:rsid w:val="00D44CCD"/>
    <w:rsid w:val="00D52419"/>
    <w:rsid w:val="00D5305C"/>
    <w:rsid w:val="00D53FCA"/>
    <w:rsid w:val="00D75291"/>
    <w:rsid w:val="00D81D06"/>
    <w:rsid w:val="00DA1ECF"/>
    <w:rsid w:val="00DB0AFD"/>
    <w:rsid w:val="00DB4FFF"/>
    <w:rsid w:val="00DB5B33"/>
    <w:rsid w:val="00DB6BD7"/>
    <w:rsid w:val="00DC118D"/>
    <w:rsid w:val="00DD2E1C"/>
    <w:rsid w:val="00DE0868"/>
    <w:rsid w:val="00DE4902"/>
    <w:rsid w:val="00DF23EA"/>
    <w:rsid w:val="00E03A4F"/>
    <w:rsid w:val="00E07573"/>
    <w:rsid w:val="00E2450E"/>
    <w:rsid w:val="00E33E0F"/>
    <w:rsid w:val="00E42AE0"/>
    <w:rsid w:val="00E4513B"/>
    <w:rsid w:val="00E47C02"/>
    <w:rsid w:val="00E5317F"/>
    <w:rsid w:val="00E7238C"/>
    <w:rsid w:val="00EB43AC"/>
    <w:rsid w:val="00EB5F64"/>
    <w:rsid w:val="00EB7A3F"/>
    <w:rsid w:val="00EC7C0D"/>
    <w:rsid w:val="00ED6C42"/>
    <w:rsid w:val="00EE2604"/>
    <w:rsid w:val="00F17857"/>
    <w:rsid w:val="00F2237C"/>
    <w:rsid w:val="00F2383F"/>
    <w:rsid w:val="00F36F15"/>
    <w:rsid w:val="00F60419"/>
    <w:rsid w:val="00F63F8A"/>
    <w:rsid w:val="00F65F96"/>
    <w:rsid w:val="00F770EC"/>
    <w:rsid w:val="00F82BA1"/>
    <w:rsid w:val="00FA38E2"/>
    <w:rsid w:val="00FB1FAF"/>
    <w:rsid w:val="00FB30B9"/>
    <w:rsid w:val="00FD794A"/>
    <w:rsid w:val="00FF300C"/>
    <w:rsid w:val="00FF451A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E433F"/>
  <w15:docId w15:val="{1888A400-29B8-41B0-BF4E-72642518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C59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C5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B7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C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C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7C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locked/>
    <w:rsid w:val="001B7C5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1B7C59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1B7C59"/>
    <w:rPr>
      <w:rFonts w:ascii="Cambria" w:hAnsi="Cambria" w:cs="Times New Roman"/>
      <w:b/>
      <w:bCs/>
      <w:i/>
      <w:iCs/>
      <w:color w:val="4F81BD"/>
    </w:rPr>
  </w:style>
  <w:style w:type="paragraph" w:customStyle="1" w:styleId="Tretekstu">
    <w:name w:val="Treść tekstu"/>
    <w:basedOn w:val="Normalny"/>
    <w:uiPriority w:val="99"/>
    <w:rsid w:val="001B7C59"/>
    <w:pPr>
      <w:spacing w:after="140" w:line="288" w:lineRule="auto"/>
    </w:pPr>
    <w:rPr>
      <w:color w:val="00000A"/>
    </w:rPr>
  </w:style>
  <w:style w:type="paragraph" w:styleId="Nagwek">
    <w:name w:val="header"/>
    <w:basedOn w:val="Normalny"/>
    <w:next w:val="Tretekstu"/>
    <w:link w:val="NagwekZnak1"/>
    <w:uiPriority w:val="99"/>
    <w:rsid w:val="001B7C5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Znak1">
    <w:name w:val="Nagłówek Znak1"/>
    <w:link w:val="Nagwek"/>
    <w:uiPriority w:val="99"/>
    <w:locked/>
    <w:rsid w:val="001B7C59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Znak">
    <w:name w:val="Nagłówek Znak"/>
    <w:uiPriority w:val="99"/>
    <w:semiHidden/>
    <w:rsid w:val="001B7C59"/>
    <w:rPr>
      <w:rFonts w:cs="Times New Roman"/>
    </w:rPr>
  </w:style>
  <w:style w:type="paragraph" w:styleId="Lista">
    <w:name w:val="List"/>
    <w:basedOn w:val="Tretekstu"/>
    <w:uiPriority w:val="99"/>
    <w:semiHidden/>
    <w:rsid w:val="001B7C59"/>
    <w:rPr>
      <w:rFonts w:cs="Mangal"/>
    </w:rPr>
  </w:style>
  <w:style w:type="paragraph" w:styleId="Tytu">
    <w:name w:val="Title"/>
    <w:basedOn w:val="Normalny"/>
    <w:next w:val="Normalny"/>
    <w:link w:val="TytuZnak"/>
    <w:uiPriority w:val="99"/>
    <w:qFormat/>
    <w:rsid w:val="001B7C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1B7C5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1"/>
    <w:uiPriority w:val="99"/>
    <w:semiHidden/>
    <w:rsid w:val="001B7C59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PodpisZnak1">
    <w:name w:val="Podpis Znak1"/>
    <w:link w:val="Podpis"/>
    <w:uiPriority w:val="99"/>
    <w:semiHidden/>
    <w:locked/>
    <w:rsid w:val="001B7C59"/>
    <w:rPr>
      <w:rFonts w:cs="Mangal"/>
      <w:i/>
      <w:iCs/>
      <w:color w:val="00000A"/>
      <w:sz w:val="24"/>
      <w:szCs w:val="24"/>
    </w:rPr>
  </w:style>
  <w:style w:type="character" w:customStyle="1" w:styleId="PodpisZnak">
    <w:name w:val="Podpis Znak"/>
    <w:uiPriority w:val="99"/>
    <w:semiHidden/>
    <w:rsid w:val="001B7C59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C5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B7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B7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1B7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semiHidden/>
    <w:rsid w:val="001B7C5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B7C5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7C59"/>
    <w:pPr>
      <w:spacing w:after="200"/>
      <w:ind w:left="720"/>
      <w:contextualSpacing/>
    </w:pPr>
  </w:style>
  <w:style w:type="paragraph" w:customStyle="1" w:styleId="Default">
    <w:name w:val="Default"/>
    <w:rsid w:val="001B7C5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rsid w:val="001B7C59"/>
    <w:pPr>
      <w:suppressLineNumbers/>
      <w:spacing w:after="200"/>
    </w:pPr>
    <w:rPr>
      <w:rFonts w:cs="Mangal"/>
      <w:color w:val="00000A"/>
    </w:rPr>
  </w:style>
  <w:style w:type="paragraph" w:customStyle="1" w:styleId="Cytaty">
    <w:name w:val="Cytaty"/>
    <w:basedOn w:val="Normalny"/>
    <w:uiPriority w:val="99"/>
    <w:rsid w:val="001B7C59"/>
    <w:pPr>
      <w:spacing w:after="200"/>
    </w:pPr>
    <w:rPr>
      <w:color w:val="00000A"/>
    </w:rPr>
  </w:style>
  <w:style w:type="paragraph" w:customStyle="1" w:styleId="Standard">
    <w:name w:val="Standard"/>
    <w:rsid w:val="001B7C5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B7C59"/>
    <w:pPr>
      <w:suppressLineNumbers/>
    </w:pPr>
  </w:style>
  <w:style w:type="paragraph" w:customStyle="1" w:styleId="Zawartotabeli">
    <w:name w:val="Zawartość tabeli"/>
    <w:basedOn w:val="Normalny"/>
    <w:uiPriority w:val="99"/>
    <w:rsid w:val="001B7C59"/>
    <w:pPr>
      <w:spacing w:after="200"/>
    </w:pPr>
    <w:rPr>
      <w:color w:val="00000A"/>
    </w:rPr>
  </w:style>
  <w:style w:type="paragraph" w:customStyle="1" w:styleId="Nagwektabeli">
    <w:name w:val="Nagłówek tabeli"/>
    <w:basedOn w:val="Zawartotabeli"/>
    <w:uiPriority w:val="99"/>
    <w:rsid w:val="001B7C59"/>
  </w:style>
  <w:style w:type="character" w:styleId="Odwoaniedelikatne">
    <w:name w:val="Subtle Reference"/>
    <w:uiPriority w:val="99"/>
    <w:qFormat/>
    <w:rsid w:val="001B7C59"/>
    <w:rPr>
      <w:smallCaps/>
      <w:color w:val="C0504D"/>
      <w:u w:val="single"/>
    </w:rPr>
  </w:style>
  <w:style w:type="character" w:styleId="Tytuksiki">
    <w:name w:val="Book Title"/>
    <w:uiPriority w:val="99"/>
    <w:qFormat/>
    <w:rsid w:val="001B7C59"/>
    <w:rPr>
      <w:b/>
      <w:smallCaps/>
      <w:spacing w:val="5"/>
    </w:rPr>
  </w:style>
  <w:style w:type="character" w:customStyle="1" w:styleId="Wyrnienie">
    <w:name w:val="Wyróżnienie"/>
    <w:uiPriority w:val="99"/>
    <w:rsid w:val="001B7C59"/>
    <w:rPr>
      <w:rFonts w:cs="Times New Roman"/>
      <w:i/>
      <w:iCs/>
    </w:rPr>
  </w:style>
  <w:style w:type="character" w:customStyle="1" w:styleId="ListLabel1">
    <w:name w:val="ListLabel 1"/>
    <w:uiPriority w:val="99"/>
    <w:rsid w:val="001B7C59"/>
    <w:rPr>
      <w:rFonts w:ascii="Times New Roman" w:hAnsi="Times New Roman"/>
    </w:rPr>
  </w:style>
  <w:style w:type="character" w:customStyle="1" w:styleId="ListLabel2">
    <w:name w:val="ListLabel 2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3">
    <w:name w:val="ListLabel 3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4">
    <w:name w:val="ListLabel 4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5">
    <w:name w:val="ListLabel 5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6">
    <w:name w:val="ListLabel 6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7">
    <w:name w:val="ListLabel 7"/>
    <w:uiPriority w:val="99"/>
    <w:rsid w:val="001B7C59"/>
    <w:rPr>
      <w:rFonts w:ascii="Times New Roman" w:hAnsi="Times New Roman"/>
      <w:b/>
      <w:sz w:val="24"/>
    </w:rPr>
  </w:style>
  <w:style w:type="character" w:customStyle="1" w:styleId="ListLabel8">
    <w:name w:val="ListLabel 8"/>
    <w:uiPriority w:val="99"/>
    <w:rsid w:val="001B7C59"/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99"/>
    <w:rsid w:val="001B7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643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43E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643E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B4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41D40"/>
    <w:rPr>
      <w:rFonts w:cs="Times New Roman"/>
      <w:b/>
      <w:bCs/>
    </w:rPr>
  </w:style>
  <w:style w:type="character" w:styleId="Hipercze">
    <w:name w:val="Hyperlink"/>
    <w:uiPriority w:val="99"/>
    <w:rsid w:val="00666F22"/>
    <w:rPr>
      <w:rFonts w:cs="Times New Roman"/>
      <w:color w:val="0000FF"/>
      <w:u w:val="single"/>
    </w:rPr>
  </w:style>
  <w:style w:type="character" w:customStyle="1" w:styleId="attribute-name">
    <w:name w:val="attribute-name"/>
    <w:uiPriority w:val="99"/>
    <w:rsid w:val="00666F22"/>
    <w:rPr>
      <w:rFonts w:cs="Times New Roman"/>
    </w:rPr>
  </w:style>
  <w:style w:type="character" w:customStyle="1" w:styleId="attribute-value">
    <w:name w:val="attribute-value"/>
    <w:uiPriority w:val="99"/>
    <w:rsid w:val="00666F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7C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E47C02"/>
    <w:rPr>
      <w:rFonts w:cs="Times New Roman"/>
    </w:rPr>
  </w:style>
  <w:style w:type="character" w:customStyle="1" w:styleId="colour">
    <w:name w:val="colour"/>
    <w:rsid w:val="00791E46"/>
  </w:style>
  <w:style w:type="character" w:styleId="Uwydatnienie">
    <w:name w:val="Emphasis"/>
    <w:uiPriority w:val="20"/>
    <w:qFormat/>
    <w:locked/>
    <w:rsid w:val="00D52419"/>
    <w:rPr>
      <w:i/>
      <w:iCs/>
    </w:rPr>
  </w:style>
  <w:style w:type="character" w:styleId="Nierozpoznanawzmianka">
    <w:name w:val="Unresolved Mention"/>
    <w:uiPriority w:val="99"/>
    <w:semiHidden/>
    <w:unhideWhenUsed/>
    <w:rsid w:val="007A0F25"/>
    <w:rPr>
      <w:color w:val="605E5C"/>
      <w:shd w:val="clear" w:color="auto" w:fill="E1DFDD"/>
    </w:rPr>
  </w:style>
  <w:style w:type="paragraph" w:customStyle="1" w:styleId="opislista">
    <w:name w:val="opis_lista"/>
    <w:basedOn w:val="Normalny"/>
    <w:rsid w:val="009B3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wyrozniony">
    <w:name w:val="opis_wyrozniony"/>
    <w:basedOn w:val="Normalny"/>
    <w:rsid w:val="009B3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8A12C7"/>
    <w:rPr>
      <w:color w:val="800080"/>
      <w:u w:val="single"/>
    </w:rPr>
  </w:style>
  <w:style w:type="paragraph" w:customStyle="1" w:styleId="text-center">
    <w:name w:val="text-center"/>
    <w:basedOn w:val="Normalny"/>
    <w:rsid w:val="00DE4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00C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300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FF300C"/>
    <w:rPr>
      <w:vertAlign w:val="superscript"/>
    </w:rPr>
  </w:style>
  <w:style w:type="paragraph" w:customStyle="1" w:styleId="Akapitzlist1">
    <w:name w:val="Akapit z listą1"/>
    <w:aliases w:val="Numerowanie"/>
    <w:basedOn w:val="Normalny"/>
    <w:link w:val="AkapitzlistZnak"/>
    <w:uiPriority w:val="34"/>
    <w:qFormat/>
    <w:rsid w:val="0051439B"/>
    <w:pPr>
      <w:spacing w:after="200"/>
      <w:ind w:left="720"/>
      <w:contextualSpacing/>
    </w:pPr>
  </w:style>
  <w:style w:type="character" w:customStyle="1" w:styleId="AkapitzlistZnak">
    <w:name w:val="Akapit z listą Znak"/>
    <w:aliases w:val="Numerowanie Znak"/>
    <w:link w:val="Akapitzlist1"/>
    <w:uiPriority w:val="34"/>
    <w:locked/>
    <w:rsid w:val="005143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zelkow.pl" TargetMode="External"/><Relationship Id="rId13" Type="http://schemas.openxmlformats.org/officeDocument/2006/relationships/hyperlink" Target="http://www.mapyszkolne.pl" TargetMode="External"/><Relationship Id="rId18" Type="http://schemas.openxmlformats.org/officeDocument/2006/relationships/hyperlink" Target="http://www.didakta.pl" TargetMode="External"/><Relationship Id="rId26" Type="http://schemas.openxmlformats.org/officeDocument/2006/relationships/hyperlink" Target="http://www.didakta.pl" TargetMode="External"/><Relationship Id="rId39" Type="http://schemas.openxmlformats.org/officeDocument/2006/relationships/hyperlink" Target="http://www.legrant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iegarniaedukacyjna.pl" TargetMode="External"/><Relationship Id="rId34" Type="http://schemas.openxmlformats.org/officeDocument/2006/relationships/hyperlink" Target="http://www.eduko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moceszkolne.edu.pl" TargetMode="External"/><Relationship Id="rId17" Type="http://schemas.openxmlformats.org/officeDocument/2006/relationships/hyperlink" Target="http://www.mapyszkolne.pl" TargetMode="External"/><Relationship Id="rId25" Type="http://schemas.openxmlformats.org/officeDocument/2006/relationships/hyperlink" Target="http://www.gwo.pl" TargetMode="External"/><Relationship Id="rId33" Type="http://schemas.openxmlformats.org/officeDocument/2006/relationships/hyperlink" Target="http://www.pdsz.pl" TargetMode="External"/><Relationship Id="rId38" Type="http://schemas.openxmlformats.org/officeDocument/2006/relationships/hyperlink" Target="http://www.fpnnysa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yszkolne.pl" TargetMode="External"/><Relationship Id="rId20" Type="http://schemas.openxmlformats.org/officeDocument/2006/relationships/hyperlink" Target="http://www.wsip.pl" TargetMode="External"/><Relationship Id="rId29" Type="http://schemas.openxmlformats.org/officeDocument/2006/relationships/hyperlink" Target="http://www.fpnnysa.com.pl" TargetMode="External"/><Relationship Id="rId41" Type="http://schemas.openxmlformats.org/officeDocument/2006/relationships/hyperlink" Target="http://www.fpnnysa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yszkolne.pl" TargetMode="External"/><Relationship Id="rId24" Type="http://schemas.openxmlformats.org/officeDocument/2006/relationships/hyperlink" Target="http://www.gwo.pl" TargetMode="External"/><Relationship Id="rId32" Type="http://schemas.openxmlformats.org/officeDocument/2006/relationships/hyperlink" Target="http://www.fpnnysa.com.pl" TargetMode="External"/><Relationship Id="rId37" Type="http://schemas.openxmlformats.org/officeDocument/2006/relationships/hyperlink" Target="http://www.fpnnysa.com.pl" TargetMode="External"/><Relationship Id="rId40" Type="http://schemas.openxmlformats.org/officeDocument/2006/relationships/hyperlink" Target="http://www.legrant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pyszkolne.pl" TargetMode="External"/><Relationship Id="rId23" Type="http://schemas.openxmlformats.org/officeDocument/2006/relationships/hyperlink" Target="http://www.mapy.net.pl" TargetMode="External"/><Relationship Id="rId28" Type="http://schemas.openxmlformats.org/officeDocument/2006/relationships/hyperlink" Target="http://www.fpnnysa.com.pl" TargetMode="External"/><Relationship Id="rId36" Type="http://schemas.openxmlformats.org/officeDocument/2006/relationships/hyperlink" Target="http://www.legrant.pl" TargetMode="External"/><Relationship Id="rId10" Type="http://schemas.openxmlformats.org/officeDocument/2006/relationships/hyperlink" Target="http://www.gwo.pl" TargetMode="External"/><Relationship Id="rId19" Type="http://schemas.openxmlformats.org/officeDocument/2006/relationships/hyperlink" Target="http://www.ksiegarniaedukacyjna.pl" TargetMode="External"/><Relationship Id="rId31" Type="http://schemas.openxmlformats.org/officeDocument/2006/relationships/hyperlink" Target="http://www.fpnnysa.com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wo.pl" TargetMode="External"/><Relationship Id="rId14" Type="http://schemas.openxmlformats.org/officeDocument/2006/relationships/hyperlink" Target="http://www.nowaera.pl" TargetMode="External"/><Relationship Id="rId22" Type="http://schemas.openxmlformats.org/officeDocument/2006/relationships/hyperlink" Target="http://www.ksiegarniaedukacyjna.pl" TargetMode="External"/><Relationship Id="rId27" Type="http://schemas.openxmlformats.org/officeDocument/2006/relationships/hyperlink" Target="http://www.legrant.com.pl" TargetMode="External"/><Relationship Id="rId30" Type="http://schemas.openxmlformats.org/officeDocument/2006/relationships/hyperlink" Target="http://www.fpnnysa.com.pl" TargetMode="External"/><Relationship Id="rId35" Type="http://schemas.openxmlformats.org/officeDocument/2006/relationships/hyperlink" Target="http://www.fpnnysa.com.pl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2AAA-3390-4B94-8EFF-B43015C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271/15/2017</vt:lpstr>
    </vt:vector>
  </TitlesOfParts>
  <Company>Microsoft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271/15/2017</dc:title>
  <dc:subject/>
  <dc:creator>xxx</dc:creator>
  <cp:keywords/>
  <dc:description/>
  <cp:lastModifiedBy>Agnieszka Muszyńska</cp:lastModifiedBy>
  <cp:revision>6</cp:revision>
  <dcterms:created xsi:type="dcterms:W3CDTF">2019-03-17T19:52:00Z</dcterms:created>
  <dcterms:modified xsi:type="dcterms:W3CDTF">2019-04-03T11:43:00Z</dcterms:modified>
</cp:coreProperties>
</file>