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3F" w:rsidRPr="005E171A" w:rsidRDefault="00F2383F" w:rsidP="00524319">
      <w:pPr>
        <w:spacing w:line="240" w:lineRule="auto"/>
        <w:ind w:left="2832" w:firstLine="708"/>
        <w:jc w:val="center"/>
        <w:rPr>
          <w:rFonts w:cs="Calibri"/>
          <w:b/>
          <w:sz w:val="20"/>
          <w:szCs w:val="20"/>
        </w:rPr>
      </w:pPr>
      <w:r w:rsidRPr="005E171A">
        <w:rPr>
          <w:rFonts w:cs="Calibri"/>
          <w:b/>
          <w:sz w:val="20"/>
          <w:szCs w:val="20"/>
        </w:rPr>
        <w:t>Załącznik nr 1 d</w:t>
      </w:r>
      <w:r w:rsidR="008F2E2D" w:rsidRPr="005E171A">
        <w:rPr>
          <w:rFonts w:cs="Calibri"/>
          <w:b/>
          <w:sz w:val="20"/>
          <w:szCs w:val="20"/>
        </w:rPr>
        <w:t>o Zapytania Ofertowego Nr 271/</w:t>
      </w:r>
      <w:r w:rsidR="002D4F6C" w:rsidRPr="005E171A">
        <w:rPr>
          <w:rFonts w:cs="Calibri"/>
          <w:b/>
          <w:sz w:val="20"/>
          <w:szCs w:val="20"/>
        </w:rPr>
        <w:t>8</w:t>
      </w:r>
      <w:r w:rsidR="008F2E2D" w:rsidRPr="005E171A">
        <w:rPr>
          <w:rFonts w:cs="Calibri"/>
          <w:b/>
          <w:sz w:val="20"/>
          <w:szCs w:val="20"/>
        </w:rPr>
        <w:t>/201</w:t>
      </w:r>
      <w:r w:rsidR="002D4F6C" w:rsidRPr="005E171A">
        <w:rPr>
          <w:rFonts w:cs="Calibri"/>
          <w:b/>
          <w:sz w:val="20"/>
          <w:szCs w:val="20"/>
        </w:rPr>
        <w:t>9</w:t>
      </w:r>
    </w:p>
    <w:p w:rsidR="00F2383F" w:rsidRPr="005E171A" w:rsidRDefault="00F2383F" w:rsidP="00524319">
      <w:pPr>
        <w:spacing w:line="240" w:lineRule="auto"/>
        <w:jc w:val="center"/>
        <w:rPr>
          <w:rFonts w:cs="Calibri"/>
          <w:b/>
          <w:sz w:val="20"/>
          <w:szCs w:val="20"/>
        </w:rPr>
      </w:pPr>
    </w:p>
    <w:p w:rsidR="00F2383F" w:rsidRPr="005E171A" w:rsidRDefault="007A1EB0" w:rsidP="00524319">
      <w:pPr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Szczegółowy o</w:t>
      </w:r>
      <w:r w:rsidR="00585F41" w:rsidRPr="005E171A">
        <w:rPr>
          <w:rFonts w:cs="Calibri"/>
          <w:b/>
          <w:sz w:val="20"/>
          <w:szCs w:val="20"/>
        </w:rPr>
        <w:t xml:space="preserve">pis przedmiotu zamówienia </w:t>
      </w:r>
    </w:p>
    <w:p w:rsidR="00585F41" w:rsidRPr="005E171A" w:rsidRDefault="00585F41" w:rsidP="00585F41">
      <w:pPr>
        <w:spacing w:after="120" w:line="280" w:lineRule="atLeast"/>
        <w:ind w:left="360"/>
        <w:jc w:val="center"/>
        <w:rPr>
          <w:rFonts w:cs="Calibri"/>
          <w:b/>
          <w:sz w:val="20"/>
          <w:szCs w:val="20"/>
        </w:rPr>
      </w:pPr>
      <w:r w:rsidRPr="005E171A">
        <w:rPr>
          <w:rFonts w:cs="Calibri"/>
          <w:b/>
          <w:sz w:val="20"/>
          <w:szCs w:val="20"/>
        </w:rPr>
        <w:t>ZAPYTANIA OFERTOWEGO NR 271.8.2019</w:t>
      </w:r>
    </w:p>
    <w:p w:rsidR="00585F41" w:rsidRPr="005E171A" w:rsidRDefault="00585F41" w:rsidP="00585F41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5E171A">
        <w:rPr>
          <w:rFonts w:cs="Calibri"/>
          <w:b/>
          <w:sz w:val="20"/>
          <w:szCs w:val="20"/>
        </w:rPr>
        <w:t>Na dostawę pomocy edukacyjnych dla uczniów Szkoły Podstawowej im. J. Korczaka w Starym Szelkowie z klasy IV - VIII</w:t>
      </w:r>
    </w:p>
    <w:p w:rsidR="00F2383F" w:rsidRDefault="00F2383F" w:rsidP="008B4E77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657"/>
        <w:gridCol w:w="814"/>
      </w:tblGrid>
      <w:tr w:rsidR="00F2383F" w:rsidRPr="00CA122B" w:rsidTr="003F196F">
        <w:tc>
          <w:tcPr>
            <w:tcW w:w="817" w:type="dxa"/>
          </w:tcPr>
          <w:p w:rsidR="00F2383F" w:rsidRPr="005E171A" w:rsidRDefault="002B176A" w:rsidP="00AB452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Nr Pozycji</w:t>
            </w:r>
          </w:p>
        </w:tc>
        <w:tc>
          <w:tcPr>
            <w:tcW w:w="7657" w:type="dxa"/>
          </w:tcPr>
          <w:p w:rsidR="00F2383F" w:rsidRPr="005E171A" w:rsidRDefault="00F2383F" w:rsidP="00AB452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Nazwa i opis produktu</w:t>
            </w:r>
          </w:p>
        </w:tc>
        <w:tc>
          <w:tcPr>
            <w:tcW w:w="814" w:type="dxa"/>
          </w:tcPr>
          <w:p w:rsidR="00F2383F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Ilość</w:t>
            </w:r>
          </w:p>
        </w:tc>
      </w:tr>
      <w:tr w:rsidR="00F2383F" w:rsidRPr="005D4E4E" w:rsidTr="003F196F">
        <w:tc>
          <w:tcPr>
            <w:tcW w:w="817" w:type="dxa"/>
          </w:tcPr>
          <w:p w:rsidR="00F2383F" w:rsidRPr="005E171A" w:rsidRDefault="002B176A" w:rsidP="00AB452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</w:t>
            </w:r>
          </w:p>
        </w:tc>
        <w:tc>
          <w:tcPr>
            <w:tcW w:w="7657" w:type="dxa"/>
          </w:tcPr>
          <w:p w:rsidR="00F2383F" w:rsidRPr="005E171A" w:rsidRDefault="0003327D" w:rsidP="00AB452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Program edukacyjny multimedialny do matematyki</w:t>
            </w:r>
            <w:r w:rsidR="00067C32" w:rsidRPr="005E171A">
              <w:rPr>
                <w:rFonts w:cs="Calibri"/>
                <w:i/>
                <w:sz w:val="18"/>
                <w:szCs w:val="18"/>
                <w:lang w:eastAsia="pl-PL"/>
              </w:rPr>
              <w:t>. Każdy uczeń musi mieć dostęp do swojej licencji, co umożliwi pracę w domu i na lekcjach</w:t>
            </w:r>
            <w:r w:rsidR="00C400AE" w:rsidRPr="005E171A">
              <w:rPr>
                <w:rFonts w:cs="Calibri"/>
                <w:i/>
                <w:sz w:val="18"/>
                <w:szCs w:val="18"/>
                <w:lang w:eastAsia="pl-PL"/>
              </w:rPr>
              <w:t>. Praca on i offline. Nauczyciel musi mieć możliwość sprawdzenia wiadomości interaktywnie.</w:t>
            </w:r>
          </w:p>
          <w:p w:rsidR="006628DC" w:rsidRPr="005E171A" w:rsidRDefault="006628DC" w:rsidP="00AB452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Program powinien zawierać: zmienne dane w zadaniach, zadania o różnym stopniu trudności, wiadomości i umiejętności z zakresu całej podstawy programowej do klasy 4-8, ranking wyników dla uczniów motywujący do dalszej nauki. </w:t>
            </w:r>
            <w:r w:rsidR="00C400AE" w:rsidRPr="005E171A">
              <w:rPr>
                <w:rFonts w:cs="Calibri"/>
                <w:i/>
                <w:sz w:val="18"/>
                <w:szCs w:val="18"/>
                <w:lang w:eastAsia="pl-PL"/>
              </w:rPr>
              <w:t>Ilość licencji:</w:t>
            </w:r>
          </w:p>
          <w:p w:rsidR="00C400AE" w:rsidRPr="005E171A" w:rsidRDefault="00C400AE" w:rsidP="00AB452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Klasa 4 – </w:t>
            </w:r>
            <w:r w:rsidR="00624802" w:rsidRPr="005E171A">
              <w:rPr>
                <w:rFonts w:cs="Calibri"/>
                <w:i/>
                <w:sz w:val="18"/>
                <w:szCs w:val="18"/>
                <w:lang w:eastAsia="pl-PL"/>
              </w:rPr>
              <w:t>20 szt.</w:t>
            </w:r>
          </w:p>
          <w:p w:rsidR="00C400AE" w:rsidRPr="005E171A" w:rsidRDefault="00C400AE" w:rsidP="00AB452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Klasa 5 – </w:t>
            </w:r>
            <w:r w:rsidR="00624802" w:rsidRPr="005E171A">
              <w:rPr>
                <w:rFonts w:cs="Calibri"/>
                <w:i/>
                <w:sz w:val="18"/>
                <w:szCs w:val="18"/>
                <w:lang w:eastAsia="pl-PL"/>
              </w:rPr>
              <w:t>21 szt.</w:t>
            </w:r>
          </w:p>
          <w:p w:rsidR="00C400AE" w:rsidRPr="005E171A" w:rsidRDefault="00C400AE" w:rsidP="00AB452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Klasa 6 – </w:t>
            </w:r>
            <w:r w:rsidR="00624802" w:rsidRPr="005E171A">
              <w:rPr>
                <w:rFonts w:cs="Calibri"/>
                <w:i/>
                <w:sz w:val="18"/>
                <w:szCs w:val="18"/>
                <w:lang w:eastAsia="pl-PL"/>
              </w:rPr>
              <w:t>44 szt.</w:t>
            </w:r>
          </w:p>
          <w:p w:rsidR="00C400AE" w:rsidRPr="005E171A" w:rsidRDefault="00C400AE" w:rsidP="00AB452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Klasa 7 – 18 szt. </w:t>
            </w:r>
          </w:p>
          <w:p w:rsidR="00C400AE" w:rsidRPr="005E171A" w:rsidRDefault="00C400AE" w:rsidP="00AB452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Klasa 8 – 24 szt. </w:t>
            </w:r>
          </w:p>
          <w:p w:rsidR="006628DC" w:rsidRPr="005E171A" w:rsidRDefault="00624802" w:rsidP="00AB452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Dla klasy 4-6 licencje mają działać dopiero od IX 2019</w:t>
            </w:r>
          </w:p>
        </w:tc>
        <w:tc>
          <w:tcPr>
            <w:tcW w:w="814" w:type="dxa"/>
          </w:tcPr>
          <w:p w:rsidR="00F2383F" w:rsidRPr="00942942" w:rsidRDefault="00F2383F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122441" w:rsidRPr="00942942" w:rsidRDefault="00122441" w:rsidP="00942942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122441" w:rsidRPr="00942942" w:rsidRDefault="00122441" w:rsidP="00942942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122441" w:rsidRPr="00942942" w:rsidRDefault="00122441" w:rsidP="00942942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122441" w:rsidRPr="00942942" w:rsidRDefault="00122441" w:rsidP="0094294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127</w:t>
            </w:r>
          </w:p>
        </w:tc>
      </w:tr>
      <w:tr w:rsidR="008B0E41" w:rsidRPr="005D4E4E" w:rsidTr="003F196F">
        <w:tc>
          <w:tcPr>
            <w:tcW w:w="817" w:type="dxa"/>
          </w:tcPr>
          <w:p w:rsidR="008B0E41" w:rsidRPr="005E171A" w:rsidRDefault="002B176A" w:rsidP="00AB452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2</w:t>
            </w:r>
          </w:p>
        </w:tc>
        <w:tc>
          <w:tcPr>
            <w:tcW w:w="7657" w:type="dxa"/>
          </w:tcPr>
          <w:p w:rsidR="00FF451A" w:rsidRPr="00323D46" w:rsidRDefault="00FF451A" w:rsidP="009B01D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323D46">
              <w:rPr>
                <w:rFonts w:cs="Calibri"/>
                <w:i/>
                <w:sz w:val="18"/>
                <w:szCs w:val="18"/>
                <w:lang w:eastAsia="pl-PL"/>
              </w:rPr>
              <w:t>P</w:t>
            </w:r>
            <w:r w:rsidR="008B0E41" w:rsidRPr="00323D46">
              <w:rPr>
                <w:rFonts w:cs="Calibri"/>
                <w:i/>
                <w:sz w:val="18"/>
                <w:szCs w:val="18"/>
                <w:lang w:eastAsia="pl-PL"/>
              </w:rPr>
              <w:t>rogram edukacyjn</w:t>
            </w:r>
            <w:r w:rsidRPr="00323D46">
              <w:rPr>
                <w:rFonts w:cs="Calibri"/>
                <w:i/>
                <w:sz w:val="18"/>
                <w:szCs w:val="18"/>
                <w:lang w:eastAsia="pl-PL"/>
              </w:rPr>
              <w:t>y,</w:t>
            </w:r>
            <w:r w:rsidR="008B0E41" w:rsidRPr="00323D46">
              <w:rPr>
                <w:rFonts w:cs="Calibri"/>
                <w:i/>
                <w:sz w:val="18"/>
                <w:szCs w:val="18"/>
                <w:lang w:eastAsia="pl-PL"/>
              </w:rPr>
              <w:t xml:space="preserve"> multimedialn</w:t>
            </w:r>
            <w:r w:rsidRPr="00323D46">
              <w:rPr>
                <w:rFonts w:cs="Calibri"/>
                <w:i/>
                <w:sz w:val="18"/>
                <w:szCs w:val="18"/>
                <w:lang w:eastAsia="pl-PL"/>
              </w:rPr>
              <w:t>y</w:t>
            </w:r>
            <w:r w:rsidR="008B0E41" w:rsidRPr="00323D46">
              <w:rPr>
                <w:rFonts w:cs="Calibri"/>
                <w:i/>
                <w:sz w:val="18"/>
                <w:szCs w:val="18"/>
                <w:lang w:eastAsia="pl-PL"/>
              </w:rPr>
              <w:t xml:space="preserve"> do fizyki, chemii, geografii i biologii dla kl.7-8 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Narządy zmysłów – program na płycie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Odpady i recykling – program na płycie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Szkielet człowieka - program na płycie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Ciało. Multimedialny atlas anatomiczny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Układ nerwowy - program na płycie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Układ oddechowy - program na płycie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Układ trawienny - program na płycie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Ludzkie ciało – pogram na 20 stanowisk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Parki narodowe i ochrona przyrody – program na płycie</w:t>
            </w:r>
          </w:p>
          <w:p w:rsidR="00B33DFB" w:rsidRPr="00323D46" w:rsidRDefault="00B33DFB" w:rsidP="00323D4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323D46">
              <w:rPr>
                <w:rFonts w:cs="Calibri"/>
                <w:i/>
                <w:sz w:val="18"/>
                <w:szCs w:val="18"/>
              </w:rPr>
              <w:t>Chemia – plansze interaktywne</w:t>
            </w:r>
          </w:p>
          <w:p w:rsidR="00DE4902" w:rsidRPr="00323D46" w:rsidRDefault="00DE4902" w:rsidP="00323D46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323D46">
              <w:rPr>
                <w:rFonts w:ascii="Calibri" w:hAnsi="Calibri" w:cs="Calibri"/>
                <w:b w:val="0"/>
                <w:bCs w:val="0"/>
                <w:i/>
                <w:color w:val="auto"/>
                <w:sz w:val="18"/>
                <w:szCs w:val="18"/>
              </w:rPr>
              <w:t>Multimedialny Geograficzny Atlas Świata</w:t>
            </w:r>
          </w:p>
          <w:p w:rsidR="00DE4902" w:rsidRPr="00323D46" w:rsidRDefault="00CC6C61" w:rsidP="00323D46">
            <w:pPr>
              <w:pStyle w:val="text-center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sz w:val="18"/>
                <w:szCs w:val="18"/>
              </w:rPr>
            </w:pPr>
            <w:hyperlink r:id="rId8" w:history="1">
              <w:r w:rsidR="00DE4902" w:rsidRPr="00323D46">
                <w:rPr>
                  <w:rStyle w:val="Hipercze"/>
                  <w:rFonts w:ascii="Calibri" w:hAnsi="Calibri" w:cs="Calibri"/>
                  <w:i/>
                  <w:color w:val="auto"/>
                  <w:sz w:val="18"/>
                  <w:szCs w:val="18"/>
                  <w:u w:val="none"/>
                </w:rPr>
                <w:t>Multimedialny Atlas dla Szkół Podstawowych. Polska i przyroda wokół nas</w:t>
              </w:r>
            </w:hyperlink>
          </w:p>
          <w:p w:rsidR="00B33DFB" w:rsidRPr="00323D46" w:rsidRDefault="00CC6C61" w:rsidP="00323D46">
            <w:pPr>
              <w:pStyle w:val="text-center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Style w:val="Hipercze"/>
                <w:rFonts w:ascii="Calibri" w:hAnsi="Calibri" w:cs="Calibri"/>
                <w:i/>
                <w:color w:val="auto"/>
                <w:sz w:val="18"/>
                <w:szCs w:val="18"/>
                <w:u w:val="none"/>
              </w:rPr>
            </w:pPr>
            <w:hyperlink r:id="rId9" w:history="1">
              <w:r w:rsidR="00DE4902" w:rsidRPr="00323D46">
                <w:rPr>
                  <w:rStyle w:val="Hipercze"/>
                  <w:rFonts w:ascii="Calibri" w:hAnsi="Calibri" w:cs="Calibri"/>
                  <w:i/>
                  <w:color w:val="auto"/>
                  <w:sz w:val="18"/>
                  <w:szCs w:val="18"/>
                  <w:u w:val="none"/>
                </w:rPr>
                <w:t>Multimedialny Atlas dla Szkół Podstawowych. Świat i kontynenty</w:t>
              </w:r>
            </w:hyperlink>
          </w:p>
          <w:p w:rsidR="00C402F3" w:rsidRPr="00323D46" w:rsidRDefault="00C402F3" w:rsidP="00323D46">
            <w:pPr>
              <w:pStyle w:val="text-center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sz w:val="18"/>
                <w:szCs w:val="18"/>
              </w:rPr>
            </w:pPr>
            <w:r w:rsidRPr="00C402F3">
              <w:rPr>
                <w:rFonts w:cs="Calibri"/>
                <w:i/>
                <w:sz w:val="18"/>
                <w:szCs w:val="18"/>
              </w:rPr>
              <w:t>Globus podświetlany prezentujący gwiazdy i planety wdziane z Ziemi</w:t>
            </w:r>
          </w:p>
        </w:tc>
        <w:tc>
          <w:tcPr>
            <w:tcW w:w="814" w:type="dxa"/>
          </w:tcPr>
          <w:p w:rsidR="008B0E41" w:rsidRPr="00942942" w:rsidRDefault="009B01D5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1</w:t>
            </w:r>
            <w:r w:rsidR="00C402F3" w:rsidRPr="00942942">
              <w:rPr>
                <w:rFonts w:cs="Calibri"/>
                <w:i/>
                <w:sz w:val="18"/>
                <w:szCs w:val="18"/>
              </w:rPr>
              <w:t>4</w:t>
            </w:r>
          </w:p>
        </w:tc>
      </w:tr>
      <w:tr w:rsidR="008B0E41" w:rsidRPr="005D4E4E" w:rsidTr="003F196F">
        <w:tc>
          <w:tcPr>
            <w:tcW w:w="817" w:type="dxa"/>
          </w:tcPr>
          <w:p w:rsidR="008B0E41" w:rsidRPr="005E171A" w:rsidRDefault="002B176A" w:rsidP="00AB452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3</w:t>
            </w:r>
          </w:p>
        </w:tc>
        <w:tc>
          <w:tcPr>
            <w:tcW w:w="7657" w:type="dxa"/>
          </w:tcPr>
          <w:p w:rsidR="008B0E41" w:rsidRPr="005E171A" w:rsidRDefault="00FF451A" w:rsidP="008B0E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P</w:t>
            </w:r>
            <w:r w:rsidR="008B0E41" w:rsidRPr="005E171A">
              <w:rPr>
                <w:rFonts w:cs="Calibri"/>
                <w:i/>
                <w:sz w:val="18"/>
                <w:szCs w:val="18"/>
                <w:lang w:eastAsia="pl-PL"/>
              </w:rPr>
              <w:t>rogram multimedialn</w:t>
            </w: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y</w:t>
            </w:r>
            <w:r w:rsidR="008B0E41"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 do utrwalania wiedzy dla kl.</w:t>
            </w:r>
            <w:r w:rsidR="00AE2ECE">
              <w:rPr>
                <w:rFonts w:cs="Calibri"/>
                <w:i/>
                <w:sz w:val="18"/>
                <w:szCs w:val="18"/>
                <w:lang w:eastAsia="pl-PL"/>
              </w:rPr>
              <w:t xml:space="preserve"> 4</w:t>
            </w:r>
            <w:r w:rsidR="008B0E41" w:rsidRPr="005E171A">
              <w:rPr>
                <w:rFonts w:cs="Calibri"/>
                <w:i/>
                <w:sz w:val="18"/>
                <w:szCs w:val="18"/>
                <w:lang w:eastAsia="pl-PL"/>
              </w:rPr>
              <w:t>-8 z matematyki. Program służy do sprawdzenia zdobytych umiejętności, zawiera ćwiczenia powtórzeniowe oraz testy diagnozujące poziom wiedzy uczniów. Każdy uczeń musi mieć dostęp do swojej licencji, co umożliwi pracę w domu i na lekcjach. Praca on i offline. Program powinien zawierać: zmienne dane w zadaniach, zadania o różnym stopniu trudności, wiadomości i umiejętności z zakresu całej podstawy programowej do klasy 4-8, ranking wyników dla uczniów motywujący do dalszej nauki</w:t>
            </w:r>
          </w:p>
          <w:p w:rsidR="008B0E41" w:rsidRPr="005E171A" w:rsidRDefault="008B0E41" w:rsidP="008B0E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Ilość licencji:</w:t>
            </w:r>
          </w:p>
          <w:p w:rsidR="008B0E41" w:rsidRPr="005E171A" w:rsidRDefault="008B0E41" w:rsidP="008B0E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Klasa 4 – 20 szt.</w:t>
            </w:r>
          </w:p>
          <w:p w:rsidR="008B0E41" w:rsidRPr="005E171A" w:rsidRDefault="008B0E41" w:rsidP="008B0E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Klasa 5 – 21 szt.</w:t>
            </w:r>
          </w:p>
          <w:p w:rsidR="008B0E41" w:rsidRPr="005E171A" w:rsidRDefault="008B0E41" w:rsidP="008B0E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Klasa 6 – 44 szt.</w:t>
            </w:r>
          </w:p>
          <w:p w:rsidR="008B0E41" w:rsidRPr="005E171A" w:rsidRDefault="008B0E41" w:rsidP="008B0E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Klasa 7 – 18 szt. </w:t>
            </w:r>
          </w:p>
          <w:p w:rsidR="008B0E41" w:rsidRPr="005E171A" w:rsidRDefault="008B0E41" w:rsidP="008B0E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Klasa 8 – 24 szt. </w:t>
            </w:r>
          </w:p>
          <w:p w:rsidR="008B0E41" w:rsidRPr="005E171A" w:rsidRDefault="008B0E41" w:rsidP="008B0E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Dla klasy 4-6 licencje mają działać dopiero od IX 2019</w:t>
            </w:r>
          </w:p>
        </w:tc>
        <w:tc>
          <w:tcPr>
            <w:tcW w:w="814" w:type="dxa"/>
          </w:tcPr>
          <w:p w:rsidR="008B0E41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127</w:t>
            </w:r>
          </w:p>
        </w:tc>
      </w:tr>
      <w:tr w:rsidR="00F2383F" w:rsidRPr="005D4E4E" w:rsidTr="003F196F">
        <w:tc>
          <w:tcPr>
            <w:tcW w:w="817" w:type="dxa"/>
          </w:tcPr>
          <w:p w:rsidR="00F2383F" w:rsidRPr="005E171A" w:rsidRDefault="002B176A" w:rsidP="00AB452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4</w:t>
            </w:r>
          </w:p>
        </w:tc>
        <w:tc>
          <w:tcPr>
            <w:tcW w:w="7657" w:type="dxa"/>
          </w:tcPr>
          <w:p w:rsidR="00475FBB" w:rsidRPr="005E171A" w:rsidRDefault="00520F2E" w:rsidP="00AB452C">
            <w:p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P</w:t>
            </w:r>
            <w:r w:rsidR="00475FBB"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rogram</w:t>
            </w:r>
            <w:r w:rsidR="00AE2ECE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y</w:t>
            </w:r>
            <w:r w:rsidR="00475FBB"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multimedialn</w:t>
            </w:r>
            <w:r w:rsidR="00AE2ECE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e</w:t>
            </w:r>
            <w:r w:rsidR="00475FBB"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do tablicy interaktywnej</w:t>
            </w:r>
            <w:r w:rsidR="00AE2ECE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rozwijających kompetencje kluczowe</w:t>
            </w:r>
            <w:r w:rsidR="00475FBB"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:</w:t>
            </w:r>
          </w:p>
          <w:p w:rsidR="00475FBB" w:rsidRPr="005E171A" w:rsidRDefault="00475FBB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Matematyka (dodawanie, odejmowanie, mnożenie, dzielenie, porównanie liczb) – 2 szt. </w:t>
            </w:r>
          </w:p>
          <w:p w:rsidR="00475FBB" w:rsidRPr="005E171A" w:rsidRDefault="00475FBB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Matematyka (algebra) 2 szt. </w:t>
            </w:r>
          </w:p>
          <w:p w:rsidR="00475FBB" w:rsidRPr="005E171A" w:rsidRDefault="00475FBB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Matematyka (geometria – ćwiczenia i zadania konstrukcyjne – trójkąt, czworokąty, okrąg, styczne okręgu) 2 szt.</w:t>
            </w:r>
          </w:p>
          <w:p w:rsidR="00475FBB" w:rsidRPr="005E171A" w:rsidRDefault="00475FBB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Matematyka geometria (figury, bryły, kąty, pola i obwody, objętości i powierzchnie, twierdzenie Pitagorasa, funkcje trygonometryczne) 2 szt. </w:t>
            </w:r>
          </w:p>
          <w:p w:rsidR="00475FBB" w:rsidRPr="005E171A" w:rsidRDefault="00475FBB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Fizyka (mechanika, ciepło, optyka, prąd elektryczny) </w:t>
            </w:r>
            <w:r w:rsidR="00C51DA0"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szt. </w:t>
            </w:r>
          </w:p>
          <w:p w:rsidR="00475FBB" w:rsidRPr="005E171A" w:rsidRDefault="00475FBB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Fizyka (symulacja pomiaru, elektromagnetyzm, mechanika, optyka, prąd elektryczny)</w:t>
            </w:r>
            <w:r w:rsidR="00C51DA0"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  <w:p w:rsidR="00475FBB" w:rsidRPr="005E171A" w:rsidRDefault="00C51DA0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Chemia (skład materii, pierwiastki, halogenki, tlenki, siarczki, kwasy, wodorotlenki, sole, procesy </w:t>
            </w: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 xml:space="preserve">chemiczne, związki organiczne, zadania chemiczne i ćwiczenia) 1 szt. </w:t>
            </w:r>
          </w:p>
          <w:p w:rsidR="00C51DA0" w:rsidRPr="005E171A" w:rsidRDefault="00C51DA0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Geografia (geografia fizyczna, oceany, kontynenty, gospodarka światowa, ekologia, Polska) – 1 szt.</w:t>
            </w:r>
          </w:p>
          <w:p w:rsidR="00C51DA0" w:rsidRPr="005E171A" w:rsidRDefault="00C51DA0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Biologia (nauka o człowieku) 1 szt.</w:t>
            </w:r>
          </w:p>
          <w:p w:rsidR="00F2383F" w:rsidRPr="005E171A" w:rsidRDefault="00C51DA0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Biologia (nauka o roślinach i zwierzętach) 1 szt. </w:t>
            </w:r>
          </w:p>
          <w:p w:rsidR="00C51DA0" w:rsidRPr="005E171A" w:rsidRDefault="00C51DA0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Przyroda nieożywiona(minerały i skały) 1 szt.</w:t>
            </w:r>
          </w:p>
          <w:p w:rsidR="00C51DA0" w:rsidRPr="005E171A" w:rsidRDefault="00C51DA0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Język angielski (czasy, mowa zależna, strony i okresy warunkowe, przyimki i czasowniki, przedrostki, spójniki, ortografia, dyktanda) 2 szt.</w:t>
            </w:r>
          </w:p>
          <w:p w:rsidR="00C51DA0" w:rsidRPr="005E171A" w:rsidRDefault="00C51DA0" w:rsidP="00323D46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Język angielski (części zdania i rzeczowniki, zaimki, czasowniki, przyimki i spójniki, tworzenie pytań, odpowiedzi i negacji, stopniowanie przymiotników) 2 szt. </w:t>
            </w:r>
          </w:p>
        </w:tc>
        <w:tc>
          <w:tcPr>
            <w:tcW w:w="814" w:type="dxa"/>
          </w:tcPr>
          <w:p w:rsidR="00F2383F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lastRenderedPageBreak/>
              <w:t>19</w:t>
            </w:r>
          </w:p>
        </w:tc>
      </w:tr>
      <w:tr w:rsidR="00F2383F" w:rsidRPr="00CA122B" w:rsidTr="003F196F">
        <w:tc>
          <w:tcPr>
            <w:tcW w:w="817" w:type="dxa"/>
          </w:tcPr>
          <w:p w:rsidR="00F2383F" w:rsidRPr="005E171A" w:rsidRDefault="002B176A" w:rsidP="00AB452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5</w:t>
            </w:r>
          </w:p>
        </w:tc>
        <w:tc>
          <w:tcPr>
            <w:tcW w:w="7657" w:type="dxa"/>
          </w:tcPr>
          <w:p w:rsidR="00F2383F" w:rsidRPr="005E171A" w:rsidRDefault="00D75291" w:rsidP="00AB452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18"/>
                <w:szCs w:val="18"/>
              </w:rPr>
            </w:pPr>
            <w:r w:rsidRPr="005E17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Mikroskop cyfrowy </w:t>
            </w:r>
            <w:r w:rsidRPr="005E171A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dla początkujących badaczy mikrokosmosu z kamerę cyfrową + wyposażenie dodatkowe, aparat cyfrowy, adapter do smartfonu, zestaw gotowych preparatów do eksperymentów, szkiełka. Powiększenie: 40-400x. </w:t>
            </w:r>
          </w:p>
        </w:tc>
        <w:tc>
          <w:tcPr>
            <w:tcW w:w="814" w:type="dxa"/>
          </w:tcPr>
          <w:p w:rsidR="00D75291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2</w:t>
            </w:r>
          </w:p>
        </w:tc>
      </w:tr>
      <w:tr w:rsidR="00F2383F" w:rsidRPr="00CA122B" w:rsidTr="003F196F">
        <w:tc>
          <w:tcPr>
            <w:tcW w:w="817" w:type="dxa"/>
          </w:tcPr>
          <w:p w:rsidR="00F2383F" w:rsidRPr="005E171A" w:rsidRDefault="002B176A" w:rsidP="00BD2407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6</w:t>
            </w:r>
          </w:p>
        </w:tc>
        <w:tc>
          <w:tcPr>
            <w:tcW w:w="7657" w:type="dxa"/>
          </w:tcPr>
          <w:p w:rsidR="00F2383F" w:rsidRPr="005E171A" w:rsidRDefault="00D75291" w:rsidP="00AB452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Preparaty mikroskopowe do pracowni biologicznej</w:t>
            </w:r>
            <w:r w:rsidR="006D5DCD" w:rsidRPr="005E171A">
              <w:rPr>
                <w:rFonts w:cs="Calibri"/>
                <w:i/>
                <w:sz w:val="18"/>
                <w:szCs w:val="18"/>
                <w:lang w:eastAsia="pl-PL"/>
              </w:rPr>
              <w:t>, opakowane w osobne pudełka według poniższej tematyki</w:t>
            </w:r>
            <w:r w:rsidR="001F29C4" w:rsidRPr="005E171A">
              <w:rPr>
                <w:rFonts w:cs="Calibri"/>
                <w:i/>
                <w:sz w:val="18"/>
                <w:szCs w:val="18"/>
                <w:lang w:eastAsia="pl-PL"/>
              </w:rPr>
              <w:t>:</w:t>
            </w:r>
          </w:p>
          <w:p w:rsidR="001F29C4" w:rsidRPr="005E171A" w:rsidRDefault="001F29C4" w:rsidP="00323D46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Budowa człowieka zestaw preparatów 25 szt. (G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ruczoły potowe i mieszki włosowe skóry-pach; mieszki włosowe i gruczoły łojowe skóry głowy; paznokieć, łożyska paznokcia; ślinianka przyuszna, gruczoł surowiczy; ślinianka podjęzykowa, różne; przełyk i tchawica; ściana żołądka; jelito; wyrostek robaczkowy; wątroba; wątroba, beleczki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p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ęcherzyk żółciowy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t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rzustka – pęcherzyki wydzielnicze, wyspy </w:t>
            </w:r>
            <w:proofErr w:type="spellStart"/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Langerhansa</w:t>
            </w:r>
            <w:proofErr w:type="spellEnd"/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pł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uco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a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orta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ż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yła i tętnica /tkanki sprężyste wybarwione/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n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erka, przekrój przez warstw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ę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 korową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m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oczowód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p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ęcherz moczowy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j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ajowód, przekrój przez bańkę j.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j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ądro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p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lemniki, rozmaz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g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ruczoł krokowy 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-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prostata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s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zpik kostny z powstającymi krwinkami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t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arczyca</w:t>
            </w:r>
            <w:r w:rsidR="00B55D78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)</w:t>
            </w:r>
          </w:p>
          <w:p w:rsidR="001F29C4" w:rsidRPr="005E171A" w:rsidRDefault="001F29C4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Genetyka – zestaw preparatów  25 szt.</w:t>
            </w:r>
          </w:p>
          <w:p w:rsidR="001F29C4" w:rsidRPr="005E171A" w:rsidRDefault="001F29C4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Komórki i tkanki zwierzęce – zestaw preparatów 25 szt.</w:t>
            </w:r>
            <w:r w:rsidR="00B55D78" w:rsidRPr="005E171A">
              <w:rPr>
                <w:rFonts w:cs="Calibri"/>
                <w:i/>
                <w:sz w:val="18"/>
                <w:szCs w:val="18"/>
              </w:rPr>
              <w:t xml:space="preserve"> (nabłonek płaski płaza;  nabłonek płaski wielowarstwowy; nabłonek sześcienny; nabłonek jednowarstwowy walcowaty; nabłonek dwurzędowy migawkowy walcowaty; nabłonek migawkowy; nabłonek przejściowy; tkanka włóknista; tkanka siateczkowa; tkanka tłuszczowa; chrząstka szklista; chrząstka sprężysta; chrząstka włóknista; kość człowieka; rozwój kości – chrząstka stawu palca płodu; krew -ryba, ptak, ludzka; mięsień prążkowany - włókna, jądra; mięsień gładki nie podlegający woli; mięsień serca; mięsień i ścięgno – przekrój; komórki nerwu - przekrój rdzenia kręgowego; nerw, różne przekroje; zakończenia nerwu ruchowego mięśni międzyżebrowych)</w:t>
            </w:r>
          </w:p>
          <w:p w:rsidR="001F29C4" w:rsidRPr="005E171A" w:rsidRDefault="001F29C4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Życie w wodzie – zestaw preparatów 25 szt.</w:t>
            </w:r>
            <w:r w:rsidR="006D5DCD" w:rsidRPr="005E171A">
              <w:rPr>
                <w:rFonts w:cs="Calibri"/>
                <w:i/>
                <w:sz w:val="18"/>
                <w:szCs w:val="18"/>
              </w:rPr>
              <w:t xml:space="preserve"> (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zawłotnia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 xml:space="preserve">; 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gromadnica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 xml:space="preserve">; klejnotka zielona, 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uwiciona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 xml:space="preserve">, z plamką barwną -oczną; promienica; korzenionóżka morska; pantofelek, widoczny aparat jądrowy; 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stylonychia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>, popularny orzęsek; nadecznik, gąbka słodkowodna; izolowana igła szkieletu; stułbia, wygląd zewnętrzny lub przekrój; wrotki, mieszanka gatunków planktonicznych; rozwielitka, wioślarka; oczlik, widłonóg; larwa komara, wygląd zewnętrzny; wypławek, wygląd zewnętrzny; drgalnica, nitkowata sinica; okrzemki, mieszanka gatunków;</w:t>
            </w:r>
            <w:r w:rsidR="006D5DCD" w:rsidRPr="005E171A">
              <w:rPr>
                <w:rFonts w:cs="Calibri"/>
                <w:i/>
                <w:sz w:val="18"/>
                <w:szCs w:val="18"/>
              </w:rPr>
              <w:br/>
              <w:t xml:space="preserve">sprzężnice jednokomórkowe, mieszanka gatunków; skrętnica; 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skupielec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 xml:space="preserve">, małe kolonie w galaretowatej otoczce; gałęzatka, zielenica, rozgałęziona plecha nitkowata; 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zieliwa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 xml:space="preserve">, nitka główna i boczne odgałęzienia; sinica 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Microcystis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 xml:space="preserve">, nieregularna kolonia; nitkowata zielenica 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Ulothrix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 xml:space="preserve"> z pasiastymi chromatoforami; nitkowata zielenica 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Oedogonium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 xml:space="preserve">, nitki wegetatywne; toczek z koloniami potomnymi i stadium dojrzałym płciowo; pałeczkowata sprzężnica </w:t>
            </w:r>
            <w:proofErr w:type="spellStart"/>
            <w:r w:rsidR="006D5DCD" w:rsidRPr="005E171A">
              <w:rPr>
                <w:rFonts w:cs="Calibri"/>
                <w:i/>
                <w:sz w:val="18"/>
                <w:szCs w:val="18"/>
              </w:rPr>
              <w:t>Mesothaenium</w:t>
            </w:r>
            <w:proofErr w:type="spellEnd"/>
            <w:r w:rsidR="006D5DCD" w:rsidRPr="005E171A">
              <w:rPr>
                <w:rFonts w:cs="Calibri"/>
                <w:i/>
                <w:sz w:val="18"/>
                <w:szCs w:val="18"/>
              </w:rPr>
              <w:t>;</w:t>
            </w:r>
          </w:p>
          <w:p w:rsidR="00B55D78" w:rsidRPr="005E171A" w:rsidRDefault="00B55D78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Narządy i tkanki ssaków – zestaw preparatów </w:t>
            </w:r>
            <w:r w:rsidR="006D5DCD" w:rsidRPr="005E171A">
              <w:rPr>
                <w:rFonts w:cs="Calibri"/>
                <w:i/>
                <w:sz w:val="18"/>
                <w:szCs w:val="18"/>
              </w:rPr>
              <w:t>30 szt.</w:t>
            </w:r>
          </w:p>
          <w:p w:rsidR="006D5DCD" w:rsidRPr="005E171A" w:rsidRDefault="006D5DCD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Genetyka zestaw preparatów </w:t>
            </w:r>
            <w:r w:rsidR="005030B8" w:rsidRPr="005E171A">
              <w:rPr>
                <w:rFonts w:cs="Calibri"/>
                <w:i/>
                <w:sz w:val="18"/>
                <w:szCs w:val="18"/>
              </w:rPr>
              <w:t>25 szt.</w:t>
            </w:r>
          </w:p>
          <w:p w:rsidR="00D75291" w:rsidRPr="005E171A" w:rsidRDefault="001F29C4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DNA – model 3D Kolorowy model helisy DNA</w:t>
            </w:r>
          </w:p>
          <w:p w:rsidR="005030B8" w:rsidRPr="005E171A" w:rsidRDefault="005030B8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Zestaw do badania DNA</w:t>
            </w:r>
          </w:p>
          <w:p w:rsidR="001F29C4" w:rsidRPr="005E171A" w:rsidRDefault="001F29C4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Bakterie </w:t>
            </w:r>
            <w:r w:rsidR="005030B8" w:rsidRPr="005E171A">
              <w:rPr>
                <w:rFonts w:cs="Calibri"/>
                <w:i/>
                <w:sz w:val="18"/>
                <w:szCs w:val="18"/>
              </w:rPr>
              <w:t xml:space="preserve">zestaw preparatów </w:t>
            </w:r>
            <w:r w:rsidRPr="005E171A">
              <w:rPr>
                <w:rFonts w:cs="Calibri"/>
                <w:i/>
                <w:sz w:val="18"/>
                <w:szCs w:val="18"/>
              </w:rPr>
              <w:t>25 szt.</w:t>
            </w:r>
          </w:p>
          <w:p w:rsidR="005030B8" w:rsidRPr="005E171A" w:rsidRDefault="005030B8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Gady i ptaki zestaw preparatów 10 szt.</w:t>
            </w:r>
          </w:p>
          <w:p w:rsidR="005030B8" w:rsidRPr="005E171A" w:rsidRDefault="005030B8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Grzyby zestaw preparatów 15 szt.</w:t>
            </w:r>
          </w:p>
          <w:p w:rsidR="005030B8" w:rsidRPr="005E171A" w:rsidRDefault="005030B8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Komórki roślinne zestaw preparatów 10 szt.</w:t>
            </w:r>
          </w:p>
          <w:p w:rsidR="003E6CCF" w:rsidRPr="005E171A" w:rsidRDefault="005030B8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Owady zestaw preparatów 25 szt. </w:t>
            </w:r>
          </w:p>
          <w:p w:rsidR="003E6CCF" w:rsidRPr="005E171A" w:rsidRDefault="005030B8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Preparaty tkanki człowieka zdrowe zestaw 20 szt. (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Rozmaz krwi ludzkiej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;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Komórki nabłonkowe z jamy ustnej człowiek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a;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Mięsień prążkowany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;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Mózg człowieka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;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Migdałek człowieka z węzłami chłonnymi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;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Płuco człowieka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;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Skóra ludzka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;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Żołądek człowieka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;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Szpik kostny 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-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czerwony)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;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Jądro ludzkie</w:t>
            </w:r>
            <w:r w:rsidR="003E6CC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; Skóra ludzka - widoczne torebki włosowe; Ślinianka; Móżdżek; Bakterie jelitowe – człowieka; Plemniki; Mięsień sercowy; Kość ludzka; Tkanka wątroby; Ściana jelita; Nerka - warstwy korowej)</w:t>
            </w:r>
          </w:p>
          <w:p w:rsidR="005030B8" w:rsidRPr="005E171A" w:rsidRDefault="005030B8" w:rsidP="00323D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Preparaty tkanki człowieka zmienione chorobą zestaw 10 szt.</w:t>
            </w:r>
          </w:p>
        </w:tc>
        <w:tc>
          <w:tcPr>
            <w:tcW w:w="814" w:type="dxa"/>
          </w:tcPr>
          <w:p w:rsidR="006D5DCD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15 zestawów</w:t>
            </w:r>
          </w:p>
        </w:tc>
      </w:tr>
      <w:tr w:rsidR="00F2383F" w:rsidRPr="00C40F17" w:rsidTr="003F196F">
        <w:trPr>
          <w:trHeight w:val="200"/>
        </w:trPr>
        <w:tc>
          <w:tcPr>
            <w:tcW w:w="817" w:type="dxa"/>
          </w:tcPr>
          <w:p w:rsidR="00F2383F" w:rsidRPr="005E171A" w:rsidRDefault="002B176A" w:rsidP="00AB452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lastRenderedPageBreak/>
              <w:t>7</w:t>
            </w:r>
          </w:p>
        </w:tc>
        <w:tc>
          <w:tcPr>
            <w:tcW w:w="7657" w:type="dxa"/>
          </w:tcPr>
          <w:p w:rsidR="001F29C4" w:rsidRPr="005E171A" w:rsidRDefault="009E317D" w:rsidP="00AB452C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Gry do nauki języka angielskiego</w:t>
            </w:r>
            <w:r w:rsidR="0039278D"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: 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w tematyce dom (nazwy pomieszczeń i sprzętów w domu)</w:t>
            </w:r>
          </w:p>
          <w:p w:rsidR="00112BC8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w tematyce szkoła (wyposażenie klasy i zawartości piórnika)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w tematyce świat przyrody (nazwy roślin i zwierząt)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w tematyce życie rodzinne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 xml:space="preserve"> i towarzyskie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 (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>np. okresy życia, członkowie rodziny, koledzy, przyjaciele, czynności życia codziennego, formy spędzania czasu wolnego, święta i uroczystości, styl życia, konflikty i problemy</w:t>
            </w:r>
            <w:r w:rsidRPr="005E171A">
              <w:rPr>
                <w:rFonts w:cs="Calibri"/>
                <w:i/>
                <w:sz w:val="18"/>
                <w:szCs w:val="18"/>
              </w:rPr>
              <w:t>)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edukacyjna rozwijająca słownictwo w tematyce kolory 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w tematyce kalendarz (dni tygodnia, miesiące, pory roku)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w tematyce żywienie (owoce, warzywa, nazwy posiłków)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w tematyce przedstawianie się i witanie, przekazywanie informacji o sobie i swojej rodzinie.</w:t>
            </w:r>
          </w:p>
          <w:p w:rsidR="00B96B7B" w:rsidRPr="005E171A" w:rsidRDefault="00B96B7B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Zdrowie (zdrowa dieta i tryb życia, choroby i dolegliwości).</w:t>
            </w:r>
          </w:p>
          <w:p w:rsidR="00B96B7B" w:rsidRPr="005E171A" w:rsidRDefault="00B96B7B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Żywność (dania, przepisy kulinarne).</w:t>
            </w:r>
          </w:p>
          <w:p w:rsidR="00B96B7B" w:rsidRPr="005E171A" w:rsidRDefault="00B96B7B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Elementy krajobrazu miejskiego i wiejskiego</w:t>
            </w:r>
          </w:p>
          <w:p w:rsidR="00B96B7B" w:rsidRPr="005E171A" w:rsidRDefault="00B96B7B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Technika i technologia (komputer, Internet, telefony).</w:t>
            </w:r>
          </w:p>
          <w:p w:rsidR="00B96B7B" w:rsidRPr="005E171A" w:rsidRDefault="00B96B7B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Stolice – zabytki i atrakcje turystyczne.</w:t>
            </w:r>
          </w:p>
          <w:p w:rsidR="00AE0D68" w:rsidRPr="005E171A" w:rsidRDefault="00AE0D68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rozwijająca słownictwo Zakupy i usługi (np. rodzaje sklepów, towary, sprzedawanie i kupowanie, korzystanie z usług, reklama);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w zakresie nauki liczebników (od 1 do 100)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do nauki czasowników. Poziom trudności A1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do nauki czasowników. Poziom trudności A2</w:t>
            </w:r>
          </w:p>
          <w:p w:rsidR="00A264F7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edukacyjna do nauki czasowników. Poziom trudności B1</w:t>
            </w:r>
          </w:p>
          <w:p w:rsidR="00DE0868" w:rsidRPr="005E171A" w:rsidRDefault="00A264F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edukacyjna do nauki </w:t>
            </w:r>
            <w:r w:rsidR="00825C37" w:rsidRPr="005E171A">
              <w:rPr>
                <w:rFonts w:cs="Calibri"/>
                <w:i/>
                <w:sz w:val="18"/>
                <w:szCs w:val="18"/>
              </w:rPr>
              <w:t>nazw części garderoby, przedmiotów, rzeczy osobistych i akcesoriów zabieranych w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 podróż</w:t>
            </w:r>
            <w:r w:rsidR="00084475" w:rsidRPr="005E171A">
              <w:rPr>
                <w:rFonts w:cs="Calibri"/>
                <w:i/>
                <w:sz w:val="18"/>
                <w:szCs w:val="18"/>
              </w:rPr>
              <w:t xml:space="preserve">. </w:t>
            </w:r>
            <w:r w:rsidRPr="005E171A">
              <w:rPr>
                <w:rFonts w:cs="Calibri"/>
                <w:i/>
                <w:sz w:val="18"/>
                <w:szCs w:val="18"/>
              </w:rPr>
              <w:t>Gra językowa typu bingo (poziom A1-A2)</w:t>
            </w:r>
          </w:p>
          <w:p w:rsidR="00084475" w:rsidRPr="005E171A" w:rsidRDefault="00084475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A264F7" w:rsidRPr="005E171A">
              <w:rPr>
                <w:rFonts w:cs="Calibri"/>
                <w:i/>
                <w:sz w:val="18"/>
                <w:szCs w:val="18"/>
              </w:rPr>
              <w:t>edukacyjna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BD35B7" w:rsidRPr="005E171A">
              <w:rPr>
                <w:rFonts w:cs="Calibri"/>
                <w:i/>
                <w:sz w:val="18"/>
                <w:szCs w:val="18"/>
              </w:rPr>
              <w:t xml:space="preserve">typu bingo </w:t>
            </w:r>
            <w:r w:rsidRPr="005E171A">
              <w:rPr>
                <w:rFonts w:cs="Calibri"/>
                <w:i/>
                <w:sz w:val="18"/>
                <w:szCs w:val="18"/>
              </w:rPr>
              <w:t>(poziom A1-A2) do nauki nazw zwierząt (minimum 60 szt.) w języku angielskim oraz słownictwa związanego z ich głównymi cechami i środowiskiem życia.</w:t>
            </w:r>
          </w:p>
          <w:p w:rsidR="00B96B7B" w:rsidRPr="005E171A" w:rsidRDefault="00084475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>edukacyjna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BD35B7" w:rsidRPr="005E171A">
              <w:rPr>
                <w:rFonts w:cs="Calibri"/>
                <w:i/>
                <w:sz w:val="18"/>
                <w:szCs w:val="18"/>
              </w:rPr>
              <w:t xml:space="preserve">typu bingo 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(poziom A1-A2) do nauki słownictwa języka angielskiego związanego z umiejscowieniem przedmiotów i osób w przestrzeni. </w:t>
            </w:r>
          </w:p>
          <w:p w:rsidR="00084475" w:rsidRPr="005E171A" w:rsidRDefault="00084475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>edukacyjna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BD35B7" w:rsidRPr="005E171A">
              <w:rPr>
                <w:rFonts w:cs="Calibri"/>
                <w:i/>
                <w:sz w:val="18"/>
                <w:szCs w:val="18"/>
              </w:rPr>
              <w:t xml:space="preserve">typu bingo </w:t>
            </w:r>
            <w:r w:rsidRPr="005E171A">
              <w:rPr>
                <w:rFonts w:cs="Calibri"/>
                <w:i/>
                <w:sz w:val="18"/>
                <w:szCs w:val="18"/>
              </w:rPr>
              <w:t>(poziom A1-A2) do nauki nazw artykułów spożywczych oraz wyrażeń związanych z ich kupowaniem i różnym zastosowaniem. </w:t>
            </w:r>
          </w:p>
          <w:p w:rsidR="00BD35B7" w:rsidRPr="005E171A" w:rsidRDefault="00BD35B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>edukacyjna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 rozwijająca umiejętność zadawania pytań oraz udzielania odpowiedzi związanych z prostymi sytuacjami życia codziennego, poziom trudności A2. </w:t>
            </w:r>
          </w:p>
          <w:p w:rsidR="00BD35B7" w:rsidRPr="005E171A" w:rsidRDefault="00BD35B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językowa ukierunkowana na naukę słownictwa angielskiego związanego z opisem cech wyglądu fizycznego.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>P</w:t>
            </w:r>
            <w:r w:rsidRPr="005E171A">
              <w:rPr>
                <w:rFonts w:cs="Calibri"/>
                <w:i/>
                <w:sz w:val="18"/>
                <w:szCs w:val="18"/>
              </w:rPr>
              <w:t>oziom trudności A2.</w:t>
            </w:r>
          </w:p>
          <w:p w:rsidR="00BD35B7" w:rsidRPr="005E171A" w:rsidRDefault="00BD35B7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 xml:space="preserve">edukacyjna 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do </w:t>
            </w:r>
            <w:r w:rsidR="000B2852" w:rsidRPr="005E171A">
              <w:rPr>
                <w:rFonts w:cs="Calibri"/>
                <w:i/>
                <w:sz w:val="18"/>
                <w:szCs w:val="18"/>
              </w:rPr>
              <w:t xml:space="preserve">nauki </w:t>
            </w:r>
            <w:r w:rsidRPr="005E171A">
              <w:rPr>
                <w:rFonts w:cs="Calibri"/>
                <w:i/>
                <w:sz w:val="18"/>
                <w:szCs w:val="18"/>
              </w:rPr>
              <w:t>40 najważniejszych nazw zawodów</w:t>
            </w:r>
            <w:r w:rsidR="000B2852" w:rsidRPr="005E171A">
              <w:rPr>
                <w:rFonts w:cs="Calibri"/>
                <w:i/>
                <w:sz w:val="18"/>
                <w:szCs w:val="18"/>
              </w:rPr>
              <w:t>. Poziom trudności A2.</w:t>
            </w:r>
          </w:p>
          <w:p w:rsidR="000B2852" w:rsidRPr="005E171A" w:rsidRDefault="000B2852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>edukacyjna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 ukierunkowaną na naukę zadawania pytań i prowadzenia </w:t>
            </w:r>
            <w:proofErr w:type="spellStart"/>
            <w:r w:rsidRPr="005E171A">
              <w:rPr>
                <w:rFonts w:cs="Calibri"/>
                <w:i/>
                <w:sz w:val="18"/>
                <w:szCs w:val="18"/>
              </w:rPr>
              <w:t>minidialogów</w:t>
            </w:r>
            <w:proofErr w:type="spellEnd"/>
            <w:r w:rsidR="00B96B7B" w:rsidRPr="005E171A">
              <w:rPr>
                <w:rFonts w:cs="Calibri"/>
                <w:i/>
                <w:sz w:val="18"/>
                <w:szCs w:val="18"/>
              </w:rPr>
              <w:t xml:space="preserve">. </w:t>
            </w:r>
            <w:r w:rsidRPr="005E171A">
              <w:rPr>
                <w:rFonts w:cs="Calibri"/>
                <w:i/>
                <w:sz w:val="18"/>
                <w:szCs w:val="18"/>
              </w:rPr>
              <w:t>Poziom trudności A2-B1.</w:t>
            </w:r>
          </w:p>
          <w:p w:rsidR="008E2B58" w:rsidRPr="005E171A" w:rsidRDefault="008E2B58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 xml:space="preserve">edukacyjna </w:t>
            </w:r>
            <w:r w:rsidRPr="005E171A">
              <w:rPr>
                <w:rFonts w:cs="Calibri"/>
                <w:i/>
                <w:sz w:val="18"/>
                <w:szCs w:val="18"/>
              </w:rPr>
              <w:t>utrwalająca znajomość zaimków pytających oraz rozwijającą umiejętność zadawania pytań. Poziom trudności A2-B1.</w:t>
            </w:r>
          </w:p>
          <w:p w:rsidR="008E2B58" w:rsidRPr="005E171A" w:rsidRDefault="008E2B58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 xml:space="preserve">edukacyjna </w:t>
            </w:r>
            <w:r w:rsidRPr="005E171A">
              <w:rPr>
                <w:rFonts w:cs="Calibri"/>
                <w:i/>
                <w:sz w:val="18"/>
                <w:szCs w:val="18"/>
              </w:rPr>
              <w:t>ukierunkowana na naukę słownictwa związanego z czynnościami codziennymi. Poziom trudności A2-B1.</w:t>
            </w:r>
          </w:p>
          <w:p w:rsidR="008E2B58" w:rsidRPr="005E171A" w:rsidRDefault="008E2B58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 xml:space="preserve">edukacyjna o tematyce </w:t>
            </w:r>
            <w:r w:rsidRPr="005E171A">
              <w:rPr>
                <w:rFonts w:cs="Calibri"/>
                <w:i/>
                <w:sz w:val="18"/>
                <w:szCs w:val="18"/>
              </w:rPr>
              <w:t>związanej ze wspólnym spędzaniem czasu i organizowaniem różnego rodzaju spotkań towarzyskich i przyjęć. Gra ukierunkowana jest na naukę najpopularniejszych czasowników angielskich oraz ich poprawnego użycia w zdaniach formułowanych w czasie teraźniejszym, przeszłym i przyszłym. Poziom trudności A2-B1.</w:t>
            </w:r>
          </w:p>
          <w:p w:rsidR="008E2B58" w:rsidRPr="005E171A" w:rsidRDefault="008E2B58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</w:t>
            </w:r>
            <w:r w:rsidR="00B96B7B" w:rsidRPr="005E171A">
              <w:rPr>
                <w:rFonts w:cs="Calibri"/>
                <w:i/>
                <w:sz w:val="18"/>
                <w:szCs w:val="18"/>
              </w:rPr>
              <w:t xml:space="preserve">edukacyjna </w:t>
            </w:r>
            <w:r w:rsidRPr="005E171A">
              <w:rPr>
                <w:rFonts w:cs="Calibri"/>
                <w:i/>
                <w:sz w:val="18"/>
                <w:szCs w:val="18"/>
              </w:rPr>
              <w:t>służącą do nauki stu najważniejszych czasowników angielskich oraz ich odmian przez osoby i czasy. Gra w karty. Poziom trudności A2-B1.</w:t>
            </w:r>
          </w:p>
          <w:p w:rsidR="008E2B58" w:rsidRPr="005E171A" w:rsidRDefault="008E2B58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Fiszki do nauki języka angielskiego – słownictwo, poziom podstawowy, </w:t>
            </w:r>
            <w:r w:rsidR="000A073E" w:rsidRPr="005E171A">
              <w:rPr>
                <w:rFonts w:cs="Calibri"/>
                <w:i/>
                <w:sz w:val="18"/>
                <w:szCs w:val="18"/>
              </w:rPr>
              <w:t>minimum 2000 fiszek (dopuszcza się 2 x po 1000).</w:t>
            </w:r>
          </w:p>
          <w:p w:rsidR="000A073E" w:rsidRPr="005E171A" w:rsidRDefault="000A073E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Fiszki do nauki języka angielskiego – słownictwo, poziom średniozaawansowany, minimum 2000 fiszek (dopuszcza się 2 x po 1000).</w:t>
            </w:r>
          </w:p>
          <w:p w:rsidR="000A073E" w:rsidRPr="005E171A" w:rsidRDefault="000A073E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Fiszki do nauki języka angielskiego – słownictwo, poziom zaawansowany, minimum 2000 fiszek (dopuszcza się 2 x po 1000).</w:t>
            </w:r>
          </w:p>
          <w:p w:rsidR="008E2B58" w:rsidRPr="005E171A" w:rsidRDefault="000A073E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Fiszki do nauki języka angielskiego  - czasowniki dla początkujących, minimum 300 fiszek</w:t>
            </w:r>
          </w:p>
          <w:p w:rsidR="000A073E" w:rsidRPr="005E171A" w:rsidRDefault="000A073E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Fiszki do nauki języka angielskiego  - czasowniki dla średniozaawansowanych, minimum 300 </w:t>
            </w:r>
            <w:r w:rsidRPr="005E171A">
              <w:rPr>
                <w:rFonts w:cs="Calibri"/>
                <w:i/>
                <w:sz w:val="18"/>
                <w:szCs w:val="18"/>
              </w:rPr>
              <w:lastRenderedPageBreak/>
              <w:t>fiszek</w:t>
            </w:r>
          </w:p>
          <w:p w:rsidR="005150EA" w:rsidRPr="005E171A" w:rsidRDefault="000A073E" w:rsidP="00323D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Fiszki do nauki języka angielskiego  - czasowniki dla zaawansowanych, minimum 300 fiszek</w:t>
            </w:r>
          </w:p>
        </w:tc>
        <w:tc>
          <w:tcPr>
            <w:tcW w:w="814" w:type="dxa"/>
          </w:tcPr>
          <w:p w:rsidR="00825C37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lastRenderedPageBreak/>
              <w:t>3</w:t>
            </w:r>
            <w:r w:rsidR="00112BC8" w:rsidRPr="00942942">
              <w:rPr>
                <w:rFonts w:cs="Calibri"/>
                <w:i/>
                <w:sz w:val="18"/>
                <w:szCs w:val="18"/>
              </w:rPr>
              <w:t>6</w:t>
            </w:r>
            <w:r w:rsidRPr="00942942">
              <w:rPr>
                <w:rFonts w:cs="Calibri"/>
                <w:i/>
                <w:sz w:val="18"/>
                <w:szCs w:val="18"/>
              </w:rPr>
              <w:t xml:space="preserve"> szt.</w:t>
            </w:r>
          </w:p>
        </w:tc>
      </w:tr>
      <w:tr w:rsidR="003B7631" w:rsidRPr="00C40F17" w:rsidTr="003F196F">
        <w:trPr>
          <w:trHeight w:val="370"/>
        </w:trPr>
        <w:tc>
          <w:tcPr>
            <w:tcW w:w="817" w:type="dxa"/>
          </w:tcPr>
          <w:p w:rsidR="003B7631" w:rsidRPr="005E171A" w:rsidRDefault="002B176A" w:rsidP="00EE67D4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8</w:t>
            </w:r>
          </w:p>
        </w:tc>
        <w:tc>
          <w:tcPr>
            <w:tcW w:w="7657" w:type="dxa"/>
          </w:tcPr>
          <w:p w:rsidR="00083F00" w:rsidRPr="00323D46" w:rsidRDefault="003B7631" w:rsidP="00520F2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323D46">
              <w:rPr>
                <w:rFonts w:cs="Calibri"/>
                <w:i/>
                <w:sz w:val="18"/>
                <w:szCs w:val="18"/>
                <w:lang w:eastAsia="pl-PL"/>
              </w:rPr>
              <w:t>Filmy edukacyjne do pracowni geograficznej, biologicznej, fizycznej i chemicznej (po 5 tematów dla przedmiotu= 5*4=20szt.)</w:t>
            </w:r>
            <w:r w:rsidR="003F196F" w:rsidRPr="00323D46">
              <w:rPr>
                <w:rFonts w:cs="Calibri"/>
                <w:i/>
                <w:sz w:val="18"/>
                <w:szCs w:val="18"/>
                <w:lang w:eastAsia="pl-PL"/>
              </w:rPr>
              <w:t>. Filmy muszą zawierać pełną podstawę programową do klasy 4-8.</w:t>
            </w:r>
          </w:p>
          <w:p w:rsidR="00DE4902" w:rsidRPr="00323D46" w:rsidRDefault="00DE4902" w:rsidP="00323D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323D46">
              <w:rPr>
                <w:rFonts w:cs="Calibri"/>
                <w:i/>
                <w:color w:val="000000"/>
                <w:sz w:val="18"/>
                <w:szCs w:val="18"/>
              </w:rPr>
              <w:t xml:space="preserve">Biologia </w:t>
            </w:r>
            <w:r w:rsidR="006F7F56" w:rsidRPr="00323D46">
              <w:rPr>
                <w:rFonts w:cs="Calibri"/>
                <w:i/>
                <w:color w:val="000000"/>
                <w:sz w:val="18"/>
                <w:szCs w:val="18"/>
              </w:rPr>
              <w:t>10</w:t>
            </w:r>
            <w:r w:rsidRPr="00323D46">
              <w:rPr>
                <w:rFonts w:cs="Calibri"/>
                <w:i/>
                <w:color w:val="000000"/>
                <w:sz w:val="18"/>
                <w:szCs w:val="18"/>
              </w:rPr>
              <w:t xml:space="preserve"> filmów DVD z podstawy programowej kl. 4-8</w:t>
            </w:r>
          </w:p>
          <w:p w:rsidR="00DE4902" w:rsidRPr="00323D46" w:rsidRDefault="00DE4902" w:rsidP="00323D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323D46">
              <w:rPr>
                <w:rFonts w:cs="Calibri"/>
                <w:i/>
                <w:color w:val="000000"/>
                <w:sz w:val="18"/>
                <w:szCs w:val="18"/>
              </w:rPr>
              <w:t>Chemia / Fizyka – DVD</w:t>
            </w:r>
            <w:r w:rsidR="006F7F56" w:rsidRPr="00323D46">
              <w:rPr>
                <w:rFonts w:cs="Calibri"/>
                <w:i/>
                <w:color w:val="000000"/>
                <w:sz w:val="18"/>
                <w:szCs w:val="18"/>
              </w:rPr>
              <w:t xml:space="preserve"> z podstawy programowej kl. 7-8</w:t>
            </w:r>
          </w:p>
          <w:p w:rsidR="00DE4902" w:rsidRPr="00323D46" w:rsidRDefault="00DE4902" w:rsidP="00323D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3D46">
              <w:rPr>
                <w:rFonts w:cs="Calibri"/>
                <w:i/>
                <w:color w:val="000000"/>
                <w:sz w:val="18"/>
                <w:szCs w:val="18"/>
              </w:rPr>
              <w:t xml:space="preserve">Fizyka 5 filmów na </w:t>
            </w:r>
            <w:r w:rsidRPr="00323D46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DVD </w:t>
            </w:r>
            <w:r w:rsidRPr="00323D46">
              <w:rPr>
                <w:rFonts w:cs="Calibri"/>
                <w:i/>
                <w:color w:val="000000"/>
                <w:sz w:val="18"/>
                <w:szCs w:val="18"/>
              </w:rPr>
              <w:t>z podstawy programowej kl. 7-8</w:t>
            </w:r>
          </w:p>
          <w:p w:rsidR="00DE4902" w:rsidRPr="00323D46" w:rsidRDefault="00DE4902" w:rsidP="00323D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323D46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Chemia 4 filmy na DVD </w:t>
            </w:r>
            <w:r w:rsidRPr="00323D46">
              <w:rPr>
                <w:rFonts w:cs="Calibri"/>
                <w:i/>
                <w:color w:val="000000"/>
                <w:sz w:val="18"/>
                <w:szCs w:val="18"/>
              </w:rPr>
              <w:t>z podstawy programowej kl. 7-8</w:t>
            </w:r>
          </w:p>
        </w:tc>
        <w:tc>
          <w:tcPr>
            <w:tcW w:w="814" w:type="dxa"/>
          </w:tcPr>
          <w:p w:rsidR="003B7631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20 szt.</w:t>
            </w:r>
          </w:p>
        </w:tc>
      </w:tr>
      <w:tr w:rsidR="003B7631" w:rsidRPr="00C40F17" w:rsidTr="003F196F">
        <w:trPr>
          <w:trHeight w:val="370"/>
        </w:trPr>
        <w:tc>
          <w:tcPr>
            <w:tcW w:w="817" w:type="dxa"/>
          </w:tcPr>
          <w:p w:rsidR="003B7631" w:rsidRPr="005E171A" w:rsidRDefault="002B176A" w:rsidP="00EE67D4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9</w:t>
            </w:r>
          </w:p>
        </w:tc>
        <w:tc>
          <w:tcPr>
            <w:tcW w:w="7657" w:type="dxa"/>
          </w:tcPr>
          <w:p w:rsidR="003B7631" w:rsidRPr="005E171A" w:rsidRDefault="003B7631" w:rsidP="00EE67D4">
            <w:pPr>
              <w:spacing w:line="240" w:lineRule="auto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Zestaw skał i minerałów do pracowni geograficznej – </w:t>
            </w:r>
            <w:r w:rsidR="0051705C"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co najmniej </w:t>
            </w: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  <w:r w:rsidR="0051705C"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szt. w pudełku</w:t>
            </w:r>
          </w:p>
        </w:tc>
        <w:tc>
          <w:tcPr>
            <w:tcW w:w="814" w:type="dxa"/>
          </w:tcPr>
          <w:p w:rsidR="003B7631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1 zestaw</w:t>
            </w:r>
          </w:p>
        </w:tc>
      </w:tr>
      <w:tr w:rsidR="00F2383F" w:rsidRPr="00CA122B" w:rsidTr="003F196F">
        <w:tc>
          <w:tcPr>
            <w:tcW w:w="817" w:type="dxa"/>
          </w:tcPr>
          <w:p w:rsidR="00F2383F" w:rsidRPr="005E171A" w:rsidRDefault="002B176A" w:rsidP="00AB452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10</w:t>
            </w:r>
          </w:p>
        </w:tc>
        <w:tc>
          <w:tcPr>
            <w:tcW w:w="7657" w:type="dxa"/>
          </w:tcPr>
          <w:p w:rsidR="00F2383F" w:rsidRPr="005E171A" w:rsidRDefault="00E03A4F" w:rsidP="00AB452C">
            <w:p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Zestawy</w:t>
            </w:r>
            <w:r w:rsidR="00AE2ECE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pomocy </w:t>
            </w:r>
            <w:r w:rsidR="00BD2407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edukacyjnych</w:t>
            </w:r>
            <w:r w:rsidR="00AE2ECE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do</w:t>
            </w: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matematy</w:t>
            </w:r>
            <w:r w:rsidR="00AE2ECE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ki</w:t>
            </w:r>
            <w:r w:rsidR="00B55CDF"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:</w:t>
            </w:r>
          </w:p>
          <w:p w:rsidR="00EB7A3F" w:rsidRPr="005E171A" w:rsidRDefault="00D52419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Zestaw pomocy  dydaktycznych do matematyki do klasy IV-VI dla uczniów z problemami z liczeniem i rozwiązywaniem zadań matematycznych (zestaw powinien zawierać interaktywne ćwiczenia i gry, karty pracy oraz karty z siatkami wielościanów do wycinania i sklejania modeli brył). Pomoce mają rozwijać cele edukacyjne w zakresie: </w:t>
            </w:r>
            <w:r w:rsidRPr="005E171A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Liczby naturalne w dziesiątkowym układzie pozycyjnym, działania na liczbach naturalnych, liczby całkowite; Ułamki zwykłe i dziesiętne oraz działania na ułamkach zwykłych i dziesiętnych; Elementy algebry; Proste i odcinki, kąty, wielokąty, koła, okręgi oraz bryły i obliczenia w geometrii; Obliczenia praktyczne, elementy statystyki opisowej i zadania tekstowe</w:t>
            </w:r>
            <w:r w:rsidRPr="005E171A">
              <w:rPr>
                <w:rFonts w:eastAsia="Times New Roman" w:cs="Calibri"/>
                <w:i/>
                <w:color w:val="000000"/>
                <w:sz w:val="18"/>
                <w:szCs w:val="18"/>
              </w:rPr>
              <w:t>.</w:t>
            </w:r>
            <w:r w:rsidR="007A0F25" w:rsidRPr="005E171A">
              <w:rPr>
                <w:rFonts w:eastAsia="Times New Roman" w:cs="Calibri"/>
                <w:i/>
                <w:color w:val="000000"/>
                <w:sz w:val="18"/>
                <w:szCs w:val="18"/>
              </w:rPr>
              <w:t xml:space="preserve"> </w:t>
            </w:r>
          </w:p>
          <w:p w:rsidR="00B55CDF" w:rsidRPr="005E171A" w:rsidRDefault="00EB7A3F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Bryły geometryczne wielościany foremne (4 szt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.: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 xml:space="preserve">sześcian z wpisanym ośmiościanem, sześcian z zaznaczonymi przekątnymi, czworościan z wpisanym czworościanem, czworościan z zaznaczonymi wysokościami) </w:t>
            </w:r>
          </w:p>
          <w:p w:rsidR="00EB7A3F" w:rsidRPr="005E171A" w:rsidRDefault="00EB7A3F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Bryły geometryczne - wielościany ukośne, wysokość ok. 18 cm (6 szt.)</w:t>
            </w:r>
          </w:p>
          <w:p w:rsidR="00EB7A3F" w:rsidRPr="005E171A" w:rsidRDefault="00EB7A3F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Bryły geometryczne - ostrosłupy i graniastosłupy, wysokość ok. 18 cm (6 szt.)</w:t>
            </w:r>
          </w:p>
          <w:p w:rsidR="00EB7A3F" w:rsidRPr="005E171A" w:rsidRDefault="00EB7A3F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Bryły geometryczne – ścięte, wysokość ok. 18 cm ( 6 szt. ostrosłup o podstawie czworokąta, stożek z ukośną płaszczyzną cięcia, graniastosłup o podstawie kwadratu, ostrosłup o podstawie trójkąta, walec, stożek cięty wzdłuż wysokości)</w:t>
            </w:r>
          </w:p>
          <w:p w:rsidR="00EB7A3F" w:rsidRPr="005E171A" w:rsidRDefault="00EB7A3F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Bryły geometryczne - bryły wpisane (6 szt.: ostrosłup o podstawie czworokąta z wpisaną kulą, ostrosłup o podstawie trójkąta z wpisaną kulą, ostrosłup o podstawie sześciokąta z wpisaną kulą, graniastosłup o podstawie czworokąta z wpisanym ostrosłupem o podstawie czworokąta, graniastosłup o podstawie sześciokąta z wpisanym ostrosłupem o podstawie sześciokąta, graniastosłup o podstawie trójkąta z wpisanym ostrosłupem o podstawie trójkąta)</w:t>
            </w:r>
          </w:p>
          <w:p w:rsidR="007F2962" w:rsidRPr="005E171A" w:rsidRDefault="00EB7A3F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Bryły geometryczne - bryły obrotowe (6 szt.: walec z zaznaczonymi przekątnymi i wysokością, walec z płaszczyznami, stożek z zaznaczonymi przekątnymi i wysokością, stożek z płaszczyznami, kula z płaszczyznami i przekątnymi, półkula do pisania flamastrami </w:t>
            </w:r>
            <w:proofErr w:type="spellStart"/>
            <w:r w:rsidRPr="005E171A">
              <w:rPr>
                <w:rFonts w:cs="Calibri"/>
                <w:i/>
                <w:sz w:val="18"/>
                <w:szCs w:val="18"/>
              </w:rPr>
              <w:t>suchościeralnymi</w:t>
            </w:r>
            <w:proofErr w:type="spellEnd"/>
            <w:r w:rsidRPr="005E171A">
              <w:rPr>
                <w:rFonts w:cs="Calibri"/>
                <w:i/>
                <w:sz w:val="18"/>
                <w:szCs w:val="18"/>
              </w:rPr>
              <w:t>)</w:t>
            </w:r>
          </w:p>
          <w:p w:rsidR="007F2962" w:rsidRPr="005E171A" w:rsidRDefault="007F2962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Plansze matematyczne 13 szt. (twierdzenie Pitagorasa, trójkąty, Czworokąty, Potęgowanie,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Funkcja liniowa, Własności funkcji liniowej, Wzory skróconego mnożenia, Procent, Potęgowanie i pierwiastkowanie, Czworokąty, Pola i objętości figur przestrzennych, Graniastosłupy, Ostrosłupy, Bryły obrotowe, Rodzaje katów płaskich</w:t>
            </w:r>
            <w:r w:rsidRPr="005E171A">
              <w:rPr>
                <w:rFonts w:eastAsia="Times New Roman" w:cs="Calibri"/>
                <w:i/>
                <w:sz w:val="18"/>
                <w:szCs w:val="18"/>
              </w:rPr>
              <w:t>).</w:t>
            </w:r>
          </w:p>
          <w:p w:rsidR="007F2962" w:rsidRPr="005E171A" w:rsidRDefault="007F2962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Prostokątny układ współrzędnych z wyposażeniem (wielkość nakładki ok. 80 cm x 96 cm). Wyposażenie: Arkusz PCV z nadrukiem 93cmx83cm, tubus o średnicy 12cm, pisaki </w:t>
            </w:r>
            <w:proofErr w:type="spellStart"/>
            <w:r w:rsidRPr="005E171A">
              <w:rPr>
                <w:rFonts w:cs="Calibri"/>
                <w:i/>
                <w:sz w:val="18"/>
                <w:szCs w:val="18"/>
              </w:rPr>
              <w:t>suchościeralne</w:t>
            </w:r>
            <w:proofErr w:type="spellEnd"/>
            <w:r w:rsidRPr="005E171A">
              <w:rPr>
                <w:rFonts w:cs="Calibri"/>
                <w:i/>
                <w:sz w:val="18"/>
                <w:szCs w:val="18"/>
              </w:rPr>
              <w:t xml:space="preserve"> kolorowe 4 szt., ś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cierak magnetyczny do pisaków, linijka aluminiowa 50cm, Krzywiki elastyczne - 3 szt.</w:t>
            </w:r>
          </w:p>
          <w:p w:rsidR="00A61E51" w:rsidRPr="005E171A" w:rsidRDefault="00A61E51" w:rsidP="00323D4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Zestaw do budowania kształtów 2D i 3D. Pomoc dydaktyczna w postaci pręcików w trzech długościach, do zbudowania: koła, kwadratu, prostokąta, trójkąta, etc. Z dwóch różnych typów złączy zbudować można kształty 2-D, następnie połączyć je ze sobą tak, aby stworzyć kształt 3-D. Zestaw zawiera minimum: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60 patyczków w 3 rozmiarach (ok 5.7cm, 8.9cm, 13.3cm)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,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20 krzywych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,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34 złączy ( ok. Ø 2.5cm)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, </w:t>
            </w: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15 dwustronnych kart pracy</w:t>
            </w:r>
            <w:r w:rsidR="00B55CDF"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14" w:type="dxa"/>
          </w:tcPr>
          <w:p w:rsidR="00F2383F" w:rsidRPr="00942942" w:rsidRDefault="00112BC8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10</w:t>
            </w:r>
            <w:r w:rsidR="00122441" w:rsidRPr="00942942">
              <w:rPr>
                <w:rFonts w:cs="Calibri"/>
                <w:i/>
                <w:sz w:val="18"/>
                <w:szCs w:val="18"/>
              </w:rPr>
              <w:t xml:space="preserve"> zestawów</w:t>
            </w:r>
          </w:p>
        </w:tc>
      </w:tr>
      <w:tr w:rsidR="003B7631" w:rsidRPr="00C40F17" w:rsidTr="003F196F">
        <w:tc>
          <w:tcPr>
            <w:tcW w:w="817" w:type="dxa"/>
          </w:tcPr>
          <w:p w:rsidR="003B7631" w:rsidRPr="005E171A" w:rsidRDefault="002B176A" w:rsidP="00EE67D4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11</w:t>
            </w:r>
          </w:p>
        </w:tc>
        <w:tc>
          <w:tcPr>
            <w:tcW w:w="7657" w:type="dxa"/>
          </w:tcPr>
          <w:p w:rsidR="003B7631" w:rsidRPr="005E171A" w:rsidRDefault="00B55CDF" w:rsidP="000D098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Programy multimedialne dla ucznia z niepełnosprawnościami rozwijające zmysły, koncentrację, twórczość, logiczne myślenie, umiejętności poznawcze, komunikację:</w:t>
            </w:r>
          </w:p>
          <w:p w:rsidR="00112BC8" w:rsidRPr="005E171A" w:rsidRDefault="003B7631" w:rsidP="00323D46">
            <w:pPr>
              <w:pStyle w:val="Nagwek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5E171A"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Program multimedialny dla dzieci niemówiących lub mających problemy z mówieniem. Program powinien działać również na urządzeniach z systemem Android posiadających ekran dotykowy. Program powinien zawierać bazę symboli i tablice dynamiczne, które po wybraniu przez użytkownika mogą zostać wypowiedziane za pomocą syntezatora mowy. Powinien zawierać od 2500 symboli oraz umożliwić dodawanie własnych. </w:t>
            </w:r>
          </w:p>
          <w:p w:rsidR="00112BC8" w:rsidRPr="005E171A" w:rsidRDefault="003B7631" w:rsidP="00323D46">
            <w:pPr>
              <w:pStyle w:val="Nagwek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5E171A">
              <w:rPr>
                <w:rFonts w:ascii="Calibri" w:hAnsi="Calibri" w:cs="Calibri"/>
                <w:b w:val="0"/>
                <w:i/>
                <w:color w:val="333333"/>
                <w:sz w:val="18"/>
                <w:szCs w:val="18"/>
              </w:rPr>
              <w:t xml:space="preserve">program terapeutyczny - do ćwiczenia wzroku, terapii rozwojowej, komunikowania się i rozrywki. Program dla dzieci z barierami w komunikowaniu się i zaburzeniami rozwojowymi. </w:t>
            </w:r>
            <w:r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Program powinien zawierać zestawy gotowych ćwiczeń i animacji, a także pozwolić nauczycielowi umożliwić tworzenie własnych treści terapeutycznych. Program musi być obsługiwany  zarówno poprzez dotyk, jak również za pomocą wzroku. Zadania terapeutyczne </w:t>
            </w:r>
            <w:r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czytanie i pisanie, </w:t>
            </w:r>
            <w:r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 xml:space="preserve">skupienie uwagi, zapamiętywanie, formułowanie myśli, wyobraźnia, abstrakcyjne myślenie, koordynacja wzrokowo-słuchowo-ruchowa, orientacja w kierunkach (prawo, lewo, góra, dół), rozróżnianie przedmiotów wg rodzaju, gatunku, koloru. </w:t>
            </w:r>
          </w:p>
          <w:p w:rsidR="00112BC8" w:rsidRPr="005E171A" w:rsidRDefault="003B7631" w:rsidP="00323D46">
            <w:pPr>
              <w:pStyle w:val="Nagwek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bdr w:val="none" w:sz="0" w:space="0" w:color="auto" w:frame="1"/>
              </w:rPr>
              <w:t>program aktywizujący dla uczniów z trudnościami w uczeniu się. Do obsługi myszką, klawiaturą i ekranu dotykowego.</w:t>
            </w:r>
            <w:r w:rsidR="000D098C"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112BC8" w:rsidRPr="005E171A" w:rsidRDefault="003B7631" w:rsidP="00323D46">
            <w:pPr>
              <w:pStyle w:val="Nagwek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5E171A"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Program aktywizujący i edukacyjny </w:t>
            </w:r>
            <w:r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rozwijający umiejętności percepcji wzrokowej, używania przycisków i języka. Praca polega na budowaniu obrazów za pomocą myszki, klawiatury i ekranu dotykowego. </w:t>
            </w:r>
          </w:p>
          <w:p w:rsidR="000D098C" w:rsidRPr="005E171A" w:rsidRDefault="003B7631" w:rsidP="00323D46">
            <w:pPr>
              <w:pStyle w:val="Nagwek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5E171A">
              <w:rPr>
                <w:rFonts w:ascii="Calibri" w:hAnsi="Calibri" w:cs="Calibri"/>
                <w:b w:val="0"/>
                <w:i/>
                <w:sz w:val="18"/>
                <w:szCs w:val="18"/>
              </w:rPr>
              <w:t>Program edukacyjny do zabawy z obrazem i dźwiękiem. Do rozwoju:</w:t>
            </w:r>
            <w:r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uważnego słuchania, różnicowania i ident</w:t>
            </w:r>
            <w:r w:rsidR="00B55CDF"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y</w:t>
            </w:r>
            <w:r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fikowania bodźców wzrokowych i słuchowych, koncentrowania uwagi na sygnałach dźwiękowych, porównywania ich i naśladowania, pamięci i wrażliwości słuchowej i wzrokowej, wyobraźni, koordynacji wzrokowo-ruchowo-słuchowej, logicznego myślenia, orientacji przestrzennej, słownictwa dziecka</w:t>
            </w:r>
            <w:r w:rsidR="00B55CDF"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814" w:type="dxa"/>
          </w:tcPr>
          <w:p w:rsidR="003B7631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lastRenderedPageBreak/>
              <w:t>5 szt.</w:t>
            </w:r>
          </w:p>
        </w:tc>
      </w:tr>
      <w:tr w:rsidR="00B55CDF" w:rsidRPr="00CA122B" w:rsidTr="003F196F">
        <w:trPr>
          <w:trHeight w:val="220"/>
        </w:trPr>
        <w:tc>
          <w:tcPr>
            <w:tcW w:w="817" w:type="dxa"/>
          </w:tcPr>
          <w:p w:rsidR="00B55CDF" w:rsidRPr="005E171A" w:rsidRDefault="00B55CDF" w:rsidP="00B55CDF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12</w:t>
            </w:r>
          </w:p>
        </w:tc>
        <w:tc>
          <w:tcPr>
            <w:tcW w:w="7657" w:type="dxa"/>
          </w:tcPr>
          <w:p w:rsidR="00B55CDF" w:rsidRPr="005E171A" w:rsidRDefault="00B55CDF" w:rsidP="00B55CD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Programy multimedialne dla ucznia z niepełnosprawnościami wspierająca terapię dzieci ze specjalnymi potrzebami</w:t>
            </w:r>
            <w:r w:rsidR="00BD2407">
              <w:rPr>
                <w:rFonts w:cs="Calibri"/>
                <w:i/>
                <w:sz w:val="18"/>
                <w:szCs w:val="18"/>
                <w:lang w:eastAsia="pl-PL"/>
              </w:rPr>
              <w:t>:</w:t>
            </w:r>
          </w:p>
          <w:p w:rsidR="00B55CDF" w:rsidRPr="005E171A" w:rsidRDefault="00B55CDF" w:rsidP="00323D4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program wspierający uczniów ze specjalnymi potrzebami w zakresie czytania, liczenia, pisania </w:t>
            </w:r>
          </w:p>
        </w:tc>
        <w:tc>
          <w:tcPr>
            <w:tcW w:w="814" w:type="dxa"/>
          </w:tcPr>
          <w:p w:rsidR="00B55CDF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1 szt.</w:t>
            </w:r>
          </w:p>
        </w:tc>
      </w:tr>
      <w:tr w:rsidR="00B55CDF" w:rsidRPr="00C40F17" w:rsidTr="003F196F">
        <w:tc>
          <w:tcPr>
            <w:tcW w:w="817" w:type="dxa"/>
          </w:tcPr>
          <w:p w:rsidR="00B55CDF" w:rsidRPr="005E171A" w:rsidRDefault="00B55CDF" w:rsidP="00B55CDF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13</w:t>
            </w:r>
          </w:p>
        </w:tc>
        <w:tc>
          <w:tcPr>
            <w:tcW w:w="7657" w:type="dxa"/>
          </w:tcPr>
          <w:p w:rsidR="00B55CDF" w:rsidRPr="005E171A" w:rsidRDefault="00B55CDF" w:rsidP="00B55CD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Zestaw gier i zabaw zespołowych rozwijających kompetencje społeczne w tym: innowacyjność, kreatywność, komunikację, twórcze myślenie, pracę w zespole</w:t>
            </w:r>
          </w:p>
        </w:tc>
        <w:tc>
          <w:tcPr>
            <w:tcW w:w="814" w:type="dxa"/>
          </w:tcPr>
          <w:p w:rsidR="00B55CDF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5 szt.</w:t>
            </w:r>
          </w:p>
        </w:tc>
      </w:tr>
      <w:tr w:rsidR="00B55CDF" w:rsidRPr="00C40F17" w:rsidTr="003F196F">
        <w:tc>
          <w:tcPr>
            <w:tcW w:w="817" w:type="dxa"/>
          </w:tcPr>
          <w:p w:rsidR="00B55CDF" w:rsidRPr="005E171A" w:rsidRDefault="00B55CDF" w:rsidP="00B55CDF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14</w:t>
            </w:r>
          </w:p>
        </w:tc>
        <w:tc>
          <w:tcPr>
            <w:tcW w:w="7657" w:type="dxa"/>
          </w:tcPr>
          <w:p w:rsidR="00B55CDF" w:rsidRPr="005E171A" w:rsidRDefault="00B55CDF" w:rsidP="00B55CD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Pakiety multimedialne gier i zabaw wspierających rozwój dziecka</w:t>
            </w:r>
            <w:r w:rsidR="00AE2ECE">
              <w:rPr>
                <w:rFonts w:cs="Calibri"/>
                <w:i/>
                <w:sz w:val="18"/>
                <w:szCs w:val="18"/>
                <w:lang w:eastAsia="pl-PL"/>
              </w:rPr>
              <w:t>:</w:t>
            </w:r>
          </w:p>
          <w:p w:rsidR="00B55CDF" w:rsidRPr="005E171A" w:rsidRDefault="00B55CDF" w:rsidP="00323D46">
            <w:pPr>
              <w:numPr>
                <w:ilvl w:val="0"/>
                <w:numId w:val="7"/>
              </w:numPr>
              <w:spacing w:line="240" w:lineRule="auto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Program interaktywny zawierający kreatywne ćwiczenia edukacyjne, skierowane dla uczniów, które </w:t>
            </w:r>
            <w:r w:rsidRPr="005E171A">
              <w:rPr>
                <w:rFonts w:cs="Calibri"/>
                <w:bCs/>
                <w:i/>
                <w:sz w:val="18"/>
                <w:szCs w:val="18"/>
              </w:rPr>
              <w:t xml:space="preserve">rozwijają umiejętności myślenia, zapamiętywania, kojarzenia i koncentracji uwagi. Z poziomami trudności, które mogą być dostosowane do wieku uczniów. </w:t>
            </w:r>
          </w:p>
          <w:p w:rsidR="00B55CDF" w:rsidRPr="005E171A" w:rsidRDefault="00B55CDF" w:rsidP="00323D46">
            <w:pPr>
              <w:numPr>
                <w:ilvl w:val="0"/>
                <w:numId w:val="7"/>
              </w:numPr>
              <w:spacing w:line="240" w:lineRule="auto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Program multimedialny rozwijający 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zdolności umysłowe w trzech obszarach: Pamięć, Koncentracja, Szybkie Czytanie. </w:t>
            </w:r>
          </w:p>
          <w:p w:rsidR="00B55CDF" w:rsidRPr="005E171A" w:rsidRDefault="00B55CDF" w:rsidP="00323D46">
            <w:pPr>
              <w:numPr>
                <w:ilvl w:val="0"/>
                <w:numId w:val="7"/>
              </w:numPr>
              <w:spacing w:line="240" w:lineRule="auto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eastAsia="Times New Roman" w:cs="Calibri"/>
                <w:i/>
                <w:sz w:val="18"/>
                <w:szCs w:val="18"/>
              </w:rPr>
              <w:t xml:space="preserve">Program multimedialny do treningu koncentracji. Pozwala 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trenować postrzeganie, podzielność uwagi i zapamiętywanie. </w:t>
            </w:r>
          </w:p>
          <w:p w:rsidR="00B55CDF" w:rsidRPr="005E171A" w:rsidRDefault="00B55CDF" w:rsidP="00323D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eastAsia="Times New Roman" w:cs="Calibri"/>
                <w:i/>
                <w:sz w:val="18"/>
                <w:szCs w:val="18"/>
                <w:lang w:eastAsia="pl-PL"/>
              </w:rPr>
              <w:t>Program multimedialny rozwijający harmonijny rozwój dziecka w zakresie: p</w:t>
            </w: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oznawania, rozumienia, konstrukcje, zmysły i ruch, przyroda i czas, ekologia, słowa i znaki, liczenie i porównywanie </w:t>
            </w:r>
          </w:p>
          <w:p w:rsidR="00B55CDF" w:rsidRPr="005E171A" w:rsidRDefault="00B55CDF" w:rsidP="00323D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Style w:val="Hipercze"/>
                <w:rFonts w:cs="Calibri"/>
                <w:i/>
                <w:color w:val="auto"/>
                <w:sz w:val="18"/>
                <w:szCs w:val="18"/>
                <w:u w:val="none"/>
              </w:rPr>
              <w:t xml:space="preserve">Program multimedialny wspierający rozwój dziecka w wieku 6-15 lat. Kształtuje </w:t>
            </w:r>
            <w:r w:rsidRPr="005E171A">
              <w:rPr>
                <w:rFonts w:cs="Calibri"/>
                <w:i/>
                <w:sz w:val="18"/>
                <w:szCs w:val="18"/>
              </w:rPr>
              <w:t>umiejętności językowe, czytanie i słuchanie ze zrozumieniem zdolności wzrokowo-słuchowe, wyobraźnię, koncentrację uwagi,  spostrzegawczość i szybkość reakcji, myślenie logiczne, umiejętności pamięciowe, liczenie i myślenie matematyczne</w:t>
            </w:r>
            <w:r w:rsidRPr="005E171A">
              <w:rPr>
                <w:rStyle w:val="Hipercze"/>
                <w:rFonts w:cs="Calibri"/>
                <w:i/>
                <w:color w:val="auto"/>
                <w:sz w:val="18"/>
                <w:szCs w:val="18"/>
                <w:u w:val="none"/>
              </w:rPr>
              <w:t xml:space="preserve">. Do zastosowania dla dzieci z </w:t>
            </w:r>
            <w:r w:rsidRPr="005E171A">
              <w:rPr>
                <w:rFonts w:cs="Calibri"/>
                <w:i/>
                <w:sz w:val="18"/>
                <w:szCs w:val="18"/>
              </w:rPr>
              <w:t xml:space="preserve">dzieci z problemami szkolnymi powodującymi trudności, deficyty, frustracje, brak równowagi emocjonalnej, brak motywacji do nauki; z dysleksją; nadpobudliwie psychoruchowo; dzieci z problemami ruchowymi oraz koordynacją wzrokowo-ruchową; </w:t>
            </w:r>
          </w:p>
        </w:tc>
        <w:tc>
          <w:tcPr>
            <w:tcW w:w="814" w:type="dxa"/>
          </w:tcPr>
          <w:p w:rsidR="00B55CDF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5 szt.</w:t>
            </w:r>
          </w:p>
        </w:tc>
      </w:tr>
      <w:tr w:rsidR="00B55CDF" w:rsidRPr="00C40F17" w:rsidTr="003F196F">
        <w:tc>
          <w:tcPr>
            <w:tcW w:w="817" w:type="dxa"/>
          </w:tcPr>
          <w:p w:rsidR="00B55CDF" w:rsidRPr="005E171A" w:rsidRDefault="00B55CDF" w:rsidP="00B55CDF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15</w:t>
            </w:r>
          </w:p>
        </w:tc>
        <w:tc>
          <w:tcPr>
            <w:tcW w:w="7657" w:type="dxa"/>
          </w:tcPr>
          <w:p w:rsidR="00B55CDF" w:rsidRPr="005E171A" w:rsidRDefault="00B55CDF" w:rsidP="00B55CD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Basen podświetlany z piłeczek dla dziecka niepełnosprawnego z zaburzeniem motoryki o wymiarach minimum </w:t>
            </w:r>
            <w:r w:rsidRPr="005E171A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200 cm x 200 cm (szerokość ścianki min. 20 cm) z minimum 4000 szt. piłek. Basen ma być wykonany z miękko wyścielanego materiału. Sterowany za pomocą pilota - możliwość wyboru min. 15 kolorów świecenia, zatrzymanie koloru, 4 częstotliwości zmiany barwy  - błyskanie, migotanie, blaknięcie, płynne przechodzenie.</w:t>
            </w:r>
          </w:p>
        </w:tc>
        <w:tc>
          <w:tcPr>
            <w:tcW w:w="814" w:type="dxa"/>
          </w:tcPr>
          <w:p w:rsidR="00B55CDF" w:rsidRPr="00942942" w:rsidRDefault="00122441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1 szt.</w:t>
            </w:r>
          </w:p>
        </w:tc>
      </w:tr>
      <w:tr w:rsidR="00B55CDF" w:rsidRPr="00C40F17" w:rsidTr="003F196F">
        <w:tc>
          <w:tcPr>
            <w:tcW w:w="817" w:type="dxa"/>
          </w:tcPr>
          <w:p w:rsidR="00B55CDF" w:rsidRPr="005E171A" w:rsidRDefault="00B55CDF" w:rsidP="00B55CDF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16</w:t>
            </w:r>
          </w:p>
        </w:tc>
        <w:tc>
          <w:tcPr>
            <w:tcW w:w="7657" w:type="dxa"/>
          </w:tcPr>
          <w:p w:rsidR="00B55CDF" w:rsidRPr="005E171A" w:rsidRDefault="00B55CDF" w:rsidP="00B55CD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 xml:space="preserve">Gry integracyjne do koła integracyjno-sportowego </w:t>
            </w:r>
            <w:r w:rsidR="00DD2E1C" w:rsidRPr="005E171A">
              <w:rPr>
                <w:rFonts w:cs="Calibri"/>
                <w:i/>
                <w:sz w:val="18"/>
                <w:szCs w:val="18"/>
                <w:lang w:eastAsia="pl-PL"/>
              </w:rPr>
              <w:t>(istnieje możliwość zadawania pyta w zakresie rodzaju i nazwy proponowanej gry do akceptacji Zamawiającego)</w:t>
            </w:r>
          </w:p>
          <w:p w:rsidR="00B55CDF" w:rsidRPr="005E171A" w:rsidRDefault="00B55CDF" w:rsidP="00323D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wymagająca myślenia biznesowego, pozwalająca budować imperia ekonomiczne, wiek graczy od 12 lat, gra zespołowa – liczba graczy od 2 do 6</w:t>
            </w:r>
          </w:p>
          <w:p w:rsidR="00B55CDF" w:rsidRPr="005E171A" w:rsidRDefault="00B55CDF" w:rsidP="00323D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kooperacyjna, liczba graczy od 2 do 8, wiek graczy od 14 lat </w:t>
            </w:r>
          </w:p>
          <w:p w:rsidR="00B55CDF" w:rsidRPr="005E171A" w:rsidRDefault="00B55CDF" w:rsidP="00323D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 xml:space="preserve">gra kooperacyjna, liczba graczy od 2 do 6, wiek graczy od 12 lat </w:t>
            </w:r>
          </w:p>
          <w:p w:rsidR="00B55CDF" w:rsidRPr="005E171A" w:rsidRDefault="00B55CDF" w:rsidP="00323D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strategiczna, wymaga od graczy planowania i rywalizacji z przeciwnikami wiek graczy od 12 lat, gra zespołowa – liczba graczy od 2 do 4</w:t>
            </w:r>
          </w:p>
          <w:p w:rsidR="00B55CDF" w:rsidRPr="005E171A" w:rsidRDefault="00B55CDF" w:rsidP="00323D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strategiczna, wymaga od graczy planowania i rywalizacji z przeciwnikami, wiek graczy od 10 lat, gra zespołowa – liczba graczy od 2 do 7</w:t>
            </w:r>
          </w:p>
          <w:p w:rsidR="00B55CDF" w:rsidRPr="005E171A" w:rsidRDefault="00B55CDF" w:rsidP="00323D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logiczna, wymaga skupienia, i optymalizacji działań w drodze do wygranej, wiek graczy od 6 lat, gra zespołowa – liczba graczy od 2 do 6</w:t>
            </w:r>
          </w:p>
          <w:p w:rsidR="00B55CDF" w:rsidRPr="005E171A" w:rsidRDefault="00B55CDF" w:rsidP="00323D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słowna, wymaga zakresu szerokiego słownictwa, wiek graczy od 13 lat, gra zespołowa – liczba graczy od 2 do 8</w:t>
            </w:r>
          </w:p>
          <w:p w:rsidR="00B55CDF" w:rsidRPr="005E171A" w:rsidRDefault="00B55CDF" w:rsidP="00323D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gra liczbowa, wiek graczy od 7 lat, gra zespołowa – liczba graczy od 2 do 6</w:t>
            </w:r>
          </w:p>
          <w:p w:rsidR="00B55CDF" w:rsidRPr="005E171A" w:rsidRDefault="00B55CDF" w:rsidP="00323D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bulle</w:t>
            </w:r>
          </w:p>
        </w:tc>
        <w:tc>
          <w:tcPr>
            <w:tcW w:w="814" w:type="dxa"/>
          </w:tcPr>
          <w:p w:rsidR="00B55CDF" w:rsidRPr="00942942" w:rsidRDefault="00DD2E1C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20 szt.</w:t>
            </w:r>
          </w:p>
        </w:tc>
      </w:tr>
      <w:tr w:rsidR="00B55CDF" w:rsidRPr="00CA122B" w:rsidTr="003F196F">
        <w:trPr>
          <w:trHeight w:val="267"/>
        </w:trPr>
        <w:tc>
          <w:tcPr>
            <w:tcW w:w="817" w:type="dxa"/>
          </w:tcPr>
          <w:p w:rsidR="00B55CDF" w:rsidRPr="005E171A" w:rsidRDefault="00B55CDF" w:rsidP="00B55CDF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17</w:t>
            </w:r>
          </w:p>
        </w:tc>
        <w:tc>
          <w:tcPr>
            <w:tcW w:w="7657" w:type="dxa"/>
          </w:tcPr>
          <w:p w:rsidR="00B55CDF" w:rsidRPr="005E171A" w:rsidRDefault="00B55CDF" w:rsidP="00B55CDF">
            <w:p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Ściana interaktywna z interaktywnymi grami zespołowymi,  rozwijającymi pracę zespołową, przedsiębiorczość, kreatywność. Narzędzie edukacyjne </w:t>
            </w:r>
            <w:r w:rsidRPr="005E171A">
              <w:rPr>
                <w:rFonts w:cs="Calibri"/>
                <w:i/>
                <w:color w:val="111111"/>
                <w:sz w:val="18"/>
                <w:szCs w:val="18"/>
                <w:shd w:val="clear" w:color="auto" w:fill="FFFFFF"/>
              </w:rPr>
              <w:t xml:space="preserve">umożliwiające również wyświetlanie </w:t>
            </w:r>
            <w:r w:rsidRPr="005E171A">
              <w:rPr>
                <w:rFonts w:cs="Calibri"/>
                <w:i/>
                <w:color w:val="111111"/>
                <w:sz w:val="18"/>
                <w:szCs w:val="18"/>
                <w:shd w:val="clear" w:color="auto" w:fill="FFFFFF"/>
              </w:rPr>
              <w:lastRenderedPageBreak/>
              <w:t xml:space="preserve">prezentacji, filmów czy dowolnych aplikacji komputerowych. Zestaw powinien zawierać gry i zabawy oraz </w:t>
            </w:r>
            <w:r w:rsidRPr="005E171A">
              <w:rPr>
                <w:rFonts w:cs="Calibri"/>
                <w:bCs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quizy edukacyjne </w:t>
            </w:r>
            <w:r w:rsidR="00AE2ECE">
              <w:rPr>
                <w:rFonts w:cs="Calibri"/>
                <w:bCs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w zakresie</w:t>
            </w:r>
            <w:r w:rsidRPr="005E171A">
              <w:rPr>
                <w:rFonts w:cs="Calibri"/>
                <w:bCs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kształcenia przedmiotów kluczowych. </w:t>
            </w:r>
          </w:p>
        </w:tc>
        <w:tc>
          <w:tcPr>
            <w:tcW w:w="814" w:type="dxa"/>
          </w:tcPr>
          <w:p w:rsidR="00B55CDF" w:rsidRPr="00942942" w:rsidRDefault="00DD2E1C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lastRenderedPageBreak/>
              <w:t>1 komplet</w:t>
            </w:r>
          </w:p>
        </w:tc>
      </w:tr>
      <w:tr w:rsidR="00B55CDF" w:rsidRPr="00C40F17" w:rsidTr="003F196F">
        <w:tc>
          <w:tcPr>
            <w:tcW w:w="817" w:type="dxa"/>
          </w:tcPr>
          <w:p w:rsidR="00B55CDF" w:rsidRPr="005E171A" w:rsidRDefault="00B55CDF" w:rsidP="00B55CDF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18</w:t>
            </w:r>
          </w:p>
        </w:tc>
        <w:tc>
          <w:tcPr>
            <w:tcW w:w="7657" w:type="dxa"/>
          </w:tcPr>
          <w:p w:rsidR="00B55CDF" w:rsidRPr="005E171A" w:rsidRDefault="00B55CDF" w:rsidP="00DD2E1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5E171A">
              <w:rPr>
                <w:rFonts w:cs="Calibri"/>
                <w:i/>
                <w:sz w:val="18"/>
                <w:szCs w:val="18"/>
                <w:lang w:eastAsia="pl-PL"/>
              </w:rPr>
              <w:t>Pakiet multimedialnych gier i zabaw wspierających twórcze myślenie, rozumienie, rozwiązywanie problemów, umiejętność uczenia się</w:t>
            </w:r>
            <w:r w:rsidR="00AE2ECE">
              <w:rPr>
                <w:rFonts w:cs="Calibri"/>
                <w:i/>
                <w:sz w:val="18"/>
                <w:szCs w:val="18"/>
                <w:lang w:eastAsia="pl-PL"/>
              </w:rPr>
              <w:t>:</w:t>
            </w:r>
          </w:p>
          <w:p w:rsidR="00B55CDF" w:rsidRPr="005E171A" w:rsidRDefault="00B55CDF" w:rsidP="00323D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5E171A">
              <w:rPr>
                <w:rFonts w:cs="Calibri"/>
                <w:i/>
                <w:sz w:val="18"/>
                <w:szCs w:val="18"/>
              </w:rPr>
              <w:t>Film edukacyjny jak wyznaczać i osiągać postawione cele</w:t>
            </w:r>
          </w:p>
          <w:p w:rsidR="00B55CDF" w:rsidRPr="005E171A" w:rsidRDefault="00B55CDF" w:rsidP="00323D46">
            <w:pPr>
              <w:pStyle w:val="Nagwek2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</w:rPr>
            </w:pPr>
            <w:r w:rsidRPr="005E171A">
              <w:rPr>
                <w:rFonts w:ascii="Calibri" w:hAnsi="Calibri" w:cs="Calibri"/>
                <w:b w:val="0"/>
                <w:i/>
                <w:sz w:val="18"/>
                <w:szCs w:val="18"/>
              </w:rPr>
              <w:t>Terapeutyczna gra planszowa pozwalająca zrozumieć emocje: r</w:t>
            </w:r>
            <w:r w:rsidRPr="005E171A">
              <w:rPr>
                <w:rFonts w:ascii="Calibri" w:hAnsi="Calibri" w:cs="Calibri"/>
                <w:b w:val="0"/>
                <w:i/>
                <w:color w:val="000000"/>
                <w:sz w:val="18"/>
                <w:szCs w:val="18"/>
              </w:rPr>
              <w:t>adości, złości, smutku, lęku oraz doskonalenie umiejętności nazywania i konstruktywnego wyrażania emocji. Ma na celu kształtowanie takie zdolności jak: współpraca, tolerancja i akceptacja innych, nawiązywanie pozytywnych relacji, budowanie poczucia własnej wartości, aktywne słuchanie, umiejętności z zakresu komunikacji werbalnej i niewerbalnej, czerpanie przyjemności oraz satysfakcji ze wspólnej zabawy oraz możliwości przebywania w grupie.</w:t>
            </w:r>
          </w:p>
          <w:p w:rsidR="00B55CDF" w:rsidRPr="005E171A" w:rsidRDefault="00B55CDF" w:rsidP="00323D46">
            <w:pPr>
              <w:pStyle w:val="Nagwek2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5E171A">
              <w:rPr>
                <w:rFonts w:ascii="Calibri" w:hAnsi="Calibri" w:cs="Calibri"/>
                <w:b w:val="0"/>
                <w:i/>
                <w:sz w:val="18"/>
                <w:szCs w:val="18"/>
              </w:rPr>
              <w:t>Program interaktywny pozwalający kształtować umiejętności niezbędnych w biznesie, m.in.: kreatywność, podejmowanie decyzji w zmieniających się warunkach, rozwiązywanie problemów, praca w grupie dla zawodu: firma transportowa, salon fryzjerski/kosmetyczny, warsztat samochodowy, informatyk (istniej</w:t>
            </w:r>
            <w:r w:rsidR="00DD2E1C" w:rsidRPr="005E171A">
              <w:rPr>
                <w:rFonts w:ascii="Calibri" w:hAnsi="Calibri" w:cs="Calibri"/>
                <w:b w:val="0"/>
                <w:i/>
                <w:sz w:val="18"/>
                <w:szCs w:val="18"/>
              </w:rPr>
              <w:t>e</w:t>
            </w:r>
            <w:r w:rsidRPr="005E171A"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 możliwość zmiany zawodów, po wcześniejszej konsultacji z Zamawiającym)</w:t>
            </w:r>
          </w:p>
        </w:tc>
        <w:tc>
          <w:tcPr>
            <w:tcW w:w="814" w:type="dxa"/>
          </w:tcPr>
          <w:p w:rsidR="00B55CDF" w:rsidRPr="00942942" w:rsidRDefault="00DD2E1C" w:rsidP="0094294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42942">
              <w:rPr>
                <w:rFonts w:cs="Calibri"/>
                <w:i/>
                <w:sz w:val="18"/>
                <w:szCs w:val="18"/>
              </w:rPr>
              <w:t>3 zestawy</w:t>
            </w:r>
          </w:p>
        </w:tc>
      </w:tr>
    </w:tbl>
    <w:p w:rsidR="00F2383F" w:rsidRDefault="00F2383F" w:rsidP="00A7047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D156D" w:rsidRDefault="00CD156D" w:rsidP="00A7047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D156D" w:rsidRDefault="00CD156D" w:rsidP="00A7047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86E70" w:rsidRPr="00942942" w:rsidRDefault="00786E70" w:rsidP="00A7047C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42942">
        <w:rPr>
          <w:rFonts w:ascii="Times New Roman" w:hAnsi="Times New Roman"/>
          <w:b/>
          <w:color w:val="FF0000"/>
          <w:sz w:val="20"/>
          <w:szCs w:val="20"/>
        </w:rPr>
        <w:t xml:space="preserve">Wykaz gier, programów multimedialny i innych pomocy dydaktycznych wyłączonych z postępowania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0D098C" w:rsidRPr="00DA1ECF" w:rsidTr="005D4E4E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D4E4E">
              <w:rPr>
                <w:rFonts w:cs="Calibri"/>
                <w:sz w:val="18"/>
                <w:szCs w:val="18"/>
              </w:rPr>
              <w:t>Socrates</w:t>
            </w:r>
            <w:proofErr w:type="spellEnd"/>
            <w:r w:rsidRPr="005D4E4E">
              <w:rPr>
                <w:rFonts w:cs="Calibri"/>
                <w:sz w:val="18"/>
                <w:szCs w:val="18"/>
              </w:rPr>
              <w:t xml:space="preserve"> – gra komputerowa i kary edukacyjne  i łamigłówkami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Akademia umysłu Junior – program multimedialny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Akademia umysłu EDU – zestaw programów do zajęć rozwijających pamięć, koncentrację i szybkie czytanie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Pamięć i koncentracja – pakiet 21 gier edukacyjnych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FARAS – gra rozwijająca umiejętności</w:t>
            </w:r>
            <w:r w:rsidR="00520F2E">
              <w:rPr>
                <w:rFonts w:cs="Calibri"/>
                <w:sz w:val="18"/>
                <w:szCs w:val="18"/>
              </w:rPr>
              <w:t xml:space="preserve"> </w:t>
            </w:r>
            <w:r w:rsidRPr="005D4E4E">
              <w:rPr>
                <w:rFonts w:cs="Calibri"/>
                <w:sz w:val="18"/>
                <w:szCs w:val="18"/>
              </w:rPr>
              <w:t>w współpracy w grupie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PENTAGO TRIPPLE</w:t>
            </w:r>
            <w:r w:rsidR="00520F2E">
              <w:rPr>
                <w:rFonts w:cs="Calibri"/>
                <w:sz w:val="18"/>
                <w:szCs w:val="18"/>
              </w:rPr>
              <w:t xml:space="preserve"> </w:t>
            </w:r>
            <w:r w:rsidRPr="005D4E4E">
              <w:rPr>
                <w:rFonts w:cs="Calibri"/>
                <w:sz w:val="18"/>
                <w:szCs w:val="18"/>
              </w:rPr>
              <w:t>Gra rozwijająca logiczne i strategiczne myślenie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TREXO</w:t>
            </w:r>
            <w:r w:rsidR="00520F2E">
              <w:rPr>
                <w:rFonts w:cs="Calibri"/>
                <w:sz w:val="18"/>
                <w:szCs w:val="18"/>
              </w:rPr>
              <w:t xml:space="preserve"> </w:t>
            </w:r>
            <w:r w:rsidRPr="005D4E4E">
              <w:rPr>
                <w:rFonts w:cs="Calibri"/>
                <w:sz w:val="18"/>
                <w:szCs w:val="18"/>
              </w:rPr>
              <w:t>Gra w kółko krzyżyk w nowym wymiarze. Rozwija logiczne myślenie i strategiczne myślenie.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KOWALE  LOSU</w:t>
            </w:r>
            <w:r w:rsidR="00520F2E">
              <w:rPr>
                <w:rFonts w:cs="Calibri"/>
                <w:sz w:val="18"/>
                <w:szCs w:val="18"/>
              </w:rPr>
              <w:t xml:space="preserve"> </w:t>
            </w:r>
            <w:r w:rsidRPr="005D4E4E">
              <w:rPr>
                <w:rFonts w:cs="Calibri"/>
                <w:sz w:val="18"/>
                <w:szCs w:val="18"/>
              </w:rPr>
              <w:t>Gra rozwijająca strategiczne myślenie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KUBIK</w:t>
            </w:r>
            <w:r w:rsidR="00520F2E">
              <w:rPr>
                <w:rFonts w:cs="Calibri"/>
                <w:sz w:val="18"/>
                <w:szCs w:val="18"/>
              </w:rPr>
              <w:t xml:space="preserve"> </w:t>
            </w:r>
            <w:r w:rsidRPr="005D4E4E">
              <w:rPr>
                <w:rFonts w:cs="Calibri"/>
                <w:sz w:val="18"/>
                <w:szCs w:val="18"/>
              </w:rPr>
              <w:t>Gra kształtująca wyobraźnię  oraz kombinatorskie myślenie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TURBINO – gra edukacyjna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Nie zwlekaj- nawlekaj – gra zręcznościowa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MONOPOLY Gra rozwijająca  przedsiębiorczość oraz  umiejętność współpracy w grupie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GOKI – klocki do koordynacji wzrokowo-ruchowej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Klocki GEO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LOGIX</w:t>
            </w:r>
            <w:r w:rsidR="00520F2E">
              <w:rPr>
                <w:rFonts w:cs="Calibri"/>
                <w:sz w:val="18"/>
                <w:szCs w:val="18"/>
              </w:rPr>
              <w:t xml:space="preserve"> </w:t>
            </w:r>
            <w:r w:rsidRPr="005D4E4E">
              <w:rPr>
                <w:rFonts w:cs="Calibri"/>
                <w:sz w:val="18"/>
                <w:szCs w:val="18"/>
              </w:rPr>
              <w:t>Gra logiczna, która rozwija taktykę, wyobraźnię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ORTOGRAFICZNA  BITWA</w:t>
            </w:r>
            <w:r w:rsidR="00520F2E">
              <w:rPr>
                <w:rFonts w:cs="Calibri"/>
                <w:sz w:val="18"/>
                <w:szCs w:val="18"/>
              </w:rPr>
              <w:t xml:space="preserve"> </w:t>
            </w:r>
            <w:r w:rsidRPr="005D4E4E">
              <w:rPr>
                <w:rFonts w:cs="Calibri"/>
                <w:sz w:val="18"/>
                <w:szCs w:val="18"/>
              </w:rPr>
              <w:t>Gra edukacyjna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D4E4E">
              <w:rPr>
                <w:rFonts w:cs="Calibri"/>
                <w:sz w:val="18"/>
                <w:szCs w:val="18"/>
              </w:rPr>
              <w:t>Dobble</w:t>
            </w:r>
            <w:proofErr w:type="spellEnd"/>
            <w:r w:rsidRPr="005D4E4E">
              <w:rPr>
                <w:rFonts w:cs="Calibri"/>
                <w:sz w:val="18"/>
                <w:szCs w:val="18"/>
              </w:rPr>
              <w:t xml:space="preserve"> gra zespołowa w zestawie: </w:t>
            </w:r>
            <w:r w:rsidRPr="005D4E4E">
              <w:rPr>
                <w:rFonts w:eastAsia="Times New Roman" w:cs="Calibri"/>
                <w:sz w:val="18"/>
                <w:szCs w:val="18"/>
                <w:lang w:eastAsia="pl-PL"/>
              </w:rPr>
              <w:t xml:space="preserve">30 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4E4E">
              <w:rPr>
                <w:rFonts w:ascii="Calibri" w:hAnsi="Calibri" w:cs="Calibri"/>
                <w:sz w:val="18"/>
                <w:szCs w:val="18"/>
              </w:rPr>
              <w:t>Brainbox</w:t>
            </w:r>
            <w:proofErr w:type="spellEnd"/>
            <w:r w:rsidRPr="005D4E4E">
              <w:rPr>
                <w:rFonts w:ascii="Calibri" w:hAnsi="Calibri" w:cs="Calibri"/>
                <w:sz w:val="18"/>
                <w:szCs w:val="18"/>
              </w:rPr>
              <w:t xml:space="preserve"> matematyka – gra logiczna, utrwalająca działania matematyczne</w:t>
            </w:r>
            <w:r w:rsidR="00520F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D4E4E">
              <w:rPr>
                <w:rFonts w:ascii="Calibri" w:hAnsi="Calibri" w:cs="Calibri"/>
                <w:sz w:val="18"/>
                <w:szCs w:val="18"/>
              </w:rPr>
              <w:t>w prosty i przystępny sposób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 xml:space="preserve">Pamięć 3 d – gra logiczna. Gra polega na ułożeniu kostek zgodnie ze wzorem na odsłoniętej (na chwilę) karcie ze stosu Kart Wzorów. Czas na ułożenie odmierza klepsydra. 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Patyczaki – układanki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Sokole oko – zestaw 8 gier planszowych (Bystre Oczko, sokole Oczko, Bingo Obrazkowe, Bingo skojarzenia, Bingo-oczko, Zgadula, Niby – Lotek)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 xml:space="preserve">Wyścig matematyczny - gra edukacyjna, 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20F2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Szachy drewniane  8 szt.</w:t>
            </w:r>
            <w:hyperlink r:id="rId10" w:history="1"/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20F2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 xml:space="preserve">Mały odkrywca zestaw gier – Abecadło, Skojarzenia, Przeciwieństwa, Kolory i kształty, Pory roku, Cyferki, zegar, Tworzymy, A to było tak, Zegar, Litery i słowa, Cyfry i działania, Przyroda, Mistrz wiedzy, Europa, English for </w:t>
            </w:r>
            <w:proofErr w:type="spellStart"/>
            <w:r w:rsidRPr="005D4E4E">
              <w:rPr>
                <w:rFonts w:cs="Calibri"/>
                <w:sz w:val="18"/>
                <w:szCs w:val="18"/>
              </w:rPr>
              <w:t>you</w:t>
            </w:r>
            <w:proofErr w:type="spellEnd"/>
            <w:r w:rsidRPr="005D4E4E">
              <w:rPr>
                <w:rFonts w:cs="Calibri"/>
                <w:sz w:val="18"/>
                <w:szCs w:val="18"/>
              </w:rPr>
              <w:t>, Ciało człowieka, Jestem bezpieczny, Wszechświat, Ekologia, Prehistoria i dinozaury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Filmu profilaktyczne na płytach CD:</w:t>
            </w:r>
          </w:p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DOPALACZE ZAGROŻENIA</w:t>
            </w:r>
          </w:p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AGRESJA – seria NIE ZAMYKAJ OCZU</w:t>
            </w:r>
          </w:p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ASERTYWNOŚĆ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Gry edukacyjne – plansze</w:t>
            </w:r>
          </w:p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Baśniowy alfabet XL</w:t>
            </w:r>
          </w:p>
          <w:p w:rsidR="000D098C" w:rsidRPr="005D4E4E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5D4E4E">
              <w:rPr>
                <w:rFonts w:cs="Calibri"/>
                <w:sz w:val="18"/>
                <w:szCs w:val="18"/>
              </w:rPr>
              <w:t>Zamek cyfr XL</w:t>
            </w:r>
          </w:p>
        </w:tc>
      </w:tr>
      <w:tr w:rsidR="00CD156D" w:rsidRPr="00CD156D" w:rsidTr="005D4E4E">
        <w:trPr>
          <w:trHeight w:val="2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0D098C" w:rsidRPr="00CD156D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8C" w:rsidRPr="00CD156D" w:rsidRDefault="000D098C" w:rsidP="00520F2E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CD156D">
              <w:rPr>
                <w:rFonts w:cs="Calibri"/>
                <w:sz w:val="18"/>
                <w:szCs w:val="18"/>
              </w:rPr>
              <w:t>Gra edukacyjna  z interaktywnym kursem  programowania SCOTIE GO!</w:t>
            </w:r>
          </w:p>
        </w:tc>
      </w:tr>
      <w:tr w:rsidR="000D098C" w:rsidRPr="00DA1ECF" w:rsidTr="005D4E4E">
        <w:trPr>
          <w:trHeight w:val="2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8C" w:rsidRPr="005D4E4E" w:rsidRDefault="00942942" w:rsidP="00520F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Plansze interaktywne z języka angielskiego dla szkoły podstawowej.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Tematyka:</w:t>
            </w:r>
          </w:p>
          <w:p w:rsidR="00942942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-Rzeczowniki – liczba mnoga, policzalne/niepoliczalne,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lastRenderedPageBreak/>
              <w:t>- Stopniowanie przymiotników,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Przyimki i zaimki,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Konstrukcje gramatyczne,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Człowiek,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Dom,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Praca,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Hobby, wakacje i czas wolny,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Żywienie, 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Czas, pory roku i pogoda,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Położenie geograficzne i kultura krajów anglojęzycznych,</w:t>
            </w:r>
          </w:p>
          <w:p w:rsidR="000D098C" w:rsidRPr="005D4E4E" w:rsidRDefault="000D098C" w:rsidP="00520F2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4E4E">
              <w:rPr>
                <w:rFonts w:ascii="Calibri" w:hAnsi="Calibri" w:cs="Calibri"/>
                <w:sz w:val="18"/>
                <w:szCs w:val="18"/>
              </w:rPr>
              <w:t>- Zwyczaje i tradycje świąteczne w krajach anglojęzycznych.</w:t>
            </w:r>
          </w:p>
        </w:tc>
      </w:tr>
    </w:tbl>
    <w:p w:rsidR="00786E70" w:rsidRPr="00524319" w:rsidRDefault="00786E70" w:rsidP="00A7047C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86E70" w:rsidRPr="00524319" w:rsidSect="00B379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61" w:rsidRDefault="00CC6C61" w:rsidP="008643ED">
      <w:pPr>
        <w:spacing w:line="240" w:lineRule="auto"/>
      </w:pPr>
      <w:r>
        <w:separator/>
      </w:r>
    </w:p>
  </w:endnote>
  <w:endnote w:type="continuationSeparator" w:id="0">
    <w:p w:rsidR="00CC6C61" w:rsidRDefault="00CC6C61" w:rsidP="00864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1E" w:rsidRDefault="001E1F1E" w:rsidP="0044064A">
    <w:pPr>
      <w:pStyle w:val="Stopka"/>
      <w:pBdr>
        <w:top w:val="single" w:sz="4" w:space="1" w:color="auto"/>
      </w:pBdr>
      <w:jc w:val="both"/>
      <w:rPr>
        <w:sz w:val="18"/>
        <w:szCs w:val="18"/>
        <w:highlight w:val="yellow"/>
      </w:rPr>
    </w:pPr>
  </w:p>
  <w:p w:rsidR="001E1F1E" w:rsidRPr="00CF755C" w:rsidRDefault="001E1F1E" w:rsidP="0044064A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924B3D">
      <w:rPr>
        <w:sz w:val="18"/>
        <w:szCs w:val="18"/>
      </w:rPr>
      <w:t>Projekt „</w:t>
    </w:r>
    <w:r w:rsidRPr="00514F4A">
      <w:rPr>
        <w:sz w:val="18"/>
        <w:szCs w:val="18"/>
      </w:rPr>
      <w:t>Wzrost kompetencji kluczowych uczniów Szkoły Podstawowej Gminy Szelków</w:t>
    </w:r>
    <w:r w:rsidRPr="00924B3D">
      <w:rPr>
        <w:sz w:val="18"/>
        <w:szCs w:val="18"/>
      </w:rPr>
      <w:t xml:space="preserve">” </w:t>
    </w:r>
    <w:r w:rsidRPr="00924B3D">
      <w:rPr>
        <w:color w:val="000000"/>
        <w:sz w:val="18"/>
        <w:szCs w:val="18"/>
      </w:rPr>
      <w:t xml:space="preserve">Nr </w:t>
    </w:r>
    <w:r w:rsidRPr="00924B3D">
      <w:rPr>
        <w:sz w:val="18"/>
        <w:szCs w:val="18"/>
      </w:rPr>
      <w:t>RPMA.10.01.01-14-</w:t>
    </w:r>
    <w:r>
      <w:rPr>
        <w:sz w:val="18"/>
        <w:szCs w:val="18"/>
      </w:rPr>
      <w:t>a407/18</w:t>
    </w:r>
    <w:r w:rsidRPr="00924B3D">
      <w:rPr>
        <w:sz w:val="18"/>
        <w:szCs w:val="18"/>
      </w:rPr>
      <w:t xml:space="preserve"> współfinansowany ze środków Eu</w:t>
    </w:r>
    <w:r>
      <w:rPr>
        <w:sz w:val="18"/>
        <w:szCs w:val="18"/>
      </w:rPr>
      <w:t>ropejskiego Funduszu Społecznego</w:t>
    </w:r>
  </w:p>
  <w:p w:rsidR="001E1F1E" w:rsidRPr="00A7047C" w:rsidRDefault="001E1F1E" w:rsidP="00A7047C">
    <w:pPr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61" w:rsidRDefault="00CC6C61" w:rsidP="008643ED">
      <w:pPr>
        <w:spacing w:line="240" w:lineRule="auto"/>
      </w:pPr>
      <w:r>
        <w:separator/>
      </w:r>
    </w:p>
  </w:footnote>
  <w:footnote w:type="continuationSeparator" w:id="0">
    <w:p w:rsidR="00CC6C61" w:rsidRDefault="00CC6C61" w:rsidP="00864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1E" w:rsidRDefault="00942942" w:rsidP="00E47C0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i1025" type="#_x0000_t75" alt="obraz przedstawia z lewej strony znak Funduszy Europejskich, w środkowej logo Mazowsza, z prawej znak Unii Europejskiej z napisem Europejski Fundusz Społeczny" style="width:403.8pt;height:35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757"/>
    <w:multiLevelType w:val="hybridMultilevel"/>
    <w:tmpl w:val="21D08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222FB"/>
    <w:multiLevelType w:val="hybridMultilevel"/>
    <w:tmpl w:val="4DF65B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F17B3"/>
    <w:multiLevelType w:val="hybridMultilevel"/>
    <w:tmpl w:val="D64A6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D4F8B"/>
    <w:multiLevelType w:val="hybridMultilevel"/>
    <w:tmpl w:val="3578AC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337B4"/>
    <w:multiLevelType w:val="hybridMultilevel"/>
    <w:tmpl w:val="544418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B564E"/>
    <w:multiLevelType w:val="hybridMultilevel"/>
    <w:tmpl w:val="67BE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1DC5"/>
    <w:multiLevelType w:val="hybridMultilevel"/>
    <w:tmpl w:val="77F43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396F20"/>
    <w:multiLevelType w:val="hybridMultilevel"/>
    <w:tmpl w:val="CB04F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82AB4"/>
    <w:multiLevelType w:val="hybridMultilevel"/>
    <w:tmpl w:val="093210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16B8"/>
    <w:multiLevelType w:val="hybridMultilevel"/>
    <w:tmpl w:val="80B88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D437F"/>
    <w:multiLevelType w:val="hybridMultilevel"/>
    <w:tmpl w:val="312E0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C59"/>
    <w:rsid w:val="0000642C"/>
    <w:rsid w:val="000134DF"/>
    <w:rsid w:val="000137A1"/>
    <w:rsid w:val="00023ADC"/>
    <w:rsid w:val="0002588B"/>
    <w:rsid w:val="00027BB3"/>
    <w:rsid w:val="0003327D"/>
    <w:rsid w:val="00050DE4"/>
    <w:rsid w:val="00067C32"/>
    <w:rsid w:val="00072D3A"/>
    <w:rsid w:val="000803D9"/>
    <w:rsid w:val="00083F00"/>
    <w:rsid w:val="00084475"/>
    <w:rsid w:val="000A073E"/>
    <w:rsid w:val="000B2852"/>
    <w:rsid w:val="000B2D54"/>
    <w:rsid w:val="000C44A6"/>
    <w:rsid w:val="000D098C"/>
    <w:rsid w:val="000E54E1"/>
    <w:rsid w:val="000F0E76"/>
    <w:rsid w:val="0010215E"/>
    <w:rsid w:val="00103C50"/>
    <w:rsid w:val="00112BC8"/>
    <w:rsid w:val="00122441"/>
    <w:rsid w:val="0012554F"/>
    <w:rsid w:val="00125D08"/>
    <w:rsid w:val="00175E62"/>
    <w:rsid w:val="001A07F9"/>
    <w:rsid w:val="001A739A"/>
    <w:rsid w:val="001B52E2"/>
    <w:rsid w:val="001B7C59"/>
    <w:rsid w:val="001C553B"/>
    <w:rsid w:val="001D3CF9"/>
    <w:rsid w:val="001D525A"/>
    <w:rsid w:val="001D76BE"/>
    <w:rsid w:val="001E1F1E"/>
    <w:rsid w:val="001E48A1"/>
    <w:rsid w:val="001E7564"/>
    <w:rsid w:val="001F29C4"/>
    <w:rsid w:val="001F637D"/>
    <w:rsid w:val="00211ED2"/>
    <w:rsid w:val="0022323D"/>
    <w:rsid w:val="00243C94"/>
    <w:rsid w:val="00250716"/>
    <w:rsid w:val="0026718D"/>
    <w:rsid w:val="00274736"/>
    <w:rsid w:val="00274958"/>
    <w:rsid w:val="002826E9"/>
    <w:rsid w:val="002B176A"/>
    <w:rsid w:val="002D4F6C"/>
    <w:rsid w:val="002F2D5D"/>
    <w:rsid w:val="003160A7"/>
    <w:rsid w:val="00320218"/>
    <w:rsid w:val="00323D46"/>
    <w:rsid w:val="00330151"/>
    <w:rsid w:val="0033221B"/>
    <w:rsid w:val="00335A3A"/>
    <w:rsid w:val="0035311D"/>
    <w:rsid w:val="003640A7"/>
    <w:rsid w:val="00365BFC"/>
    <w:rsid w:val="0036607E"/>
    <w:rsid w:val="00385C87"/>
    <w:rsid w:val="003917D7"/>
    <w:rsid w:val="0039278D"/>
    <w:rsid w:val="003A3464"/>
    <w:rsid w:val="003B7631"/>
    <w:rsid w:val="003D442A"/>
    <w:rsid w:val="003E6CCF"/>
    <w:rsid w:val="003F10AB"/>
    <w:rsid w:val="003F196F"/>
    <w:rsid w:val="00423767"/>
    <w:rsid w:val="00424CD7"/>
    <w:rsid w:val="0044064A"/>
    <w:rsid w:val="00472EE0"/>
    <w:rsid w:val="00475FBB"/>
    <w:rsid w:val="004A0877"/>
    <w:rsid w:val="004B11F8"/>
    <w:rsid w:val="004B2DF8"/>
    <w:rsid w:val="004C39D2"/>
    <w:rsid w:val="004C70F4"/>
    <w:rsid w:val="004D5F47"/>
    <w:rsid w:val="004E19D6"/>
    <w:rsid w:val="004E286C"/>
    <w:rsid w:val="005030B8"/>
    <w:rsid w:val="00503927"/>
    <w:rsid w:val="005150EA"/>
    <w:rsid w:val="0051705C"/>
    <w:rsid w:val="00517A28"/>
    <w:rsid w:val="00520F2E"/>
    <w:rsid w:val="00524319"/>
    <w:rsid w:val="00532257"/>
    <w:rsid w:val="00536A15"/>
    <w:rsid w:val="00555DD8"/>
    <w:rsid w:val="00585F41"/>
    <w:rsid w:val="00592EA2"/>
    <w:rsid w:val="005A1E07"/>
    <w:rsid w:val="005B796E"/>
    <w:rsid w:val="005D4E4E"/>
    <w:rsid w:val="005E171A"/>
    <w:rsid w:val="005F5E5E"/>
    <w:rsid w:val="00611682"/>
    <w:rsid w:val="0061335E"/>
    <w:rsid w:val="00624802"/>
    <w:rsid w:val="00632CF2"/>
    <w:rsid w:val="00641D40"/>
    <w:rsid w:val="00646948"/>
    <w:rsid w:val="00654D0E"/>
    <w:rsid w:val="006628DC"/>
    <w:rsid w:val="00666F22"/>
    <w:rsid w:val="00673BE2"/>
    <w:rsid w:val="00680CBB"/>
    <w:rsid w:val="006843C9"/>
    <w:rsid w:val="00691145"/>
    <w:rsid w:val="006A635D"/>
    <w:rsid w:val="006B62DC"/>
    <w:rsid w:val="006C62AE"/>
    <w:rsid w:val="006D5DCD"/>
    <w:rsid w:val="006F68C8"/>
    <w:rsid w:val="006F7F56"/>
    <w:rsid w:val="00734D05"/>
    <w:rsid w:val="00754B1D"/>
    <w:rsid w:val="007629E2"/>
    <w:rsid w:val="00786E70"/>
    <w:rsid w:val="00791E46"/>
    <w:rsid w:val="007A0F25"/>
    <w:rsid w:val="007A1EB0"/>
    <w:rsid w:val="007A3B8F"/>
    <w:rsid w:val="007A59D2"/>
    <w:rsid w:val="007D1433"/>
    <w:rsid w:val="007E66D2"/>
    <w:rsid w:val="007F2962"/>
    <w:rsid w:val="00811BA7"/>
    <w:rsid w:val="00812AAC"/>
    <w:rsid w:val="00813CEE"/>
    <w:rsid w:val="00814D1D"/>
    <w:rsid w:val="00825C37"/>
    <w:rsid w:val="00834970"/>
    <w:rsid w:val="008643ED"/>
    <w:rsid w:val="00886C21"/>
    <w:rsid w:val="0089359C"/>
    <w:rsid w:val="008A12C7"/>
    <w:rsid w:val="008B0E41"/>
    <w:rsid w:val="008B4E77"/>
    <w:rsid w:val="008C7CE8"/>
    <w:rsid w:val="008E2B58"/>
    <w:rsid w:val="008F1208"/>
    <w:rsid w:val="008F2E2D"/>
    <w:rsid w:val="00902047"/>
    <w:rsid w:val="0091770C"/>
    <w:rsid w:val="00921BAD"/>
    <w:rsid w:val="00924EBA"/>
    <w:rsid w:val="00941204"/>
    <w:rsid w:val="00942942"/>
    <w:rsid w:val="00943F1E"/>
    <w:rsid w:val="0096336A"/>
    <w:rsid w:val="009702CF"/>
    <w:rsid w:val="00971E27"/>
    <w:rsid w:val="009933A3"/>
    <w:rsid w:val="009963BD"/>
    <w:rsid w:val="009B01D5"/>
    <w:rsid w:val="009B3A1D"/>
    <w:rsid w:val="009D5047"/>
    <w:rsid w:val="009E317D"/>
    <w:rsid w:val="00A07C39"/>
    <w:rsid w:val="00A171ED"/>
    <w:rsid w:val="00A17411"/>
    <w:rsid w:val="00A22F72"/>
    <w:rsid w:val="00A2443D"/>
    <w:rsid w:val="00A25675"/>
    <w:rsid w:val="00A264F7"/>
    <w:rsid w:val="00A27C73"/>
    <w:rsid w:val="00A356C2"/>
    <w:rsid w:val="00A406C9"/>
    <w:rsid w:val="00A46A80"/>
    <w:rsid w:val="00A61E51"/>
    <w:rsid w:val="00A671FD"/>
    <w:rsid w:val="00A7047C"/>
    <w:rsid w:val="00AA0E0A"/>
    <w:rsid w:val="00AB452C"/>
    <w:rsid w:val="00AE0D68"/>
    <w:rsid w:val="00AE2ECE"/>
    <w:rsid w:val="00AF1C45"/>
    <w:rsid w:val="00B20009"/>
    <w:rsid w:val="00B334C9"/>
    <w:rsid w:val="00B33DFB"/>
    <w:rsid w:val="00B34E74"/>
    <w:rsid w:val="00B379E3"/>
    <w:rsid w:val="00B55CDF"/>
    <w:rsid w:val="00B55D78"/>
    <w:rsid w:val="00B87E38"/>
    <w:rsid w:val="00B96B7B"/>
    <w:rsid w:val="00BA4776"/>
    <w:rsid w:val="00BC2C1A"/>
    <w:rsid w:val="00BD2407"/>
    <w:rsid w:val="00BD35B7"/>
    <w:rsid w:val="00BD5097"/>
    <w:rsid w:val="00C1632D"/>
    <w:rsid w:val="00C27EB4"/>
    <w:rsid w:val="00C400AE"/>
    <w:rsid w:val="00C402F3"/>
    <w:rsid w:val="00C40F17"/>
    <w:rsid w:val="00C45167"/>
    <w:rsid w:val="00C46D4E"/>
    <w:rsid w:val="00C51DA0"/>
    <w:rsid w:val="00C52764"/>
    <w:rsid w:val="00C719AB"/>
    <w:rsid w:val="00C726D6"/>
    <w:rsid w:val="00CA122B"/>
    <w:rsid w:val="00CA3E75"/>
    <w:rsid w:val="00CC1D9C"/>
    <w:rsid w:val="00CC523C"/>
    <w:rsid w:val="00CC6C61"/>
    <w:rsid w:val="00CC748B"/>
    <w:rsid w:val="00CD156D"/>
    <w:rsid w:val="00CD57E3"/>
    <w:rsid w:val="00CE357D"/>
    <w:rsid w:val="00CF2232"/>
    <w:rsid w:val="00D003AE"/>
    <w:rsid w:val="00D04318"/>
    <w:rsid w:val="00D4453A"/>
    <w:rsid w:val="00D44CCD"/>
    <w:rsid w:val="00D52419"/>
    <w:rsid w:val="00D53FCA"/>
    <w:rsid w:val="00D75291"/>
    <w:rsid w:val="00D81D06"/>
    <w:rsid w:val="00DA1ECF"/>
    <w:rsid w:val="00DB0AFD"/>
    <w:rsid w:val="00DB4FFF"/>
    <w:rsid w:val="00DB5B33"/>
    <w:rsid w:val="00DB6BD7"/>
    <w:rsid w:val="00DD2E1C"/>
    <w:rsid w:val="00DE0868"/>
    <w:rsid w:val="00DE4902"/>
    <w:rsid w:val="00DF23EA"/>
    <w:rsid w:val="00E03A4F"/>
    <w:rsid w:val="00E07573"/>
    <w:rsid w:val="00E2450E"/>
    <w:rsid w:val="00E33E0F"/>
    <w:rsid w:val="00E42AE0"/>
    <w:rsid w:val="00E4513B"/>
    <w:rsid w:val="00E47C02"/>
    <w:rsid w:val="00E5317F"/>
    <w:rsid w:val="00E7238C"/>
    <w:rsid w:val="00EB43AC"/>
    <w:rsid w:val="00EB7A3F"/>
    <w:rsid w:val="00EC7C0D"/>
    <w:rsid w:val="00ED6C42"/>
    <w:rsid w:val="00EE2604"/>
    <w:rsid w:val="00F17857"/>
    <w:rsid w:val="00F2237C"/>
    <w:rsid w:val="00F2383F"/>
    <w:rsid w:val="00F36F15"/>
    <w:rsid w:val="00F60419"/>
    <w:rsid w:val="00F63F8A"/>
    <w:rsid w:val="00F65F96"/>
    <w:rsid w:val="00F770EC"/>
    <w:rsid w:val="00F82BA1"/>
    <w:rsid w:val="00FB1FAF"/>
    <w:rsid w:val="00FB30B9"/>
    <w:rsid w:val="00FD794A"/>
    <w:rsid w:val="00FF451A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FEA57"/>
  <w15:docId w15:val="{1888A400-29B8-41B0-BF4E-72642518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C59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C5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B7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C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C5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7C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locked/>
    <w:rsid w:val="001B7C5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1B7C59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1B7C59"/>
    <w:rPr>
      <w:rFonts w:ascii="Cambria" w:hAnsi="Cambria" w:cs="Times New Roman"/>
      <w:b/>
      <w:bCs/>
      <w:i/>
      <w:iCs/>
      <w:color w:val="4F81BD"/>
    </w:rPr>
  </w:style>
  <w:style w:type="paragraph" w:customStyle="1" w:styleId="Tretekstu">
    <w:name w:val="Treść tekstu"/>
    <w:basedOn w:val="Normalny"/>
    <w:uiPriority w:val="99"/>
    <w:rsid w:val="001B7C59"/>
    <w:pPr>
      <w:spacing w:after="140" w:line="288" w:lineRule="auto"/>
    </w:pPr>
    <w:rPr>
      <w:color w:val="00000A"/>
    </w:rPr>
  </w:style>
  <w:style w:type="paragraph" w:styleId="Nagwek">
    <w:name w:val="header"/>
    <w:basedOn w:val="Normalny"/>
    <w:next w:val="Tretekstu"/>
    <w:link w:val="NagwekZnak1"/>
    <w:uiPriority w:val="99"/>
    <w:rsid w:val="001B7C5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Znak1">
    <w:name w:val="Nagłówek Znak1"/>
    <w:link w:val="Nagwek"/>
    <w:uiPriority w:val="99"/>
    <w:locked/>
    <w:rsid w:val="001B7C59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Znak">
    <w:name w:val="Nagłówek Znak"/>
    <w:uiPriority w:val="99"/>
    <w:semiHidden/>
    <w:rsid w:val="001B7C59"/>
    <w:rPr>
      <w:rFonts w:cs="Times New Roman"/>
    </w:rPr>
  </w:style>
  <w:style w:type="paragraph" w:styleId="Lista">
    <w:name w:val="List"/>
    <w:basedOn w:val="Tretekstu"/>
    <w:uiPriority w:val="99"/>
    <w:semiHidden/>
    <w:rsid w:val="001B7C59"/>
    <w:rPr>
      <w:rFonts w:cs="Mangal"/>
    </w:rPr>
  </w:style>
  <w:style w:type="paragraph" w:styleId="Tytu">
    <w:name w:val="Title"/>
    <w:basedOn w:val="Normalny"/>
    <w:next w:val="Normalny"/>
    <w:link w:val="TytuZnak"/>
    <w:uiPriority w:val="99"/>
    <w:qFormat/>
    <w:rsid w:val="001B7C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1B7C5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1"/>
    <w:uiPriority w:val="99"/>
    <w:semiHidden/>
    <w:rsid w:val="001B7C59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PodpisZnak1">
    <w:name w:val="Podpis Znak1"/>
    <w:link w:val="Podpis"/>
    <w:uiPriority w:val="99"/>
    <w:semiHidden/>
    <w:locked/>
    <w:rsid w:val="001B7C59"/>
    <w:rPr>
      <w:rFonts w:cs="Mangal"/>
      <w:i/>
      <w:iCs/>
      <w:color w:val="00000A"/>
      <w:sz w:val="24"/>
      <w:szCs w:val="24"/>
    </w:rPr>
  </w:style>
  <w:style w:type="character" w:customStyle="1" w:styleId="PodpisZnak">
    <w:name w:val="Podpis Znak"/>
    <w:uiPriority w:val="99"/>
    <w:semiHidden/>
    <w:rsid w:val="001B7C59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C5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B7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B7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1B7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semiHidden/>
    <w:rsid w:val="001B7C5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B7C5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7C59"/>
    <w:pPr>
      <w:spacing w:after="200"/>
      <w:ind w:left="720"/>
      <w:contextualSpacing/>
    </w:pPr>
  </w:style>
  <w:style w:type="paragraph" w:customStyle="1" w:styleId="Default">
    <w:name w:val="Default"/>
    <w:uiPriority w:val="99"/>
    <w:rsid w:val="001B7C5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uiPriority w:val="99"/>
    <w:rsid w:val="001B7C59"/>
    <w:pPr>
      <w:suppressLineNumbers/>
      <w:spacing w:after="200"/>
    </w:pPr>
    <w:rPr>
      <w:rFonts w:cs="Mangal"/>
      <w:color w:val="00000A"/>
    </w:rPr>
  </w:style>
  <w:style w:type="paragraph" w:customStyle="1" w:styleId="Cytaty">
    <w:name w:val="Cytaty"/>
    <w:basedOn w:val="Normalny"/>
    <w:uiPriority w:val="99"/>
    <w:rsid w:val="001B7C59"/>
    <w:pPr>
      <w:spacing w:after="200"/>
    </w:pPr>
    <w:rPr>
      <w:color w:val="00000A"/>
    </w:rPr>
  </w:style>
  <w:style w:type="paragraph" w:customStyle="1" w:styleId="Standard">
    <w:name w:val="Standard"/>
    <w:uiPriority w:val="99"/>
    <w:rsid w:val="001B7C5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B7C59"/>
    <w:pPr>
      <w:suppressLineNumbers/>
    </w:pPr>
  </w:style>
  <w:style w:type="paragraph" w:customStyle="1" w:styleId="Zawartotabeli">
    <w:name w:val="Zawartość tabeli"/>
    <w:basedOn w:val="Normalny"/>
    <w:uiPriority w:val="99"/>
    <w:rsid w:val="001B7C59"/>
    <w:pPr>
      <w:spacing w:after="200"/>
    </w:pPr>
    <w:rPr>
      <w:color w:val="00000A"/>
    </w:rPr>
  </w:style>
  <w:style w:type="paragraph" w:customStyle="1" w:styleId="Nagwektabeli">
    <w:name w:val="Nagłówek tabeli"/>
    <w:basedOn w:val="Zawartotabeli"/>
    <w:uiPriority w:val="99"/>
    <w:rsid w:val="001B7C59"/>
  </w:style>
  <w:style w:type="character" w:styleId="Odwoaniedelikatne">
    <w:name w:val="Subtle Reference"/>
    <w:uiPriority w:val="99"/>
    <w:qFormat/>
    <w:rsid w:val="001B7C59"/>
    <w:rPr>
      <w:smallCaps/>
      <w:color w:val="C0504D"/>
      <w:u w:val="single"/>
    </w:rPr>
  </w:style>
  <w:style w:type="character" w:styleId="Tytuksiki">
    <w:name w:val="Book Title"/>
    <w:uiPriority w:val="99"/>
    <w:qFormat/>
    <w:rsid w:val="001B7C59"/>
    <w:rPr>
      <w:b/>
      <w:smallCaps/>
      <w:spacing w:val="5"/>
    </w:rPr>
  </w:style>
  <w:style w:type="character" w:customStyle="1" w:styleId="Wyrnienie">
    <w:name w:val="Wyróżnienie"/>
    <w:uiPriority w:val="99"/>
    <w:rsid w:val="001B7C59"/>
    <w:rPr>
      <w:rFonts w:cs="Times New Roman"/>
      <w:i/>
      <w:iCs/>
    </w:rPr>
  </w:style>
  <w:style w:type="character" w:customStyle="1" w:styleId="ListLabel1">
    <w:name w:val="ListLabel 1"/>
    <w:uiPriority w:val="99"/>
    <w:rsid w:val="001B7C59"/>
    <w:rPr>
      <w:rFonts w:ascii="Times New Roman" w:hAnsi="Times New Roman"/>
    </w:rPr>
  </w:style>
  <w:style w:type="character" w:customStyle="1" w:styleId="ListLabel2">
    <w:name w:val="ListLabel 2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3">
    <w:name w:val="ListLabel 3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4">
    <w:name w:val="ListLabel 4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5">
    <w:name w:val="ListLabel 5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6">
    <w:name w:val="ListLabel 6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7">
    <w:name w:val="ListLabel 7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8">
    <w:name w:val="ListLabel 8"/>
    <w:uiPriority w:val="99"/>
    <w:rsid w:val="001B7C59"/>
    <w:rPr>
      <w:rFonts w:ascii="Times New Roman" w:hAnsi="Times New Roman"/>
      <w:b/>
      <w:sz w:val="24"/>
    </w:rPr>
  </w:style>
  <w:style w:type="table" w:styleId="Tabela-Siatka">
    <w:name w:val="Table Grid"/>
    <w:basedOn w:val="Standardowy"/>
    <w:uiPriority w:val="99"/>
    <w:rsid w:val="001B7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643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43E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643E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B4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41D40"/>
    <w:rPr>
      <w:rFonts w:cs="Times New Roman"/>
      <w:b/>
      <w:bCs/>
    </w:rPr>
  </w:style>
  <w:style w:type="character" w:styleId="Hipercze">
    <w:name w:val="Hyperlink"/>
    <w:uiPriority w:val="99"/>
    <w:rsid w:val="00666F22"/>
    <w:rPr>
      <w:rFonts w:cs="Times New Roman"/>
      <w:color w:val="0000FF"/>
      <w:u w:val="single"/>
    </w:rPr>
  </w:style>
  <w:style w:type="character" w:customStyle="1" w:styleId="attribute-name">
    <w:name w:val="attribute-name"/>
    <w:uiPriority w:val="99"/>
    <w:rsid w:val="00666F22"/>
    <w:rPr>
      <w:rFonts w:cs="Times New Roman"/>
    </w:rPr>
  </w:style>
  <w:style w:type="character" w:customStyle="1" w:styleId="attribute-value">
    <w:name w:val="attribute-value"/>
    <w:uiPriority w:val="99"/>
    <w:rsid w:val="00666F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7C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E47C02"/>
    <w:rPr>
      <w:rFonts w:cs="Times New Roman"/>
    </w:rPr>
  </w:style>
  <w:style w:type="character" w:customStyle="1" w:styleId="colour">
    <w:name w:val="colour"/>
    <w:rsid w:val="00791E46"/>
  </w:style>
  <w:style w:type="character" w:styleId="Uwydatnienie">
    <w:name w:val="Emphasis"/>
    <w:uiPriority w:val="20"/>
    <w:qFormat/>
    <w:locked/>
    <w:rsid w:val="00D52419"/>
    <w:rPr>
      <w:i/>
      <w:iCs/>
    </w:rPr>
  </w:style>
  <w:style w:type="character" w:styleId="Nierozpoznanawzmianka">
    <w:name w:val="Unresolved Mention"/>
    <w:uiPriority w:val="99"/>
    <w:semiHidden/>
    <w:unhideWhenUsed/>
    <w:rsid w:val="007A0F25"/>
    <w:rPr>
      <w:color w:val="605E5C"/>
      <w:shd w:val="clear" w:color="auto" w:fill="E1DFDD"/>
    </w:rPr>
  </w:style>
  <w:style w:type="paragraph" w:customStyle="1" w:styleId="opislista">
    <w:name w:val="opis_lista"/>
    <w:basedOn w:val="Normalny"/>
    <w:rsid w:val="009B3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wyrozniony">
    <w:name w:val="opis_wyrozniony"/>
    <w:basedOn w:val="Normalny"/>
    <w:rsid w:val="009B3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8A12C7"/>
    <w:rPr>
      <w:color w:val="800080"/>
      <w:u w:val="single"/>
    </w:rPr>
  </w:style>
  <w:style w:type="paragraph" w:customStyle="1" w:styleId="text-center">
    <w:name w:val="text-center"/>
    <w:basedOn w:val="Normalny"/>
    <w:rsid w:val="00DE4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oceszkolne.edu.pl/multimedialny-atlas-do-przyrody-polska-i-przyroda-wokol-n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uro.com.pl/drukarki-laserowe/ricoh-aficio-sp-c250dn.b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moceszkolne.edu.pl/multimedialny-atlas-do-przyrody-swiat-i-kontynenty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A265-19B8-4FC6-8556-029F36F7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7</Pages>
  <Words>3490</Words>
  <Characters>20943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271/15/2017</vt:lpstr>
    </vt:vector>
  </TitlesOfParts>
  <Company>Microsoft</Company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271/15/2017</dc:title>
  <dc:subject/>
  <dc:creator>xxx</dc:creator>
  <cp:keywords/>
  <dc:description/>
  <cp:lastModifiedBy>Agnieszka Muszyńska</cp:lastModifiedBy>
  <cp:revision>50</cp:revision>
  <dcterms:created xsi:type="dcterms:W3CDTF">2017-10-05T13:29:00Z</dcterms:created>
  <dcterms:modified xsi:type="dcterms:W3CDTF">2019-03-05T10:28:00Z</dcterms:modified>
</cp:coreProperties>
</file>