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Ind w:w="-145" w:type="dxa"/>
        <w:tblLayout w:type="fixed"/>
        <w:tblLook w:val="04A0" w:firstRow="1" w:lastRow="0" w:firstColumn="1" w:lastColumn="0" w:noHBand="0" w:noVBand="1"/>
      </w:tblPr>
      <w:tblGrid>
        <w:gridCol w:w="1793"/>
        <w:gridCol w:w="6185"/>
        <w:gridCol w:w="1464"/>
      </w:tblGrid>
      <w:tr w:rsidR="003B6CED" w:rsidTr="003B6CED">
        <w:trPr>
          <w:trHeight w:val="2255"/>
        </w:trPr>
        <w:tc>
          <w:tcPr>
            <w:tcW w:w="17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3B6CED" w:rsidRDefault="008A1148">
            <w:pPr>
              <w:tabs>
                <w:tab w:val="left" w:pos="1530"/>
              </w:tabs>
              <w:snapToGrid w:val="0"/>
              <w:spacing w:line="276" w:lineRule="auto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2pt;margin-top:11.45pt;width:74.45pt;height:90.8pt;z-index:251659264;mso-wrap-distance-left:9.05pt;mso-wrap-distance-right:9.05pt" filled="t">
                  <v:fill color2="black"/>
                  <v:imagedata r:id="rId6" o:title=""/>
                  <w10:wrap type="square"/>
                </v:shape>
                <o:OLEObject Type="Embed" ProgID="Word.Picture.8" ShapeID="_x0000_s1027" DrawAspect="Content" ObjectID="_1494329144" r:id="rId7"/>
              </w:pict>
            </w:r>
            <w:r w:rsidR="003B6CED">
              <w:tab/>
            </w:r>
          </w:p>
        </w:tc>
        <w:tc>
          <w:tcPr>
            <w:tcW w:w="764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B6CED" w:rsidRDefault="003B6CED">
            <w:pPr>
              <w:snapToGrid w:val="0"/>
              <w:spacing w:line="276" w:lineRule="auto"/>
              <w:jc w:val="center"/>
              <w:rPr>
                <w:b/>
                <w:i/>
                <w:spacing w:val="60"/>
                <w:sz w:val="28"/>
                <w:szCs w:val="28"/>
              </w:rPr>
            </w:pPr>
            <w:r>
              <w:rPr>
                <w:b/>
                <w:i/>
                <w:spacing w:val="60"/>
                <w:sz w:val="28"/>
                <w:szCs w:val="28"/>
              </w:rPr>
              <w:t>KARTA INFORMACYJNA</w:t>
            </w:r>
          </w:p>
          <w:p w:rsidR="003B6CED" w:rsidRDefault="003B6CED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</w:p>
          <w:p w:rsidR="003B6CED" w:rsidRDefault="003B6CED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Urząd Gminy w Santoku ul. Gorzowska 59</w:t>
            </w:r>
          </w:p>
          <w:p w:rsidR="003B6CED" w:rsidRDefault="003B6CED">
            <w:pPr>
              <w:spacing w:line="276" w:lineRule="auto"/>
              <w:jc w:val="center"/>
              <w:rPr>
                <w:b/>
                <w:i/>
                <w:sz w:val="20"/>
                <w:szCs w:val="20"/>
              </w:rPr>
            </w:pPr>
            <w:proofErr w:type="gramStart"/>
            <w:r>
              <w:rPr>
                <w:b/>
                <w:i/>
                <w:sz w:val="20"/>
                <w:szCs w:val="20"/>
              </w:rPr>
              <w:t>tel</w:t>
            </w:r>
            <w:proofErr w:type="gramEnd"/>
            <w:r>
              <w:rPr>
                <w:b/>
                <w:i/>
                <w:sz w:val="20"/>
                <w:szCs w:val="20"/>
              </w:rPr>
              <w:t xml:space="preserve">./fax: (95) 7287510, e-mail: </w:t>
            </w:r>
            <w:hyperlink r:id="rId8" w:history="1">
              <w:r>
                <w:rPr>
                  <w:rStyle w:val="Hipercze"/>
                  <w:b/>
                  <w:sz w:val="20"/>
                  <w:szCs w:val="20"/>
                </w:rPr>
                <w:t>urzad@santok.pl</w:t>
              </w:r>
            </w:hyperlink>
          </w:p>
          <w:p w:rsidR="003B6CED" w:rsidRDefault="008A1148">
            <w:pPr>
              <w:spacing w:line="276" w:lineRule="auto"/>
              <w:jc w:val="center"/>
              <w:rPr>
                <w:sz w:val="16"/>
                <w:szCs w:val="16"/>
              </w:rPr>
            </w:pPr>
            <w:hyperlink r:id="rId9" w:history="1">
              <w:r w:rsidR="003B6CED">
                <w:rPr>
                  <w:rStyle w:val="Hipercze"/>
                  <w:lang w:val="en-US"/>
                </w:rPr>
                <w:t>www.santok.pl</w:t>
              </w:r>
            </w:hyperlink>
          </w:p>
        </w:tc>
      </w:tr>
      <w:tr w:rsidR="003B6CED" w:rsidTr="003B6CED">
        <w:trPr>
          <w:trHeight w:val="732"/>
        </w:trPr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3B6CED" w:rsidRDefault="003B6CED">
            <w:pPr>
              <w:snapToGrid w:val="0"/>
              <w:spacing w:line="36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SYMBOL</w:t>
            </w:r>
          </w:p>
          <w:p w:rsidR="003B6CED" w:rsidRDefault="008A1148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USC-16</w:t>
            </w:r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hideMark/>
          </w:tcPr>
          <w:p w:rsidR="003B6CED" w:rsidRDefault="003B6CED">
            <w:pPr>
              <w:snapToGrid w:val="0"/>
              <w:spacing w:line="360" w:lineRule="auto"/>
              <w:rPr>
                <w:sz w:val="16"/>
                <w:szCs w:val="16"/>
              </w:rPr>
            </w:pPr>
            <w:proofErr w:type="gramStart"/>
            <w:r>
              <w:rPr>
                <w:sz w:val="16"/>
                <w:szCs w:val="16"/>
              </w:rPr>
              <w:t>NAZWA  SPRAWY</w:t>
            </w:r>
            <w:proofErr w:type="gramEnd"/>
          </w:p>
          <w:p w:rsidR="003B6CED" w:rsidRDefault="008A1148">
            <w:pPr>
              <w:snapToGrid w:val="0"/>
              <w:spacing w:line="36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Wymeldowanie cudzoziemca z</w:t>
            </w:r>
            <w:r w:rsidR="003B6CED">
              <w:rPr>
                <w:b/>
                <w:bCs/>
              </w:rPr>
              <w:t xml:space="preserve"> pobyt</w:t>
            </w:r>
            <w:r>
              <w:rPr>
                <w:b/>
                <w:bCs/>
              </w:rPr>
              <w:t>u</w:t>
            </w:r>
            <w:r w:rsidR="003B6CED">
              <w:rPr>
                <w:b/>
                <w:bCs/>
              </w:rPr>
              <w:t xml:space="preserve"> czasowego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3B6CED" w:rsidRDefault="003B6CED">
            <w:pPr>
              <w:snapToGrid w:val="0"/>
              <w:spacing w:line="360" w:lineRule="auto"/>
              <w:jc w:val="center"/>
            </w:pPr>
            <w:r>
              <w:t>Nr strony</w:t>
            </w:r>
          </w:p>
          <w:p w:rsidR="003B6CED" w:rsidRDefault="003B6CED">
            <w:pPr>
              <w:spacing w:line="276" w:lineRule="auto"/>
              <w:jc w:val="center"/>
              <w:rPr>
                <w:b/>
              </w:rPr>
            </w:pPr>
            <w:r>
              <w:rPr>
                <w:b/>
              </w:rPr>
              <w:t>1/2</w:t>
            </w:r>
          </w:p>
        </w:tc>
      </w:tr>
      <w:tr w:rsidR="003B6CED" w:rsidTr="003B6CED">
        <w:tc>
          <w:tcPr>
            <w:tcW w:w="9442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3B6CED" w:rsidRDefault="003B6CED">
            <w:pPr>
              <w:shd w:val="clear" w:color="auto" w:fill="FFFFFF"/>
              <w:tabs>
                <w:tab w:val="left" w:pos="134"/>
              </w:tabs>
              <w:spacing w:line="360" w:lineRule="auto"/>
              <w:ind w:left="10"/>
              <w:jc w:val="both"/>
              <w:rPr>
                <w:b/>
                <w:color w:val="2804AC"/>
                <w:spacing w:val="-2"/>
                <w:sz w:val="20"/>
                <w:szCs w:val="20"/>
              </w:rPr>
            </w:pPr>
          </w:p>
          <w:p w:rsidR="003B6CED" w:rsidRDefault="003B6CED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b/>
                <w:color w:val="000000"/>
                <w:spacing w:val="-2"/>
              </w:rPr>
            </w:pPr>
            <w:r>
              <w:rPr>
                <w:b/>
                <w:color w:val="000000"/>
                <w:spacing w:val="-2"/>
              </w:rPr>
              <w:t>PODSTAWA PRAWNA</w:t>
            </w:r>
          </w:p>
          <w:p w:rsidR="003B6CED" w:rsidRDefault="003B6CED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Ustawa z dnia 24 września 2010 roku o ewidencji ludności (Dz.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2010 r. nr 217, poz. 1427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gramStart"/>
            <w:r>
              <w:rPr>
                <w:i/>
                <w:color w:val="000000"/>
              </w:rPr>
              <w:t>zm</w:t>
            </w:r>
            <w:proofErr w:type="gramEnd"/>
            <w:r>
              <w:rPr>
                <w:i/>
                <w:color w:val="000000"/>
              </w:rPr>
              <w:t>.)</w:t>
            </w:r>
          </w:p>
          <w:p w:rsidR="003B6CED" w:rsidRDefault="003B6CED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Ustawa z dnia 12 grudnia 2013 roku o cudzoziemcach (Dz.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2013 roku poz. 1650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gramStart"/>
            <w:r>
              <w:rPr>
                <w:i/>
                <w:color w:val="000000"/>
              </w:rPr>
              <w:t>zm</w:t>
            </w:r>
            <w:proofErr w:type="gramEnd"/>
            <w:r>
              <w:rPr>
                <w:i/>
                <w:color w:val="000000"/>
              </w:rPr>
              <w:t>.)</w:t>
            </w:r>
          </w:p>
          <w:p w:rsidR="003B6CED" w:rsidRDefault="003B6CED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Ustawa z dnia 14 lipca 2006 roku o wjeździe na terytorium Rzeczypospolitej Polskiej oraz wyjeździe z tego terytorium obywateli państw członkowskich Unii Europejskiej i członków ich rodzin (tekst jednolity 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2014 roku poz. 1525)</w:t>
            </w:r>
          </w:p>
          <w:p w:rsidR="003B6CED" w:rsidRDefault="003B6CED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Rozporządzenie Ministra Spraw Wewnętrznych i Administracji z dnia 29 września 2011 roku w sprawie określenia wzorów i sposobu wypełniania formularzy stosowanych przy wykonywaniu obowiązku meldunkowego (Dz. U. </w:t>
            </w:r>
            <w:proofErr w:type="gramStart"/>
            <w:r>
              <w:rPr>
                <w:i/>
                <w:color w:val="000000"/>
              </w:rPr>
              <w:t>z</w:t>
            </w:r>
            <w:proofErr w:type="gramEnd"/>
            <w:r>
              <w:rPr>
                <w:i/>
                <w:color w:val="000000"/>
              </w:rPr>
              <w:t xml:space="preserve"> 2011 roku nr 220, poz. 1306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gramStart"/>
            <w:r>
              <w:rPr>
                <w:i/>
                <w:color w:val="000000"/>
              </w:rPr>
              <w:t>zm</w:t>
            </w:r>
            <w:proofErr w:type="gramEnd"/>
            <w:r>
              <w:rPr>
                <w:i/>
                <w:color w:val="000000"/>
              </w:rPr>
              <w:t>.)</w:t>
            </w:r>
          </w:p>
          <w:p w:rsidR="003B6CED" w:rsidRDefault="003B6CED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  <w:r>
              <w:rPr>
                <w:i/>
                <w:color w:val="000000"/>
              </w:rPr>
              <w:t xml:space="preserve">Rozporządzenie Ministra Spraw Wewnętrznych z dnia 16 lutego 2012 roku w sprawie trybu rejestracji danych w rejestrze PESEL oraz w rejestrach mieszkańców i rejestrach zamieszkania cudzoziemców (Dz. U. z 2012 </w:t>
            </w:r>
            <w:proofErr w:type="gramStart"/>
            <w:r>
              <w:rPr>
                <w:i/>
                <w:color w:val="000000"/>
              </w:rPr>
              <w:t>roku  poz</w:t>
            </w:r>
            <w:proofErr w:type="gramEnd"/>
            <w:r>
              <w:rPr>
                <w:i/>
                <w:color w:val="000000"/>
              </w:rPr>
              <w:t xml:space="preserve">. 347 z </w:t>
            </w:r>
            <w:proofErr w:type="spellStart"/>
            <w:r>
              <w:rPr>
                <w:i/>
                <w:color w:val="000000"/>
              </w:rPr>
              <w:t>późn</w:t>
            </w:r>
            <w:proofErr w:type="spellEnd"/>
            <w:r>
              <w:rPr>
                <w:i/>
                <w:color w:val="000000"/>
              </w:rPr>
              <w:t xml:space="preserve">. </w:t>
            </w:r>
            <w:proofErr w:type="spellStart"/>
            <w:proofErr w:type="gramStart"/>
            <w:r>
              <w:rPr>
                <w:i/>
                <w:color w:val="000000"/>
              </w:rPr>
              <w:t>zm</w:t>
            </w:r>
            <w:proofErr w:type="spellEnd"/>
            <w:proofErr w:type="gramEnd"/>
            <w:r>
              <w:rPr>
                <w:i/>
                <w:color w:val="000000"/>
              </w:rPr>
              <w:t>)</w:t>
            </w:r>
          </w:p>
          <w:p w:rsidR="003B6CED" w:rsidRDefault="003B6CED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  <w:rPr>
                <w:i/>
                <w:color w:val="000000"/>
              </w:rPr>
            </w:pPr>
          </w:p>
          <w:p w:rsidR="003B6CED" w:rsidRPr="008A1148" w:rsidRDefault="003B6CED" w:rsidP="008A1148">
            <w:pPr>
              <w:pStyle w:val="Akapitzlist"/>
              <w:numPr>
                <w:ilvl w:val="0"/>
                <w:numId w:val="1"/>
              </w:num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b/>
                <w:color w:val="000000"/>
                <w:spacing w:val="-12"/>
              </w:rPr>
            </w:pPr>
            <w:r w:rsidRPr="008A1148">
              <w:rPr>
                <w:b/>
                <w:color w:val="000000"/>
                <w:spacing w:val="-12"/>
              </w:rPr>
              <w:t>SPOSÓB ZAŁATWIENIA SPRAWY</w:t>
            </w:r>
          </w:p>
          <w:p w:rsidR="003B6CED" w:rsidRDefault="003B6CED">
            <w:pPr>
              <w:shd w:val="clear" w:color="auto" w:fill="FFFFFF"/>
              <w:tabs>
                <w:tab w:val="left" w:pos="134"/>
              </w:tabs>
              <w:spacing w:line="276" w:lineRule="auto"/>
              <w:jc w:val="both"/>
              <w:rPr>
                <w:color w:val="000000"/>
              </w:rPr>
            </w:pPr>
            <w:r>
              <w:rPr>
                <w:color w:val="000000"/>
              </w:rPr>
              <w:t>Wymeldowania się w miejscu pobytu czasowego m</w:t>
            </w:r>
            <w:r w:rsidR="008A1148">
              <w:rPr>
                <w:color w:val="000000"/>
              </w:rPr>
              <w:t>ożna dokonać przez pełnomocnika</w:t>
            </w:r>
            <w:r>
              <w:rPr>
                <w:color w:val="000000"/>
              </w:rPr>
              <w:t>, legitymującego się pełnomocnictwem udzielonym w formie pisemnej, po okazaniu przez pełnomocnika do wglądu jego d</w:t>
            </w:r>
            <w:r w:rsidR="008A1148">
              <w:rPr>
                <w:color w:val="000000"/>
              </w:rPr>
              <w:t xml:space="preserve">owodu osobistego. Wymeldowania </w:t>
            </w:r>
            <w:r>
              <w:rPr>
                <w:color w:val="000000"/>
              </w:rPr>
              <w:t>z dotychczasowego miejsca pobytu czasowego można dokonać podczas zameldowania w nowym miejscu pobytu na formular</w:t>
            </w:r>
            <w:r w:rsidR="008A1148">
              <w:rPr>
                <w:color w:val="000000"/>
              </w:rPr>
              <w:t>zu zgłoszenia pobytu czasowego.</w:t>
            </w:r>
          </w:p>
          <w:p w:rsidR="003B6CED" w:rsidRDefault="003B6CED">
            <w:pPr>
              <w:shd w:val="clear" w:color="auto" w:fill="FFFFFF"/>
              <w:tabs>
                <w:tab w:val="left" w:pos="134"/>
              </w:tabs>
              <w:spacing w:line="276" w:lineRule="auto"/>
              <w:ind w:left="10"/>
              <w:jc w:val="both"/>
            </w:pPr>
          </w:p>
          <w:p w:rsidR="003B6CED" w:rsidRDefault="003B6CED">
            <w:pPr>
              <w:spacing w:line="276" w:lineRule="auto"/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II.</w:t>
            </w:r>
            <w:r>
              <w:rPr>
                <w:color w:val="000000"/>
              </w:rPr>
              <w:t xml:space="preserve"> </w:t>
            </w:r>
            <w:r>
              <w:rPr>
                <w:b/>
                <w:color w:val="000000"/>
              </w:rPr>
              <w:t>WYMAGANE DOKUMENTY</w:t>
            </w:r>
            <w:r>
              <w:rPr>
                <w:color w:val="000000"/>
              </w:rPr>
              <w:t xml:space="preserve"> </w:t>
            </w:r>
          </w:p>
          <w:p w:rsidR="003B6CED" w:rsidRDefault="003B6CED">
            <w:pPr>
              <w:shd w:val="clear" w:color="auto" w:fill="FFFFFF"/>
              <w:spacing w:before="5" w:line="276" w:lineRule="auto"/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Zgłoszenie wymeldowania z miejsca pobytu czasowego. Pełnomocnictwo w przypadku działania za pośrednictwem pełnomocnika. Karta pobytu lub dokument podróży do wglądu.</w:t>
            </w:r>
          </w:p>
          <w:p w:rsidR="008A1148" w:rsidRDefault="008A1148">
            <w:pPr>
              <w:shd w:val="clear" w:color="auto" w:fill="FFFFFF"/>
              <w:spacing w:before="5" w:line="276" w:lineRule="auto"/>
              <w:jc w:val="both"/>
              <w:rPr>
                <w:b/>
                <w:color w:val="000000"/>
                <w:spacing w:val="-7"/>
              </w:rPr>
            </w:pPr>
          </w:p>
          <w:p w:rsidR="003B6CED" w:rsidRDefault="003B6CED">
            <w:pPr>
              <w:shd w:val="clear" w:color="auto" w:fill="FFFFFF"/>
              <w:spacing w:before="5"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7"/>
              </w:rPr>
              <w:t>III.</w:t>
            </w:r>
            <w:r>
              <w:rPr>
                <w:b/>
                <w:color w:val="000000"/>
              </w:rPr>
              <w:t xml:space="preserve"> </w:t>
            </w:r>
            <w:r>
              <w:rPr>
                <w:b/>
                <w:color w:val="000000"/>
                <w:spacing w:val="-3"/>
              </w:rPr>
              <w:t>OPŁATY</w:t>
            </w:r>
          </w:p>
          <w:p w:rsidR="003B6CED" w:rsidRDefault="003B6CED">
            <w:pPr>
              <w:shd w:val="clear" w:color="auto" w:fill="FFFFFF"/>
              <w:spacing w:before="5" w:line="276" w:lineRule="auto"/>
              <w:jc w:val="both"/>
              <w:rPr>
                <w:color w:val="000000"/>
                <w:spacing w:val="1"/>
              </w:rPr>
            </w:pPr>
            <w:r>
              <w:rPr>
                <w:color w:val="000000"/>
                <w:spacing w:val="1"/>
              </w:rPr>
              <w:t>Nie pobiera się.</w:t>
            </w:r>
          </w:p>
          <w:p w:rsidR="003B6CED" w:rsidRDefault="003B6CED">
            <w:pPr>
              <w:shd w:val="clear" w:color="auto" w:fill="FFFFFF"/>
              <w:tabs>
                <w:tab w:val="left" w:pos="134"/>
              </w:tabs>
              <w:spacing w:before="5" w:line="276" w:lineRule="auto"/>
              <w:ind w:left="10"/>
              <w:jc w:val="both"/>
              <w:rPr>
                <w:color w:val="000000"/>
                <w:spacing w:val="-1"/>
              </w:rPr>
            </w:pPr>
          </w:p>
          <w:p w:rsidR="003B6CED" w:rsidRDefault="003B6CED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b/>
                <w:color w:val="000000"/>
                <w:spacing w:val="-1"/>
              </w:rPr>
              <w:t>IV. TERMIN ZAŁATWIENIA SPRAWY</w:t>
            </w:r>
          </w:p>
          <w:p w:rsidR="003B6CED" w:rsidRDefault="003B6CED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>Niezwłocznie w obecności wnioskodawcy.</w:t>
            </w:r>
          </w:p>
          <w:p w:rsidR="003B6CED" w:rsidRDefault="003B6CED">
            <w:pPr>
              <w:shd w:val="clear" w:color="auto" w:fill="FFFFFF"/>
              <w:tabs>
                <w:tab w:val="left" w:pos="346"/>
              </w:tabs>
              <w:spacing w:before="245" w:line="276" w:lineRule="auto"/>
              <w:jc w:val="both"/>
              <w:rPr>
                <w:b/>
                <w:color w:val="000000"/>
                <w:spacing w:val="3"/>
              </w:rPr>
            </w:pPr>
            <w:r>
              <w:rPr>
                <w:b/>
                <w:color w:val="000000"/>
                <w:spacing w:val="-7"/>
              </w:rPr>
              <w:t>V.</w:t>
            </w:r>
            <w:r>
              <w:rPr>
                <w:b/>
                <w:color w:val="000000"/>
              </w:rPr>
              <w:tab/>
            </w:r>
            <w:r>
              <w:rPr>
                <w:b/>
                <w:color w:val="000000"/>
                <w:spacing w:val="3"/>
              </w:rPr>
              <w:t>TRYB ODWOŁAWCZY</w:t>
            </w:r>
          </w:p>
          <w:p w:rsidR="003B6CED" w:rsidRDefault="003B6CED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</w:pPr>
            <w:r>
              <w:lastRenderedPageBreak/>
              <w:t>Brak</w:t>
            </w:r>
          </w:p>
          <w:p w:rsidR="003B6CED" w:rsidRDefault="003B6CED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  <w:spacing w:val="-5"/>
              </w:rPr>
              <w:t>VI.</w:t>
            </w:r>
            <w:r>
              <w:rPr>
                <w:b/>
                <w:color w:val="000000"/>
              </w:rPr>
              <w:tab/>
              <w:t>INFORMACJE DODATKOWE</w:t>
            </w:r>
          </w:p>
          <w:p w:rsidR="003B6CED" w:rsidRDefault="003B6CED">
            <w:pPr>
              <w:shd w:val="clear" w:color="auto" w:fill="FFFFFF"/>
              <w:tabs>
                <w:tab w:val="left" w:pos="422"/>
              </w:tabs>
              <w:spacing w:before="250" w:line="276" w:lineRule="auto"/>
              <w:jc w:val="both"/>
              <w:rPr>
                <w:b/>
                <w:color w:val="000000"/>
              </w:rPr>
            </w:pPr>
            <w:r>
              <w:t xml:space="preserve"> Jeżeli okres pobytu czasowego odpowiada okresowi zgłoszonemu przy zameldowaniu, osoba opuszczająca miejsce tego pobytu jest zwolniona od obowiązku wymeldowania się</w:t>
            </w:r>
          </w:p>
          <w:p w:rsidR="003B6CED" w:rsidRDefault="003B6CED">
            <w:pPr>
              <w:pStyle w:val="Tekstpodstawowy"/>
              <w:widowControl w:val="0"/>
              <w:shd w:val="clear" w:color="auto" w:fill="FFFFFF"/>
              <w:tabs>
                <w:tab w:val="left" w:pos="293"/>
                <w:tab w:val="left" w:pos="523"/>
              </w:tabs>
              <w:autoSpaceDE w:val="0"/>
              <w:spacing w:before="250" w:after="0" w:line="276" w:lineRule="auto"/>
              <w:ind w:left="293"/>
              <w:jc w:val="both"/>
              <w:rPr>
                <w:color w:val="000000"/>
                <w:spacing w:val="-1"/>
              </w:rPr>
            </w:pPr>
            <w:r>
              <w:rPr>
                <w:color w:val="000000"/>
                <w:spacing w:val="-1"/>
              </w:rPr>
              <w:t xml:space="preserve">      </w:t>
            </w:r>
          </w:p>
          <w:p w:rsidR="003B6CED" w:rsidRDefault="003B6CED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b/>
                <w:color w:val="000000"/>
                <w:spacing w:val="-3"/>
              </w:rPr>
            </w:pPr>
            <w:r>
              <w:rPr>
                <w:b/>
                <w:color w:val="000000"/>
                <w:spacing w:val="-3"/>
              </w:rPr>
              <w:t>VII.OSOBA ZAŁATWIAJĄCA SPRAWĘ ( ODPOWIEDZIALNY ZA PROCES)</w:t>
            </w:r>
          </w:p>
          <w:p w:rsidR="003B6CED" w:rsidRDefault="003B6CED">
            <w:pPr>
              <w:widowControl w:val="0"/>
              <w:shd w:val="clear" w:color="auto" w:fill="FFFFFF"/>
              <w:tabs>
                <w:tab w:val="left" w:pos="293"/>
                <w:tab w:val="left" w:pos="523"/>
              </w:tabs>
              <w:autoSpaceDE w:val="0"/>
              <w:spacing w:before="5" w:line="276" w:lineRule="auto"/>
              <w:ind w:right="10"/>
              <w:jc w:val="both"/>
              <w:rPr>
                <w:color w:val="000000"/>
                <w:spacing w:val="-3"/>
              </w:rPr>
            </w:pPr>
            <w:r>
              <w:rPr>
                <w:color w:val="000000"/>
                <w:spacing w:val="-3"/>
              </w:rPr>
              <w:t xml:space="preserve"> Urząd Stanu Cywilnego w Santoku pok. Nr 15 (piętro) tel. 957287524</w:t>
            </w:r>
          </w:p>
          <w:p w:rsidR="003B6CED" w:rsidRDefault="003B6CED">
            <w:pPr>
              <w:widowControl w:val="0"/>
              <w:shd w:val="clear" w:color="auto" w:fill="FFFFFF"/>
              <w:tabs>
                <w:tab w:val="left" w:pos="720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</w:rPr>
            </w:pPr>
          </w:p>
          <w:p w:rsidR="003B6CED" w:rsidRDefault="003B6CED">
            <w:pPr>
              <w:widowControl w:val="0"/>
              <w:shd w:val="clear" w:color="auto" w:fill="FFFFFF"/>
              <w:tabs>
                <w:tab w:val="left" w:pos="523"/>
              </w:tabs>
              <w:autoSpaceDE w:val="0"/>
              <w:spacing w:line="276" w:lineRule="auto"/>
              <w:jc w:val="both"/>
              <w:rPr>
                <w:color w:val="000000"/>
                <w:spacing w:val="-3"/>
                <w:sz w:val="22"/>
                <w:szCs w:val="22"/>
              </w:rPr>
            </w:pPr>
            <w:r>
              <w:rPr>
                <w:color w:val="000000"/>
                <w:spacing w:val="-3"/>
                <w:sz w:val="22"/>
                <w:szCs w:val="22"/>
              </w:rPr>
              <w:t xml:space="preserve">      </w:t>
            </w:r>
          </w:p>
          <w:p w:rsidR="003B6CED" w:rsidRDefault="003B6CED">
            <w:pPr>
              <w:spacing w:line="276" w:lineRule="auto"/>
              <w:jc w:val="both"/>
              <w:rPr>
                <w:color w:val="000000"/>
                <w:spacing w:val="-3"/>
                <w:sz w:val="20"/>
                <w:szCs w:val="20"/>
              </w:rPr>
            </w:pPr>
            <w:r>
              <w:rPr>
                <w:noProof/>
                <w:lang w:eastAsia="pl-PL"/>
              </w:rPr>
              <mc:AlternateContent>
                <mc:Choice Requires="wps">
                  <w:drawing>
                    <wp:inline distT="0" distB="0" distL="0" distR="0">
                      <wp:extent cx="5753100" cy="335915"/>
                      <wp:effectExtent l="0" t="0" r="0" b="0"/>
                      <wp:docPr id="1" name="Pole tekstow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5753100" cy="33591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3B6CED" w:rsidRDefault="003B6CED" w:rsidP="003B6CED">
                                  <w:pPr>
                                    <w:suppressAutoHyphens w:val="0"/>
                                    <w:rPr>
                                      <w:kern w:val="0"/>
                                      <w:lang w:eastAsia="pl-PL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Pole tekstowe 1" o:spid="_x0000_s1026" type="#_x0000_t202" style="width:453pt;height:2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" stroked="f">
                      <v:textbox inset="0,0,0,0">
                        <w:txbxContent>
                          <w:p w:rsidR="003B6CED" w:rsidRDefault="003B6CED" w:rsidP="003B6CED">
                            <w:pPr>
                              <w:suppressAutoHyphens w:val="0"/>
                              <w:rPr>
                                <w:kern w:val="0"/>
                                <w:lang w:eastAsia="pl-PL"/>
                              </w:rPr>
                            </w:pPr>
                          </w:p>
                        </w:txbxContent>
                      </v:textbox>
                      <w10:anchorlock/>
                    </v:shape>
                  </w:pict>
                </mc:Fallback>
              </mc:AlternateContent>
            </w:r>
          </w:p>
        </w:tc>
      </w:tr>
      <w:tr w:rsidR="003B6CED" w:rsidTr="003B6CED">
        <w:tc>
          <w:tcPr>
            <w:tcW w:w="1793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3B6CED" w:rsidRDefault="008A1148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USC-16</w:t>
            </w:r>
            <w:bookmarkStart w:id="0" w:name="_GoBack"/>
            <w:bookmarkEnd w:id="0"/>
          </w:p>
        </w:tc>
        <w:tc>
          <w:tcPr>
            <w:tcW w:w="6185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:rsidR="003B6CED" w:rsidRDefault="003B6CED">
            <w:pPr>
              <w:snapToGrid w:val="0"/>
              <w:spacing w:line="360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                                    08.04.2015</w:t>
            </w:r>
          </w:p>
        </w:tc>
        <w:tc>
          <w:tcPr>
            <w:tcW w:w="146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3B6CED" w:rsidRDefault="003B6CED">
            <w:pPr>
              <w:snapToGrid w:val="0"/>
              <w:spacing w:line="36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Strona2/2</w:t>
            </w:r>
          </w:p>
        </w:tc>
      </w:tr>
    </w:tbl>
    <w:p w:rsidR="0033377C" w:rsidRDefault="0033377C"/>
    <w:sectPr w:rsidR="0033377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B83010"/>
    <w:multiLevelType w:val="hybridMultilevel"/>
    <w:tmpl w:val="E0B06FE2"/>
    <w:lvl w:ilvl="0" w:tplc="3E2A22F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5ED4"/>
    <w:rsid w:val="0033377C"/>
    <w:rsid w:val="003B6CED"/>
    <w:rsid w:val="00415ED4"/>
    <w:rsid w:val="008A11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6CED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3B6CED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3B6CE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3B6CED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3B6C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6CED"/>
    <w:pPr>
      <w:suppressAutoHyphens/>
      <w:spacing w:after="0" w:line="240" w:lineRule="auto"/>
    </w:pPr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semiHidden/>
    <w:unhideWhenUsed/>
    <w:rsid w:val="003B6CED"/>
    <w:rPr>
      <w:color w:val="0000FF"/>
      <w:u w:val="single"/>
    </w:rPr>
  </w:style>
  <w:style w:type="paragraph" w:styleId="Tekstpodstawowy">
    <w:name w:val="Body Text"/>
    <w:basedOn w:val="Normalny"/>
    <w:link w:val="TekstpodstawowyZnak"/>
    <w:semiHidden/>
    <w:unhideWhenUsed/>
    <w:rsid w:val="003B6CE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3B6CED"/>
    <w:rPr>
      <w:rFonts w:ascii="Times New Roman" w:eastAsia="Times New Roman" w:hAnsi="Times New Roman" w:cs="Times New Roman"/>
      <w:kern w:val="2"/>
      <w:sz w:val="24"/>
      <w:szCs w:val="24"/>
      <w:lang w:eastAsia="ar-SA"/>
    </w:rPr>
  </w:style>
  <w:style w:type="paragraph" w:styleId="Akapitzlist">
    <w:name w:val="List Paragraph"/>
    <w:basedOn w:val="Normalny"/>
    <w:uiPriority w:val="34"/>
    <w:qFormat/>
    <w:rsid w:val="003B6C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73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urzad@santok.pl" TargetMode="Externa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santok.pl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334</Words>
  <Characters>2004</Characters>
  <Application>Microsoft Office Word</Application>
  <DocSecurity>0</DocSecurity>
  <Lines>16</Lines>
  <Paragraphs>4</Paragraphs>
  <ScaleCrop>false</ScaleCrop>
  <Company/>
  <LinksUpToDate>false</LinksUpToDate>
  <CharactersWithSpaces>2334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Źródło</dc:creator>
  <cp:keywords/>
  <dc:description/>
  <cp:lastModifiedBy>Źródło</cp:lastModifiedBy>
  <cp:revision>5</cp:revision>
  <dcterms:created xsi:type="dcterms:W3CDTF">2015-05-27T06:35:00Z</dcterms:created>
  <dcterms:modified xsi:type="dcterms:W3CDTF">2015-05-28T12:39:00Z</dcterms:modified>
</cp:coreProperties>
</file>