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EC" w:rsidRPr="00473CEC" w:rsidRDefault="00473CEC" w:rsidP="00473CE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Sadlinki: Modernizacja drogi Bronisławowo-Okrągła Łąka. Etap III.</w:t>
      </w:r>
      <w:r w:rsidRPr="00473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3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373872 - 2013; data zamieszczenia: 16.09.2013</w:t>
      </w:r>
      <w:r w:rsidRPr="00473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473CEC" w:rsidRPr="00473CEC" w:rsidRDefault="00473CEC" w:rsidP="00473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73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473CEC" w:rsidRPr="00473CEC" w:rsidRDefault="00473CEC" w:rsidP="00473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73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473CEC" w:rsidRPr="00473CEC" w:rsidRDefault="00473CEC" w:rsidP="00473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CE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473CEC" w:rsidRPr="00473CEC" w:rsidRDefault="00473CEC" w:rsidP="00473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473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</w:t>
      </w:r>
      <w:proofErr w:type="gramStart"/>
      <w:r w:rsidRPr="00473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Sadlinki , </w:t>
      </w:r>
      <w:proofErr w:type="gramEnd"/>
      <w:r w:rsidRPr="00473CEC">
        <w:rPr>
          <w:rFonts w:ascii="Times New Roman" w:eastAsia="Times New Roman" w:hAnsi="Times New Roman" w:cs="Times New Roman"/>
          <w:sz w:val="24"/>
          <w:szCs w:val="24"/>
          <w:lang w:eastAsia="pl-PL"/>
        </w:rPr>
        <w:t>ul. Kwidzyńska 12, 82-522 Sadlinki, woj. pomorskie, tel. 055 2757510, faks 055 2757580.</w:t>
      </w:r>
    </w:p>
    <w:p w:rsidR="00473CEC" w:rsidRPr="00473CEC" w:rsidRDefault="00473CEC" w:rsidP="00473C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473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</w:t>
      </w:r>
      <w:proofErr w:type="gramStart"/>
      <w:r w:rsidRPr="00473CEC">
        <w:rPr>
          <w:rFonts w:ascii="Times New Roman" w:eastAsia="Times New Roman" w:hAnsi="Times New Roman" w:cs="Times New Roman"/>
          <w:sz w:val="24"/>
          <w:szCs w:val="24"/>
          <w:lang w:eastAsia="pl-PL"/>
        </w:rPr>
        <w:t>sadlinki</w:t>
      </w:r>
      <w:proofErr w:type="gramEnd"/>
      <w:r w:rsidRPr="00473C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473CEC">
        <w:rPr>
          <w:rFonts w:ascii="Times New Roman" w:eastAsia="Times New Roman" w:hAnsi="Times New Roman" w:cs="Times New Roman"/>
          <w:sz w:val="24"/>
          <w:szCs w:val="24"/>
          <w:lang w:eastAsia="pl-PL"/>
        </w:rPr>
        <w:t>biuletyn</w:t>
      </w:r>
      <w:proofErr w:type="gramEnd"/>
      <w:r w:rsidRPr="00473C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473CEC">
        <w:rPr>
          <w:rFonts w:ascii="Times New Roman" w:eastAsia="Times New Roman" w:hAnsi="Times New Roman" w:cs="Times New Roman"/>
          <w:sz w:val="24"/>
          <w:szCs w:val="24"/>
          <w:lang w:eastAsia="pl-PL"/>
        </w:rPr>
        <w:t>net</w:t>
      </w:r>
      <w:proofErr w:type="gramEnd"/>
    </w:p>
    <w:p w:rsidR="00473CEC" w:rsidRPr="00473CEC" w:rsidRDefault="00473CEC" w:rsidP="00473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473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473CEC" w:rsidRPr="00473CEC" w:rsidRDefault="00473CEC" w:rsidP="00473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CE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473CEC" w:rsidRPr="00473CEC" w:rsidRDefault="00473CEC" w:rsidP="00473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473CEC" w:rsidRPr="00473CEC" w:rsidRDefault="00473CEC" w:rsidP="00473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473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Modernizacja drogi Bronisławowo-Okrągła Łąka. Etap III..</w:t>
      </w:r>
    </w:p>
    <w:p w:rsidR="00473CEC" w:rsidRPr="00473CEC" w:rsidRDefault="00473CEC" w:rsidP="00473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473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473CEC" w:rsidRPr="00473CEC" w:rsidRDefault="00473CEC" w:rsidP="00473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473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modernizacja drogi Bronisławowo-Okrągła Łąka. Etap III. Zakres robót obejmuje wykonanie modernizacji drogi dojazdowej do gruntów rolnych w miejscowości Okrągła Łąka o długości 765m i szer. 4m. Roboty polegają na wykonaniu nawierzchni drogi z płyt drogowych typu YUMBA. W sposób szczegółowy przedmiot zamówienia określony jest w opisie technicznym, specyfikacji technicznej wykonania i odbioru robót oraz w przedmiarze robót..</w:t>
      </w:r>
    </w:p>
    <w:p w:rsidR="00473CEC" w:rsidRPr="00473CEC" w:rsidRDefault="00473CEC" w:rsidP="00473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473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45.23.32.00-1.</w:t>
      </w:r>
    </w:p>
    <w:p w:rsidR="00473CEC" w:rsidRPr="00473CEC" w:rsidRDefault="00473CEC" w:rsidP="00473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473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473CEC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  <w:proofErr w:type="gramEnd"/>
    </w:p>
    <w:p w:rsidR="00473CEC" w:rsidRPr="00473CEC" w:rsidRDefault="00473CEC" w:rsidP="00473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473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473CEC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  <w:proofErr w:type="gramEnd"/>
    </w:p>
    <w:p w:rsidR="00473CEC" w:rsidRPr="00473CEC" w:rsidRDefault="00473CEC" w:rsidP="00473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3CEC" w:rsidRPr="00473CEC" w:rsidRDefault="00473CEC" w:rsidP="00473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473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30.</w:t>
      </w:r>
    </w:p>
    <w:p w:rsidR="00473CEC" w:rsidRPr="00473CEC" w:rsidRDefault="00473CEC" w:rsidP="00473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CE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473CEC" w:rsidRPr="00473CEC" w:rsidRDefault="00473CEC" w:rsidP="00473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473CEC" w:rsidRPr="00473CEC" w:rsidRDefault="00473CEC" w:rsidP="00473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Informacja na temat wadium:</w:t>
      </w:r>
      <w:r w:rsidRPr="00473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jest wymagane</w:t>
      </w:r>
    </w:p>
    <w:p w:rsidR="00473CEC" w:rsidRPr="00473CEC" w:rsidRDefault="00473CEC" w:rsidP="00473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473CEC" w:rsidRPr="00473CEC" w:rsidRDefault="00473CEC" w:rsidP="00473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473CEC" w:rsidRPr="00473CEC" w:rsidRDefault="00473CEC" w:rsidP="00473C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473CEC" w:rsidRPr="00473CEC" w:rsidRDefault="00473CEC" w:rsidP="00473CE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73CEC" w:rsidRPr="00473CEC" w:rsidRDefault="00473CEC" w:rsidP="00473CE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73CE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473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</w:t>
      </w:r>
    </w:p>
    <w:p w:rsidR="00473CEC" w:rsidRPr="00473CEC" w:rsidRDefault="00473CEC" w:rsidP="00473C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473CEC" w:rsidRPr="00473CEC" w:rsidRDefault="00473CEC" w:rsidP="00473CE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73CEC" w:rsidRPr="00473CEC" w:rsidRDefault="00473CEC" w:rsidP="00473CE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73CE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473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</w:t>
      </w:r>
    </w:p>
    <w:p w:rsidR="00473CEC" w:rsidRPr="00473CEC" w:rsidRDefault="00473CEC" w:rsidP="00473C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473CEC" w:rsidRPr="00473CEC" w:rsidRDefault="00473CEC" w:rsidP="00473CE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73CEC" w:rsidRPr="00473CEC" w:rsidRDefault="00473CEC" w:rsidP="00473CE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73CE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473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</w:t>
      </w:r>
    </w:p>
    <w:p w:rsidR="00473CEC" w:rsidRPr="00473CEC" w:rsidRDefault="00473CEC" w:rsidP="00473C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473CEC" w:rsidRPr="00473CEC" w:rsidRDefault="00473CEC" w:rsidP="00473CE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73CEC" w:rsidRPr="00473CEC" w:rsidRDefault="00473CEC" w:rsidP="00473CE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73CE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473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</w:t>
      </w:r>
    </w:p>
    <w:p w:rsidR="00473CEC" w:rsidRPr="00473CEC" w:rsidRDefault="00473CEC" w:rsidP="00473C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473CEC" w:rsidRPr="00473CEC" w:rsidRDefault="00473CEC" w:rsidP="00473CE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73CEC" w:rsidRPr="00473CEC" w:rsidRDefault="00473CEC" w:rsidP="00473CE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73CE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473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</w:t>
      </w:r>
    </w:p>
    <w:p w:rsidR="00473CEC" w:rsidRPr="00473CEC" w:rsidRDefault="00473CEC" w:rsidP="00473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73CEC" w:rsidRPr="00473CEC" w:rsidRDefault="00473CEC" w:rsidP="00473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473CEC" w:rsidRPr="00473CEC" w:rsidRDefault="00473CEC" w:rsidP="00473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473CEC" w:rsidRPr="00473CEC" w:rsidRDefault="00473CEC" w:rsidP="00473CEC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73CE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473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braku podstaw do wykluczenia;</w:t>
      </w:r>
    </w:p>
    <w:p w:rsidR="00473CEC" w:rsidRPr="00473CEC" w:rsidRDefault="00473CEC" w:rsidP="00473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CEC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473CEC" w:rsidRPr="00473CEC" w:rsidRDefault="00473CEC" w:rsidP="00473CEC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73C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lista</w:t>
      </w:r>
      <w:proofErr w:type="gramEnd"/>
      <w:r w:rsidRPr="00473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podmiotów należących do tej samej grupy kapitałowej w rozumieniu ustawy z dnia 16 lutego 2007 r. o ochronie konkurencji i konsumentów albo informacji o tym, że nie należy do grupy kapitałowej;</w:t>
      </w:r>
    </w:p>
    <w:p w:rsidR="00473CEC" w:rsidRPr="00473CEC" w:rsidRDefault="00473CEC" w:rsidP="00473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3CEC" w:rsidRPr="00473CEC" w:rsidRDefault="00473CEC" w:rsidP="00473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CEC">
        <w:rPr>
          <w:rFonts w:ascii="Times New Roman" w:eastAsia="Times New Roman" w:hAnsi="Times New Roman" w:cs="Times New Roman"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473CEC" w:rsidRPr="00473CEC" w:rsidRDefault="00473CEC" w:rsidP="00473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CEC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473CEC" w:rsidRPr="00473CEC" w:rsidRDefault="00473CEC" w:rsidP="00473CEC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73CEC">
        <w:rPr>
          <w:rFonts w:ascii="Times New Roman" w:eastAsia="Times New Roman" w:hAnsi="Times New Roman" w:cs="Times New Roman"/>
          <w:sz w:val="24"/>
          <w:szCs w:val="24"/>
          <w:lang w:eastAsia="pl-PL"/>
        </w:rPr>
        <w:t>inne</w:t>
      </w:r>
      <w:proofErr w:type="gramEnd"/>
      <w:r w:rsidRPr="00473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</w:t>
      </w:r>
    </w:p>
    <w:p w:rsidR="00473CEC" w:rsidRPr="00473CEC" w:rsidRDefault="00473CEC" w:rsidP="00473CEC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73CEC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</w:t>
      </w:r>
      <w:proofErr w:type="gramEnd"/>
      <w:r w:rsidRPr="00473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ofertowy</w:t>
      </w:r>
    </w:p>
    <w:p w:rsidR="00473CEC" w:rsidRPr="00473CEC" w:rsidRDefault="00473CEC" w:rsidP="00473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CE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473CEC" w:rsidRPr="00473CEC" w:rsidRDefault="00473CEC" w:rsidP="00473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473CEC" w:rsidRPr="00473CEC" w:rsidRDefault="00473CEC" w:rsidP="00473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473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473CEC" w:rsidRPr="00473CEC" w:rsidRDefault="00473CEC" w:rsidP="00473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473CEC" w:rsidRPr="00473CEC" w:rsidRDefault="00473CEC" w:rsidP="00473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73CEC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473CEC" w:rsidRPr="00473CEC" w:rsidRDefault="00473CEC" w:rsidP="00473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473CEC" w:rsidRPr="00473CEC" w:rsidRDefault="00473CEC" w:rsidP="00473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473CE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73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473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</w:t>
      </w:r>
      <w:proofErr w:type="gramStart"/>
      <w:r w:rsidRPr="00473CEC">
        <w:rPr>
          <w:rFonts w:ascii="Times New Roman" w:eastAsia="Times New Roman" w:hAnsi="Times New Roman" w:cs="Times New Roman"/>
          <w:sz w:val="24"/>
          <w:szCs w:val="24"/>
          <w:lang w:eastAsia="pl-PL"/>
        </w:rPr>
        <w:t>sadlinki</w:t>
      </w:r>
      <w:proofErr w:type="gramEnd"/>
      <w:r w:rsidRPr="00473C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473CEC">
        <w:rPr>
          <w:rFonts w:ascii="Times New Roman" w:eastAsia="Times New Roman" w:hAnsi="Times New Roman" w:cs="Times New Roman"/>
          <w:sz w:val="24"/>
          <w:szCs w:val="24"/>
          <w:lang w:eastAsia="pl-PL"/>
        </w:rPr>
        <w:t>biuletyn</w:t>
      </w:r>
      <w:proofErr w:type="gramEnd"/>
      <w:r w:rsidRPr="00473C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473CEC">
        <w:rPr>
          <w:rFonts w:ascii="Times New Roman" w:eastAsia="Times New Roman" w:hAnsi="Times New Roman" w:cs="Times New Roman"/>
          <w:sz w:val="24"/>
          <w:szCs w:val="24"/>
          <w:lang w:eastAsia="pl-PL"/>
        </w:rPr>
        <w:t>net</w:t>
      </w:r>
      <w:proofErr w:type="gramEnd"/>
      <w:r w:rsidRPr="00473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3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473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Sadlinki ul. Kwidzyńska 12 82-522 Sadlinki.</w:t>
      </w:r>
    </w:p>
    <w:p w:rsidR="00473CEC" w:rsidRPr="00473CEC" w:rsidRDefault="00473CEC" w:rsidP="00473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473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01.10.2013 godzina</w:t>
      </w:r>
      <w:proofErr w:type="gramStart"/>
      <w:r w:rsidRPr="00473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08:00, miejsce</w:t>
      </w:r>
      <w:proofErr w:type="gramEnd"/>
      <w:r w:rsidRPr="00473CEC">
        <w:rPr>
          <w:rFonts w:ascii="Times New Roman" w:eastAsia="Times New Roman" w:hAnsi="Times New Roman" w:cs="Times New Roman"/>
          <w:sz w:val="24"/>
          <w:szCs w:val="24"/>
          <w:lang w:eastAsia="pl-PL"/>
        </w:rPr>
        <w:t>: Urząd Gminy Sadlinki ul. Kwidzyńska 12 82-522 Sadlinki pok. nr 100 , sekretariat.</w:t>
      </w:r>
    </w:p>
    <w:p w:rsidR="00473CEC" w:rsidRPr="00473CEC" w:rsidRDefault="00473CEC" w:rsidP="00473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473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473CEC" w:rsidRPr="00473CEC" w:rsidRDefault="00473CEC" w:rsidP="00473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proofErr w:type="gramStart"/>
      <w:r w:rsidRPr="00473CE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40DA2" w:rsidRPr="00473CEC" w:rsidRDefault="00473CEC" w:rsidP="00473CEC">
      <w:pPr>
        <w:ind w:left="6372"/>
        <w:rPr>
          <w:i/>
        </w:rPr>
      </w:pPr>
      <w:proofErr w:type="gramEnd"/>
      <w:r w:rsidRPr="00473CEC">
        <w:rPr>
          <w:i/>
        </w:rPr>
        <w:t>Wójt Gminy Sadlinki</w:t>
      </w:r>
    </w:p>
    <w:p w:rsidR="00473CEC" w:rsidRDefault="00473CEC" w:rsidP="00473CEC">
      <w:pPr>
        <w:ind w:left="6372"/>
      </w:pPr>
      <w:bookmarkStart w:id="0" w:name="_GoBack"/>
      <w:bookmarkEnd w:id="0"/>
      <w:r w:rsidRPr="00473CEC">
        <w:rPr>
          <w:i/>
        </w:rPr>
        <w:t>Elżbieta Krajewska</w:t>
      </w:r>
    </w:p>
    <w:sectPr w:rsidR="00473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6DDE"/>
    <w:multiLevelType w:val="multilevel"/>
    <w:tmpl w:val="5AE6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C04A33"/>
    <w:multiLevelType w:val="multilevel"/>
    <w:tmpl w:val="815E6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B16265"/>
    <w:multiLevelType w:val="multilevel"/>
    <w:tmpl w:val="1D4E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3A3AF3"/>
    <w:multiLevelType w:val="multilevel"/>
    <w:tmpl w:val="58C6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434FFF"/>
    <w:multiLevelType w:val="multilevel"/>
    <w:tmpl w:val="79B2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EC"/>
    <w:rsid w:val="00340DA2"/>
    <w:rsid w:val="00473CEC"/>
    <w:rsid w:val="006C230A"/>
    <w:rsid w:val="00F8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Mieczysław Szczerba</dc:creator>
  <cp:lastModifiedBy>Mieczysław Szczerba</cp:lastModifiedBy>
  <cp:revision>1</cp:revision>
  <cp:lastPrinted>2013-09-16T07:26:00Z</cp:lastPrinted>
  <dcterms:created xsi:type="dcterms:W3CDTF">2013-09-16T07:25:00Z</dcterms:created>
  <dcterms:modified xsi:type="dcterms:W3CDTF">2013-09-16T07:26:00Z</dcterms:modified>
</cp:coreProperties>
</file>