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2" w:rsidRDefault="00EE4188" w:rsidP="00EE4188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ZP </w:t>
      </w:r>
      <w:r w:rsidRPr="00BF4CDB">
        <w:rPr>
          <w:rFonts w:ascii="Tahoma" w:hAnsi="Tahoma" w:cs="Tahoma"/>
          <w:color w:val="000000" w:themeColor="text1"/>
          <w:sz w:val="22"/>
          <w:szCs w:val="22"/>
        </w:rPr>
        <w:t>271.1</w:t>
      </w:r>
      <w:r w:rsidR="00745362" w:rsidRPr="00BF4CDB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BF4CDB">
        <w:rPr>
          <w:rFonts w:ascii="Tahoma" w:hAnsi="Tahoma" w:cs="Tahoma"/>
          <w:color w:val="000000" w:themeColor="text1"/>
          <w:sz w:val="22"/>
          <w:szCs w:val="22"/>
        </w:rPr>
        <w:t>.2012</w:t>
      </w: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B5C4A" w:rsidRPr="005E7852" w:rsidRDefault="008B5C4A" w:rsidP="009E165A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593627" w:rsidRPr="008C2929" w:rsidRDefault="00593627" w:rsidP="009E165A">
      <w:pPr>
        <w:spacing w:line="480" w:lineRule="auto"/>
        <w:jc w:val="center"/>
        <w:rPr>
          <w:rFonts w:ascii="Tahoma" w:hAnsi="Tahoma" w:cs="Tahoma"/>
          <w:b/>
          <w:shadow/>
          <w:sz w:val="28"/>
          <w:szCs w:val="22"/>
        </w:rPr>
      </w:pPr>
      <w:r w:rsidRPr="008C2929">
        <w:rPr>
          <w:rFonts w:ascii="Tahoma" w:hAnsi="Tahoma" w:cs="Tahoma"/>
          <w:b/>
          <w:shadow/>
          <w:sz w:val="28"/>
          <w:szCs w:val="22"/>
        </w:rPr>
        <w:t>SPECYFIKACJA ISTOTNYCH WARUNKÓW ZAMÓWIENIA</w:t>
      </w:r>
    </w:p>
    <w:p w:rsidR="00C47C02" w:rsidRPr="005E7852" w:rsidRDefault="00C47C02" w:rsidP="003841CD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857AE1" w:rsidRPr="008C2929" w:rsidRDefault="008C2929" w:rsidP="004B76F6">
      <w:pPr>
        <w:spacing w:line="480" w:lineRule="auto"/>
        <w:jc w:val="center"/>
        <w:rPr>
          <w:rFonts w:ascii="Verdana" w:hAnsi="Verdana"/>
          <w:b/>
          <w:color w:val="222222"/>
          <w:szCs w:val="20"/>
        </w:rPr>
      </w:pPr>
      <w:r w:rsidRPr="008C2929">
        <w:rPr>
          <w:rFonts w:ascii="Tahoma" w:hAnsi="Tahoma" w:cs="Tahoma"/>
          <w:b/>
          <w:sz w:val="28"/>
          <w:szCs w:val="22"/>
        </w:rPr>
        <w:t>„</w:t>
      </w:r>
      <w:r w:rsidR="004B76F6" w:rsidRPr="008C2929">
        <w:rPr>
          <w:rFonts w:ascii="Tahoma" w:hAnsi="Tahoma" w:cs="Tahoma"/>
          <w:b/>
          <w:sz w:val="28"/>
          <w:szCs w:val="22"/>
        </w:rPr>
        <w:t>Zakup serwer</w:t>
      </w:r>
      <w:r w:rsidRPr="008C2929">
        <w:rPr>
          <w:rFonts w:ascii="Tahoma" w:hAnsi="Tahoma" w:cs="Tahoma"/>
          <w:b/>
          <w:sz w:val="28"/>
          <w:szCs w:val="22"/>
        </w:rPr>
        <w:t>a oraz oprogramowania</w:t>
      </w:r>
      <w:r w:rsidR="004B76F6" w:rsidRPr="008C2929">
        <w:rPr>
          <w:rFonts w:ascii="Tahoma" w:hAnsi="Tahoma" w:cs="Tahoma"/>
          <w:b/>
          <w:sz w:val="28"/>
          <w:szCs w:val="22"/>
        </w:rPr>
        <w:br/>
        <w:t xml:space="preserve">dla </w:t>
      </w:r>
      <w:r w:rsidRPr="008C2929">
        <w:rPr>
          <w:rFonts w:ascii="Tahoma" w:hAnsi="Tahoma" w:cs="Tahoma"/>
          <w:b/>
          <w:sz w:val="28"/>
          <w:szCs w:val="22"/>
        </w:rPr>
        <w:t>Urzędu Gminy Sadlinki”.</w:t>
      </w:r>
    </w:p>
    <w:p w:rsidR="004B76F6" w:rsidRDefault="004B76F6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8C2929" w:rsidRDefault="008C2929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EE4188" w:rsidRDefault="00EE4188" w:rsidP="00EE418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Zatwierdzone do użytku: __________________________________</w:t>
      </w:r>
    </w:p>
    <w:p w:rsidR="00EE4188" w:rsidRDefault="00EE4188" w:rsidP="00EE418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</w:rPr>
        <w:t>[</w:t>
      </w:r>
      <w:r>
        <w:rPr>
          <w:rFonts w:ascii="Arial" w:hAnsi="Arial"/>
          <w:i/>
        </w:rPr>
        <w:t>podpis i pieczątka zatwierdzającego</w:t>
      </w:r>
      <w:r>
        <w:rPr>
          <w:rFonts w:ascii="Arial" w:hAnsi="Arial"/>
        </w:rPr>
        <w:t>]</w:t>
      </w:r>
    </w:p>
    <w:p w:rsidR="00EE4188" w:rsidRDefault="00EE4188" w:rsidP="00EE4188">
      <w:pPr>
        <w:rPr>
          <w:rFonts w:ascii="Arial" w:hAnsi="Arial"/>
          <w:sz w:val="26"/>
        </w:rPr>
      </w:pPr>
    </w:p>
    <w:p w:rsidR="00EE4188" w:rsidRDefault="00EE4188" w:rsidP="00EE4188">
      <w:pPr>
        <w:rPr>
          <w:rFonts w:ascii="Arial" w:hAnsi="Arial"/>
        </w:rPr>
      </w:pPr>
      <w:r>
        <w:rPr>
          <w:rFonts w:ascii="Arial" w:hAnsi="Arial"/>
        </w:rPr>
        <w:t>Sadlinki, dn. 2012-</w:t>
      </w:r>
      <w:r w:rsidR="00BF4CDB">
        <w:rPr>
          <w:rFonts w:ascii="Arial" w:hAnsi="Arial"/>
        </w:rPr>
        <w:t>11-02</w:t>
      </w:r>
    </w:p>
    <w:p w:rsidR="008C2929" w:rsidRDefault="008C2929" w:rsidP="009E165A">
      <w:pPr>
        <w:spacing w:line="480" w:lineRule="auto"/>
        <w:rPr>
          <w:rFonts w:ascii="Tahoma" w:hAnsi="Tahoma" w:cs="Tahoma"/>
          <w:sz w:val="22"/>
          <w:szCs w:val="22"/>
        </w:rPr>
      </w:pPr>
    </w:p>
    <w:p w:rsidR="00593627" w:rsidRPr="005E7852" w:rsidRDefault="008C2929" w:rsidP="009E165A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593627" w:rsidRPr="005E7852">
        <w:rPr>
          <w:rFonts w:ascii="Tahoma" w:hAnsi="Tahoma" w:cs="Tahoma"/>
          <w:sz w:val="22"/>
          <w:szCs w:val="22"/>
        </w:rPr>
        <w:lastRenderedPageBreak/>
        <w:t>ZAMAWIAJĄCY:</w:t>
      </w:r>
    </w:p>
    <w:p w:rsidR="008E17B6" w:rsidRDefault="006D09B0" w:rsidP="008E17B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Gmina</w:t>
      </w:r>
      <w:r w:rsidR="008C292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Sadlinki</w:t>
      </w:r>
      <w:r w:rsidR="00512D4A" w:rsidRPr="00A3331D">
        <w:rPr>
          <w:rFonts w:ascii="Tahoma" w:hAnsi="Tahoma" w:cs="Tahoma"/>
          <w:b/>
          <w:sz w:val="22"/>
          <w:szCs w:val="22"/>
        </w:rPr>
        <w:t xml:space="preserve"> </w:t>
      </w:r>
      <w:r w:rsidR="00D14D6F" w:rsidRPr="00A3331D">
        <w:rPr>
          <w:rFonts w:ascii="Tahoma" w:hAnsi="Tahoma" w:cs="Tahoma"/>
          <w:sz w:val="22"/>
          <w:szCs w:val="22"/>
        </w:rPr>
        <w:t>reprezentowan</w:t>
      </w:r>
      <w:r>
        <w:rPr>
          <w:rFonts w:ascii="Tahoma" w:hAnsi="Tahoma" w:cs="Tahoma"/>
          <w:sz w:val="22"/>
          <w:szCs w:val="22"/>
        </w:rPr>
        <w:t>a</w:t>
      </w:r>
      <w:r w:rsidR="00D14D6F" w:rsidRPr="00A3331D">
        <w:rPr>
          <w:rFonts w:ascii="Tahoma" w:hAnsi="Tahoma" w:cs="Tahoma"/>
          <w:sz w:val="22"/>
          <w:szCs w:val="22"/>
        </w:rPr>
        <w:t xml:space="preserve"> przez</w:t>
      </w:r>
      <w:r w:rsidR="00D14D6F" w:rsidRPr="00A3331D">
        <w:rPr>
          <w:rFonts w:ascii="Tahoma" w:hAnsi="Tahoma" w:cs="Tahoma"/>
          <w:b/>
          <w:sz w:val="22"/>
          <w:szCs w:val="22"/>
        </w:rPr>
        <w:t xml:space="preserve"> </w:t>
      </w:r>
      <w:r w:rsidR="00A3331D">
        <w:rPr>
          <w:rFonts w:ascii="Tahoma" w:hAnsi="Tahoma" w:cs="Tahoma"/>
          <w:b/>
          <w:sz w:val="22"/>
          <w:szCs w:val="22"/>
        </w:rPr>
        <w:t xml:space="preserve"> </w:t>
      </w:r>
      <w:r w:rsidR="008C2929">
        <w:rPr>
          <w:rFonts w:ascii="Tahoma" w:hAnsi="Tahoma" w:cs="Tahoma"/>
          <w:sz w:val="22"/>
          <w:szCs w:val="22"/>
        </w:rPr>
        <w:t>Wójta Gminy</w:t>
      </w:r>
      <w:r w:rsidR="000B209E" w:rsidRPr="000B209E">
        <w:rPr>
          <w:rFonts w:ascii="Tahoma" w:hAnsi="Tahoma" w:cs="Tahoma"/>
          <w:sz w:val="22"/>
          <w:szCs w:val="22"/>
        </w:rPr>
        <w:t xml:space="preserve"> w </w:t>
      </w:r>
      <w:r w:rsidR="008C2929">
        <w:rPr>
          <w:rFonts w:ascii="Tahoma" w:hAnsi="Tahoma" w:cs="Tahoma"/>
          <w:sz w:val="22"/>
          <w:szCs w:val="22"/>
        </w:rPr>
        <w:t>Sadlinkach</w:t>
      </w:r>
      <w:r w:rsidR="008C2929">
        <w:rPr>
          <w:rFonts w:ascii="Tahoma" w:hAnsi="Tahoma" w:cs="Tahoma"/>
          <w:b/>
          <w:sz w:val="22"/>
          <w:szCs w:val="22"/>
        </w:rPr>
        <w:t xml:space="preserve"> Elżbietę </w:t>
      </w:r>
      <w:r w:rsidR="00D640DE" w:rsidRPr="00D640DE">
        <w:rPr>
          <w:rFonts w:ascii="Tahoma" w:hAnsi="Tahoma" w:cs="Tahoma"/>
          <w:b/>
          <w:sz w:val="22"/>
          <w:szCs w:val="22"/>
        </w:rPr>
        <w:t xml:space="preserve"> </w:t>
      </w:r>
      <w:r w:rsidR="008C2929">
        <w:rPr>
          <w:rFonts w:ascii="Tahoma" w:hAnsi="Tahoma" w:cs="Tahoma"/>
          <w:b/>
          <w:sz w:val="22"/>
          <w:szCs w:val="22"/>
        </w:rPr>
        <w:t>Krajewską.</w:t>
      </w:r>
    </w:p>
    <w:p w:rsidR="00593627" w:rsidRPr="005E7852" w:rsidRDefault="00593627" w:rsidP="008E17B6">
      <w:p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Postępowanie prowadzone zgodnie z Ustaw</w:t>
      </w:r>
      <w:r w:rsidR="00E37EB4" w:rsidRPr="005E7852">
        <w:rPr>
          <w:rFonts w:ascii="Tahoma" w:hAnsi="Tahoma" w:cs="Tahoma"/>
          <w:sz w:val="22"/>
          <w:szCs w:val="22"/>
        </w:rPr>
        <w:t>ą</w:t>
      </w:r>
      <w:r w:rsidRPr="005E7852">
        <w:rPr>
          <w:rFonts w:ascii="Tahoma" w:hAnsi="Tahoma" w:cs="Tahoma"/>
          <w:sz w:val="22"/>
          <w:szCs w:val="22"/>
        </w:rPr>
        <w:t xml:space="preserve"> z dnia 29 stycznia 2004 r. – Prawo zamówień publicznych (</w:t>
      </w:r>
      <w:r w:rsidR="007F4026">
        <w:rPr>
          <w:rFonts w:ascii="Tahoma" w:hAnsi="Tahoma" w:cs="Tahoma"/>
          <w:sz w:val="22"/>
          <w:szCs w:val="22"/>
        </w:rPr>
        <w:t xml:space="preserve">tekst jednolity </w:t>
      </w:r>
      <w:r w:rsidR="007F4026" w:rsidRPr="00B85BC3">
        <w:rPr>
          <w:rFonts w:ascii="Tahoma" w:hAnsi="Tahoma" w:cs="Tahoma"/>
          <w:b/>
          <w:color w:val="000000"/>
          <w:sz w:val="22"/>
          <w:szCs w:val="22"/>
        </w:rPr>
        <w:t xml:space="preserve">Dz. U. </w:t>
      </w:r>
      <w:r w:rsidR="009815E6" w:rsidRPr="00B85BC3">
        <w:rPr>
          <w:rFonts w:ascii="Tahoma" w:hAnsi="Tahoma" w:cs="Tahoma"/>
          <w:b/>
          <w:color w:val="000000"/>
          <w:sz w:val="22"/>
          <w:szCs w:val="22"/>
        </w:rPr>
        <w:t>20</w:t>
      </w:r>
      <w:r w:rsidR="006D09B0">
        <w:rPr>
          <w:rFonts w:ascii="Tahoma" w:hAnsi="Tahoma" w:cs="Tahoma"/>
          <w:b/>
          <w:color w:val="000000"/>
          <w:sz w:val="22"/>
          <w:szCs w:val="22"/>
        </w:rPr>
        <w:t>10</w:t>
      </w:r>
      <w:r w:rsidR="009815E6" w:rsidRPr="00B85BC3">
        <w:rPr>
          <w:rFonts w:ascii="Tahoma" w:hAnsi="Tahoma" w:cs="Tahoma"/>
          <w:b/>
          <w:color w:val="000000"/>
          <w:sz w:val="22"/>
          <w:szCs w:val="22"/>
        </w:rPr>
        <w:t xml:space="preserve"> Nr </w:t>
      </w:r>
      <w:r w:rsidR="006D09B0">
        <w:rPr>
          <w:rFonts w:ascii="Tahoma" w:hAnsi="Tahoma" w:cs="Tahoma"/>
          <w:b/>
          <w:color w:val="000000"/>
          <w:sz w:val="22"/>
          <w:szCs w:val="22"/>
        </w:rPr>
        <w:t>113</w:t>
      </w:r>
      <w:r w:rsidR="009815E6" w:rsidRPr="00B85BC3">
        <w:rPr>
          <w:rFonts w:ascii="Tahoma" w:hAnsi="Tahoma" w:cs="Tahoma"/>
          <w:b/>
          <w:color w:val="000000"/>
          <w:sz w:val="22"/>
          <w:szCs w:val="22"/>
        </w:rPr>
        <w:t xml:space="preserve"> poz. </w:t>
      </w:r>
      <w:r w:rsidR="006D09B0">
        <w:rPr>
          <w:rFonts w:ascii="Tahoma" w:hAnsi="Tahoma" w:cs="Tahoma"/>
          <w:b/>
          <w:color w:val="000000"/>
          <w:sz w:val="22"/>
          <w:szCs w:val="22"/>
        </w:rPr>
        <w:t>759</w:t>
      </w:r>
      <w:r w:rsidR="002F610D" w:rsidRPr="002F610D">
        <w:rPr>
          <w:rFonts w:ascii="Tahoma" w:hAnsi="Tahoma" w:cs="Tahoma"/>
          <w:sz w:val="22"/>
          <w:szCs w:val="22"/>
        </w:rPr>
        <w:t xml:space="preserve"> </w:t>
      </w:r>
      <w:r w:rsidR="002F610D">
        <w:rPr>
          <w:rFonts w:ascii="Tahoma" w:hAnsi="Tahoma" w:cs="Tahoma"/>
          <w:sz w:val="22"/>
          <w:szCs w:val="22"/>
        </w:rPr>
        <w:t xml:space="preserve">z </w:t>
      </w:r>
      <w:proofErr w:type="spellStart"/>
      <w:r w:rsidR="002F610D">
        <w:rPr>
          <w:rFonts w:ascii="Tahoma" w:hAnsi="Tahoma" w:cs="Tahoma"/>
          <w:sz w:val="22"/>
          <w:szCs w:val="22"/>
        </w:rPr>
        <w:t>późn</w:t>
      </w:r>
      <w:proofErr w:type="spellEnd"/>
      <w:r w:rsidR="002F610D">
        <w:rPr>
          <w:rFonts w:ascii="Tahoma" w:hAnsi="Tahoma" w:cs="Tahoma"/>
          <w:sz w:val="22"/>
          <w:szCs w:val="22"/>
        </w:rPr>
        <w:t>. zm.</w:t>
      </w:r>
      <w:r w:rsidR="007F4026">
        <w:rPr>
          <w:rFonts w:ascii="Tahoma" w:hAnsi="Tahoma" w:cs="Tahoma"/>
          <w:sz w:val="22"/>
          <w:szCs w:val="22"/>
        </w:rPr>
        <w:t>)</w:t>
      </w:r>
      <w:r w:rsidR="0004153A">
        <w:rPr>
          <w:rFonts w:ascii="Tahoma" w:hAnsi="Tahoma" w:cs="Tahoma"/>
          <w:sz w:val="22"/>
          <w:szCs w:val="22"/>
        </w:rPr>
        <w:t xml:space="preserve"> </w:t>
      </w:r>
      <w:r w:rsidR="00512D4A">
        <w:rPr>
          <w:rFonts w:ascii="Tahoma" w:hAnsi="Tahoma" w:cs="Tahoma"/>
          <w:sz w:val="22"/>
          <w:szCs w:val="22"/>
        </w:rPr>
        <w:t>zwanej dalej ”</w:t>
      </w:r>
      <w:r w:rsidRPr="005E7852">
        <w:rPr>
          <w:rFonts w:ascii="Tahoma" w:hAnsi="Tahoma" w:cs="Tahoma"/>
          <w:sz w:val="22"/>
          <w:szCs w:val="22"/>
        </w:rPr>
        <w:t xml:space="preserve">ustawa” w trybie przetargu nieograniczonego </w:t>
      </w:r>
      <w:r w:rsidR="00F63E06" w:rsidRPr="0047211B">
        <w:rPr>
          <w:rFonts w:ascii="Tahoma" w:hAnsi="Tahoma" w:cs="Tahoma"/>
          <w:sz w:val="22"/>
          <w:szCs w:val="22"/>
        </w:rPr>
        <w:t xml:space="preserve">o wartości </w:t>
      </w:r>
      <w:r w:rsidR="00A01A21">
        <w:rPr>
          <w:rFonts w:ascii="Tahoma" w:hAnsi="Tahoma" w:cs="Tahoma"/>
          <w:sz w:val="22"/>
          <w:szCs w:val="22"/>
        </w:rPr>
        <w:t xml:space="preserve">mniejszej niż </w:t>
      </w:r>
      <w:r w:rsidR="00F63E06" w:rsidRPr="00E253B8">
        <w:rPr>
          <w:rFonts w:ascii="Tahoma" w:hAnsi="Tahoma" w:cs="Tahoma"/>
          <w:color w:val="000000"/>
          <w:sz w:val="22"/>
          <w:szCs w:val="22"/>
        </w:rPr>
        <w:t>kwot</w:t>
      </w:r>
      <w:r w:rsidR="00A01A21">
        <w:rPr>
          <w:rFonts w:ascii="Tahoma" w:hAnsi="Tahoma" w:cs="Tahoma"/>
          <w:color w:val="000000"/>
          <w:sz w:val="22"/>
          <w:szCs w:val="22"/>
        </w:rPr>
        <w:t>y</w:t>
      </w:r>
      <w:r w:rsidR="00F63E06" w:rsidRPr="0047211B">
        <w:rPr>
          <w:rFonts w:ascii="Tahoma" w:hAnsi="Tahoma" w:cs="Tahoma"/>
          <w:sz w:val="22"/>
          <w:szCs w:val="22"/>
        </w:rPr>
        <w:t xml:space="preserve"> określon</w:t>
      </w:r>
      <w:r w:rsidR="00A01A21">
        <w:rPr>
          <w:rFonts w:ascii="Tahoma" w:hAnsi="Tahoma" w:cs="Tahoma"/>
          <w:sz w:val="22"/>
          <w:szCs w:val="22"/>
        </w:rPr>
        <w:t>e</w:t>
      </w:r>
      <w:r w:rsidR="00F63E06" w:rsidRPr="0047211B">
        <w:rPr>
          <w:rFonts w:ascii="Tahoma" w:hAnsi="Tahoma" w:cs="Tahoma"/>
          <w:sz w:val="22"/>
          <w:szCs w:val="22"/>
        </w:rPr>
        <w:t xml:space="preserve"> </w:t>
      </w:r>
      <w:r w:rsidR="00F92919">
        <w:rPr>
          <w:rFonts w:ascii="Tahoma" w:hAnsi="Tahoma" w:cs="Tahoma"/>
          <w:sz w:val="22"/>
          <w:szCs w:val="22"/>
        </w:rPr>
        <w:br/>
      </w:r>
      <w:r w:rsidR="00F63E06" w:rsidRPr="0047211B">
        <w:rPr>
          <w:rFonts w:ascii="Tahoma" w:hAnsi="Tahoma" w:cs="Tahoma"/>
          <w:sz w:val="22"/>
          <w:szCs w:val="22"/>
        </w:rPr>
        <w:t xml:space="preserve">w przepisach wydanych na podstawie art. 11 ust. 8 </w:t>
      </w:r>
      <w:proofErr w:type="spellStart"/>
      <w:r w:rsidR="00F63E06" w:rsidRPr="0047211B">
        <w:rPr>
          <w:rFonts w:ascii="Tahoma" w:hAnsi="Tahoma" w:cs="Tahoma"/>
          <w:sz w:val="22"/>
          <w:szCs w:val="22"/>
        </w:rPr>
        <w:t>Pzp</w:t>
      </w:r>
      <w:proofErr w:type="spellEnd"/>
      <w:r w:rsidR="00F63E06" w:rsidRPr="0047211B">
        <w:rPr>
          <w:rFonts w:ascii="Tahoma" w:hAnsi="Tahoma" w:cs="Tahoma"/>
          <w:sz w:val="22"/>
          <w:szCs w:val="22"/>
        </w:rPr>
        <w:t>.</w:t>
      </w:r>
      <w:r w:rsidR="00F63E06" w:rsidRPr="005E7852">
        <w:rPr>
          <w:rFonts w:ascii="Tahoma" w:hAnsi="Tahoma" w:cs="Tahoma"/>
          <w:sz w:val="22"/>
          <w:szCs w:val="22"/>
        </w:rPr>
        <w:t xml:space="preserve"> </w:t>
      </w:r>
      <w:r w:rsidR="00AF0C6D">
        <w:rPr>
          <w:rFonts w:ascii="Tahoma" w:hAnsi="Tahoma" w:cs="Tahoma"/>
          <w:sz w:val="22"/>
          <w:szCs w:val="22"/>
        </w:rPr>
        <w:t>W</w:t>
      </w:r>
      <w:r w:rsidRPr="005E7852">
        <w:rPr>
          <w:rFonts w:ascii="Tahoma" w:hAnsi="Tahoma" w:cs="Tahoma"/>
          <w:sz w:val="22"/>
          <w:szCs w:val="22"/>
        </w:rPr>
        <w:t xml:space="preserve"> sprawach nieuregulowanych ustaw</w:t>
      </w:r>
      <w:r w:rsidR="00E37EB4" w:rsidRPr="005E7852">
        <w:rPr>
          <w:rFonts w:ascii="Tahoma" w:hAnsi="Tahoma" w:cs="Tahoma"/>
          <w:sz w:val="22"/>
          <w:szCs w:val="22"/>
        </w:rPr>
        <w:t>ą</w:t>
      </w:r>
      <w:r w:rsidRPr="005E7852">
        <w:rPr>
          <w:rFonts w:ascii="Tahoma" w:hAnsi="Tahoma" w:cs="Tahoma"/>
          <w:sz w:val="22"/>
          <w:szCs w:val="22"/>
        </w:rPr>
        <w:t xml:space="preserve">, </w:t>
      </w:r>
      <w:r w:rsidR="0004153A">
        <w:rPr>
          <w:rFonts w:ascii="Tahoma" w:hAnsi="Tahoma" w:cs="Tahoma"/>
          <w:sz w:val="22"/>
          <w:szCs w:val="22"/>
        </w:rPr>
        <w:t xml:space="preserve">mają zastosowanie </w:t>
      </w:r>
      <w:r w:rsidRPr="005E7852">
        <w:rPr>
          <w:rFonts w:ascii="Tahoma" w:hAnsi="Tahoma" w:cs="Tahoma"/>
          <w:sz w:val="22"/>
          <w:szCs w:val="22"/>
        </w:rPr>
        <w:t>przepisy ustawy – Kodeks cywilny</w:t>
      </w:r>
    </w:p>
    <w:p w:rsidR="009860A5" w:rsidRPr="005E7852" w:rsidRDefault="009860A5" w:rsidP="009860A5">
      <w:pPr>
        <w:rPr>
          <w:rFonts w:ascii="Tahoma" w:hAnsi="Tahoma" w:cs="Tahoma"/>
          <w:bCs/>
          <w:iCs/>
          <w:sz w:val="22"/>
          <w:szCs w:val="22"/>
        </w:rPr>
      </w:pPr>
    </w:p>
    <w:p w:rsidR="00857AE1" w:rsidRPr="00BD384B" w:rsidRDefault="00846E37" w:rsidP="00857AE1">
      <w:pPr>
        <w:numPr>
          <w:ilvl w:val="0"/>
          <w:numId w:val="3"/>
        </w:numPr>
        <w:rPr>
          <w:rFonts w:ascii="Tahoma" w:hAnsi="Tahoma" w:cs="Tahoma"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Nazwa i adres Zamawiającego:</w:t>
      </w:r>
    </w:p>
    <w:p w:rsidR="00857AE1" w:rsidRPr="005E7852" w:rsidRDefault="00846E37" w:rsidP="0055447C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Zamawiający </w:t>
      </w:r>
      <w:r w:rsidR="008C2929">
        <w:rPr>
          <w:rFonts w:ascii="Tahoma" w:hAnsi="Tahoma" w:cs="Tahoma"/>
          <w:b/>
          <w:sz w:val="22"/>
          <w:szCs w:val="22"/>
        </w:rPr>
        <w:t>Gmin</w:t>
      </w:r>
      <w:r w:rsidR="006D09B0">
        <w:rPr>
          <w:rFonts w:ascii="Tahoma" w:hAnsi="Tahoma" w:cs="Tahoma"/>
          <w:b/>
          <w:sz w:val="22"/>
          <w:szCs w:val="22"/>
        </w:rPr>
        <w:t>a</w:t>
      </w:r>
      <w:r w:rsidR="008C2929">
        <w:rPr>
          <w:rFonts w:ascii="Tahoma" w:hAnsi="Tahoma" w:cs="Tahoma"/>
          <w:b/>
          <w:sz w:val="22"/>
          <w:szCs w:val="22"/>
        </w:rPr>
        <w:t xml:space="preserve"> </w:t>
      </w:r>
      <w:r w:rsidR="006D09B0">
        <w:rPr>
          <w:rFonts w:ascii="Tahoma" w:hAnsi="Tahoma" w:cs="Tahoma"/>
          <w:b/>
          <w:sz w:val="22"/>
          <w:szCs w:val="22"/>
        </w:rPr>
        <w:t>Sadlinki</w:t>
      </w:r>
      <w:r w:rsidR="008C2929" w:rsidRPr="00A3331D">
        <w:rPr>
          <w:rFonts w:ascii="Tahoma" w:hAnsi="Tahoma" w:cs="Tahoma"/>
          <w:b/>
          <w:sz w:val="22"/>
          <w:szCs w:val="22"/>
        </w:rPr>
        <w:t xml:space="preserve"> </w:t>
      </w:r>
      <w:r w:rsidR="00745362">
        <w:rPr>
          <w:rFonts w:ascii="Tahoma" w:hAnsi="Tahoma" w:cs="Tahoma"/>
          <w:sz w:val="22"/>
          <w:szCs w:val="22"/>
        </w:rPr>
        <w:t>reprezentowana</w:t>
      </w:r>
      <w:r w:rsidR="008C2929" w:rsidRPr="00A3331D">
        <w:rPr>
          <w:rFonts w:ascii="Tahoma" w:hAnsi="Tahoma" w:cs="Tahoma"/>
          <w:sz w:val="22"/>
          <w:szCs w:val="22"/>
        </w:rPr>
        <w:t xml:space="preserve"> przez</w:t>
      </w:r>
      <w:r w:rsidR="008C2929" w:rsidRPr="00A3331D">
        <w:rPr>
          <w:rFonts w:ascii="Tahoma" w:hAnsi="Tahoma" w:cs="Tahoma"/>
          <w:b/>
          <w:sz w:val="22"/>
          <w:szCs w:val="22"/>
        </w:rPr>
        <w:t xml:space="preserve"> </w:t>
      </w:r>
      <w:r w:rsidR="008C2929">
        <w:rPr>
          <w:rFonts w:ascii="Tahoma" w:hAnsi="Tahoma" w:cs="Tahoma"/>
          <w:b/>
          <w:sz w:val="22"/>
          <w:szCs w:val="22"/>
        </w:rPr>
        <w:t xml:space="preserve"> </w:t>
      </w:r>
      <w:r w:rsidR="008C2929">
        <w:rPr>
          <w:rFonts w:ascii="Tahoma" w:hAnsi="Tahoma" w:cs="Tahoma"/>
          <w:sz w:val="22"/>
          <w:szCs w:val="22"/>
        </w:rPr>
        <w:t>Wójta Gminy</w:t>
      </w:r>
      <w:r w:rsidR="008C2929" w:rsidRPr="000B209E">
        <w:rPr>
          <w:rFonts w:ascii="Tahoma" w:hAnsi="Tahoma" w:cs="Tahoma"/>
          <w:sz w:val="22"/>
          <w:szCs w:val="22"/>
        </w:rPr>
        <w:t xml:space="preserve"> w </w:t>
      </w:r>
      <w:r w:rsidR="008C2929">
        <w:rPr>
          <w:rFonts w:ascii="Tahoma" w:hAnsi="Tahoma" w:cs="Tahoma"/>
          <w:sz w:val="22"/>
          <w:szCs w:val="22"/>
        </w:rPr>
        <w:t>Sadlinkach</w:t>
      </w:r>
      <w:r w:rsidR="008C2929">
        <w:rPr>
          <w:rFonts w:ascii="Tahoma" w:hAnsi="Tahoma" w:cs="Tahoma"/>
          <w:b/>
          <w:sz w:val="22"/>
          <w:szCs w:val="22"/>
        </w:rPr>
        <w:t xml:space="preserve"> Elżbietę </w:t>
      </w:r>
      <w:r w:rsidR="008C2929" w:rsidRPr="00D640DE">
        <w:rPr>
          <w:rFonts w:ascii="Tahoma" w:hAnsi="Tahoma" w:cs="Tahoma"/>
          <w:b/>
          <w:sz w:val="22"/>
          <w:szCs w:val="22"/>
        </w:rPr>
        <w:t xml:space="preserve"> </w:t>
      </w:r>
      <w:r w:rsidR="008C2929">
        <w:rPr>
          <w:rFonts w:ascii="Tahoma" w:hAnsi="Tahoma" w:cs="Tahoma"/>
          <w:b/>
          <w:sz w:val="22"/>
          <w:szCs w:val="22"/>
        </w:rPr>
        <w:t>Krajewską</w:t>
      </w:r>
      <w:r w:rsidR="00857AE1" w:rsidRPr="005E7852">
        <w:rPr>
          <w:rFonts w:ascii="Tahoma" w:hAnsi="Tahoma" w:cs="Tahoma"/>
          <w:sz w:val="22"/>
          <w:szCs w:val="22"/>
        </w:rPr>
        <w:t>,</w:t>
      </w:r>
      <w:r w:rsidR="003B20A6" w:rsidRPr="005E7852">
        <w:rPr>
          <w:rFonts w:ascii="Tahoma" w:hAnsi="Tahoma" w:cs="Tahoma"/>
          <w:sz w:val="22"/>
          <w:szCs w:val="22"/>
        </w:rPr>
        <w:t xml:space="preserve"> ul</w:t>
      </w:r>
      <w:r w:rsidR="001C24F4" w:rsidRPr="005E7852">
        <w:rPr>
          <w:rFonts w:ascii="Tahoma" w:hAnsi="Tahoma" w:cs="Tahoma"/>
          <w:sz w:val="22"/>
          <w:szCs w:val="22"/>
        </w:rPr>
        <w:t>.</w:t>
      </w:r>
      <w:r w:rsidR="008C2929">
        <w:rPr>
          <w:rFonts w:ascii="Tahoma" w:hAnsi="Tahoma" w:cs="Tahoma"/>
          <w:sz w:val="22"/>
          <w:szCs w:val="22"/>
        </w:rPr>
        <w:t xml:space="preserve"> </w:t>
      </w:r>
      <w:r w:rsidR="006D09B0">
        <w:rPr>
          <w:rFonts w:ascii="Tahoma" w:hAnsi="Tahoma" w:cs="Tahoma"/>
          <w:sz w:val="22"/>
          <w:szCs w:val="22"/>
        </w:rPr>
        <w:t>K</w:t>
      </w:r>
      <w:r w:rsidR="008C2929">
        <w:rPr>
          <w:rFonts w:ascii="Tahoma" w:hAnsi="Tahoma" w:cs="Tahoma"/>
          <w:sz w:val="22"/>
          <w:szCs w:val="22"/>
        </w:rPr>
        <w:t>widzyńska 12</w:t>
      </w:r>
      <w:r w:rsidR="00857AE1" w:rsidRPr="005E7852">
        <w:rPr>
          <w:rFonts w:ascii="Tahoma" w:hAnsi="Tahoma" w:cs="Tahoma"/>
          <w:sz w:val="22"/>
          <w:szCs w:val="22"/>
        </w:rPr>
        <w:t>,</w:t>
      </w:r>
      <w:r w:rsidRPr="005E7852">
        <w:rPr>
          <w:rFonts w:ascii="Tahoma" w:hAnsi="Tahoma" w:cs="Tahoma"/>
          <w:sz w:val="22"/>
          <w:szCs w:val="22"/>
        </w:rPr>
        <w:t xml:space="preserve"> </w:t>
      </w:r>
      <w:r w:rsidR="008C2929">
        <w:rPr>
          <w:rFonts w:ascii="Tahoma" w:hAnsi="Tahoma" w:cs="Tahoma"/>
          <w:sz w:val="22"/>
          <w:szCs w:val="22"/>
        </w:rPr>
        <w:t>82-522 Sadlinki</w:t>
      </w:r>
      <w:r w:rsidR="00857AE1" w:rsidRPr="005E7852">
        <w:rPr>
          <w:rFonts w:ascii="Tahoma" w:hAnsi="Tahoma" w:cs="Tahoma"/>
          <w:sz w:val="22"/>
          <w:szCs w:val="22"/>
        </w:rPr>
        <w:t xml:space="preserve">, </w:t>
      </w:r>
      <w:r w:rsidRPr="005E7852">
        <w:rPr>
          <w:rFonts w:ascii="Tahoma" w:hAnsi="Tahoma" w:cs="Tahoma"/>
          <w:sz w:val="22"/>
          <w:szCs w:val="22"/>
        </w:rPr>
        <w:t xml:space="preserve">ogłasza przetarg </w:t>
      </w:r>
      <w:r w:rsidR="00691668" w:rsidRPr="005E7852">
        <w:rPr>
          <w:rFonts w:ascii="Tahoma" w:hAnsi="Tahoma" w:cs="Tahoma"/>
          <w:sz w:val="22"/>
          <w:szCs w:val="22"/>
        </w:rPr>
        <w:t xml:space="preserve">nieograniczony </w:t>
      </w:r>
      <w:r w:rsidRPr="005E7852">
        <w:rPr>
          <w:rFonts w:ascii="Tahoma" w:hAnsi="Tahoma" w:cs="Tahoma"/>
          <w:sz w:val="22"/>
          <w:szCs w:val="22"/>
        </w:rPr>
        <w:t>na zadanie pn.:</w:t>
      </w:r>
      <w:r w:rsidR="00A25FCC" w:rsidRPr="005E7852">
        <w:rPr>
          <w:rFonts w:ascii="Tahoma" w:hAnsi="Tahoma" w:cs="Tahoma"/>
          <w:sz w:val="22"/>
          <w:szCs w:val="22"/>
        </w:rPr>
        <w:t xml:space="preserve"> </w:t>
      </w:r>
      <w:r w:rsidR="00D038C3" w:rsidRPr="005E7852">
        <w:rPr>
          <w:rFonts w:ascii="Tahoma" w:hAnsi="Tahoma" w:cs="Tahoma"/>
          <w:sz w:val="22"/>
          <w:szCs w:val="22"/>
        </w:rPr>
        <w:t xml:space="preserve">Zakup </w:t>
      </w:r>
      <w:r w:rsidR="008C2929">
        <w:rPr>
          <w:rFonts w:ascii="Tahoma" w:hAnsi="Tahoma" w:cs="Tahoma"/>
          <w:sz w:val="22"/>
          <w:szCs w:val="22"/>
        </w:rPr>
        <w:t>serwera</w:t>
      </w:r>
      <w:r w:rsidR="004B76F6">
        <w:rPr>
          <w:rFonts w:ascii="Tahoma" w:hAnsi="Tahoma" w:cs="Tahoma"/>
          <w:sz w:val="22"/>
          <w:szCs w:val="22"/>
        </w:rPr>
        <w:t xml:space="preserve"> i </w:t>
      </w:r>
      <w:r w:rsidR="00EE4188">
        <w:rPr>
          <w:rFonts w:ascii="Tahoma" w:hAnsi="Tahoma" w:cs="Tahoma"/>
          <w:sz w:val="22"/>
          <w:szCs w:val="22"/>
        </w:rPr>
        <w:t xml:space="preserve">oprogramowania </w:t>
      </w:r>
      <w:r w:rsidR="00D038C3" w:rsidRPr="005E7852">
        <w:rPr>
          <w:rFonts w:ascii="Tahoma" w:hAnsi="Tahoma" w:cs="Tahoma"/>
          <w:sz w:val="22"/>
          <w:szCs w:val="22"/>
        </w:rPr>
        <w:t xml:space="preserve">dla </w:t>
      </w:r>
      <w:r w:rsidR="00EE4188">
        <w:rPr>
          <w:rFonts w:ascii="Tahoma" w:hAnsi="Tahoma" w:cs="Tahoma"/>
          <w:sz w:val="22"/>
          <w:szCs w:val="22"/>
        </w:rPr>
        <w:t>Urzędu Gminy Sadlinki</w:t>
      </w:r>
      <w:r w:rsidR="00D038C3" w:rsidRPr="000A5993">
        <w:rPr>
          <w:rFonts w:ascii="Arial" w:hAnsi="Arial" w:cs="Arial"/>
        </w:rPr>
        <w:t>.</w:t>
      </w:r>
    </w:p>
    <w:p w:rsidR="002017D8" w:rsidRPr="005E7852" w:rsidRDefault="00D14C64" w:rsidP="0055447C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Adres Zamawiającego: </w:t>
      </w:r>
      <w:r w:rsidR="00EE4188">
        <w:rPr>
          <w:rFonts w:ascii="Tahoma" w:hAnsi="Tahoma" w:cs="Tahoma"/>
          <w:b/>
          <w:sz w:val="22"/>
          <w:szCs w:val="22"/>
        </w:rPr>
        <w:t>Urząd Gminy w Sadlinkach</w:t>
      </w:r>
      <w:r w:rsidRPr="005E7852">
        <w:rPr>
          <w:rFonts w:ascii="Tahoma" w:hAnsi="Tahoma" w:cs="Tahoma"/>
          <w:sz w:val="22"/>
          <w:szCs w:val="22"/>
        </w:rPr>
        <w:t xml:space="preserve">, </w:t>
      </w:r>
      <w:r w:rsidR="00EE4188" w:rsidRPr="005E7852">
        <w:rPr>
          <w:rFonts w:ascii="Tahoma" w:hAnsi="Tahoma" w:cs="Tahoma"/>
          <w:sz w:val="22"/>
          <w:szCs w:val="22"/>
        </w:rPr>
        <w:t>ul.</w:t>
      </w:r>
      <w:r w:rsidR="00EE4188">
        <w:rPr>
          <w:rFonts w:ascii="Tahoma" w:hAnsi="Tahoma" w:cs="Tahoma"/>
          <w:sz w:val="22"/>
          <w:szCs w:val="22"/>
        </w:rPr>
        <w:t xml:space="preserve"> </w:t>
      </w:r>
      <w:r w:rsidR="006D09B0">
        <w:rPr>
          <w:rFonts w:ascii="Tahoma" w:hAnsi="Tahoma" w:cs="Tahoma"/>
          <w:sz w:val="22"/>
          <w:szCs w:val="22"/>
        </w:rPr>
        <w:t>K</w:t>
      </w:r>
      <w:r w:rsidR="00EE4188">
        <w:rPr>
          <w:rFonts w:ascii="Tahoma" w:hAnsi="Tahoma" w:cs="Tahoma"/>
          <w:sz w:val="22"/>
          <w:szCs w:val="22"/>
        </w:rPr>
        <w:t>widzyńska 12</w:t>
      </w:r>
      <w:r w:rsidR="00EE4188" w:rsidRPr="005E7852">
        <w:rPr>
          <w:rFonts w:ascii="Tahoma" w:hAnsi="Tahoma" w:cs="Tahoma"/>
          <w:sz w:val="22"/>
          <w:szCs w:val="22"/>
        </w:rPr>
        <w:t xml:space="preserve">, </w:t>
      </w:r>
      <w:r w:rsidR="00EE4188">
        <w:rPr>
          <w:rFonts w:ascii="Tahoma" w:hAnsi="Tahoma" w:cs="Tahoma"/>
          <w:sz w:val="22"/>
          <w:szCs w:val="22"/>
        </w:rPr>
        <w:t xml:space="preserve">82-522 Sadlinki, </w:t>
      </w:r>
      <w:r w:rsidRPr="005E7852">
        <w:rPr>
          <w:rFonts w:ascii="Tahoma" w:hAnsi="Tahoma" w:cs="Tahoma"/>
          <w:sz w:val="22"/>
          <w:szCs w:val="22"/>
        </w:rPr>
        <w:t>godziny pracy Zamawiającego: od godziny</w:t>
      </w:r>
      <w:r w:rsidR="008F42D3">
        <w:rPr>
          <w:rFonts w:ascii="Tahoma" w:hAnsi="Tahoma" w:cs="Tahoma"/>
          <w:sz w:val="22"/>
          <w:szCs w:val="22"/>
        </w:rPr>
        <w:t xml:space="preserve"> 7</w:t>
      </w:r>
      <w:r w:rsidR="00EE4188">
        <w:rPr>
          <w:rFonts w:ascii="Tahoma" w:hAnsi="Tahoma" w:cs="Tahoma"/>
          <w:sz w:val="22"/>
          <w:szCs w:val="22"/>
          <w:vertAlign w:val="superscript"/>
        </w:rPr>
        <w:t>15</w:t>
      </w:r>
      <w:r w:rsidRPr="005E7852">
        <w:rPr>
          <w:rFonts w:ascii="Tahoma" w:hAnsi="Tahoma" w:cs="Tahoma"/>
          <w:sz w:val="22"/>
          <w:szCs w:val="22"/>
        </w:rPr>
        <w:t xml:space="preserve"> do godziny</w:t>
      </w:r>
      <w:r w:rsidR="008F42D3">
        <w:rPr>
          <w:rFonts w:ascii="Tahoma" w:hAnsi="Tahoma" w:cs="Tahoma"/>
          <w:sz w:val="22"/>
          <w:szCs w:val="22"/>
        </w:rPr>
        <w:t xml:space="preserve"> </w:t>
      </w:r>
      <w:r w:rsidRPr="005E7852">
        <w:rPr>
          <w:rFonts w:ascii="Tahoma" w:hAnsi="Tahoma" w:cs="Tahoma"/>
          <w:sz w:val="22"/>
          <w:szCs w:val="22"/>
        </w:rPr>
        <w:t>1</w:t>
      </w:r>
      <w:r w:rsidR="008F42D3">
        <w:rPr>
          <w:rFonts w:ascii="Tahoma" w:hAnsi="Tahoma" w:cs="Tahoma"/>
          <w:sz w:val="22"/>
          <w:szCs w:val="22"/>
        </w:rPr>
        <w:t>5</w:t>
      </w:r>
      <w:r w:rsidR="00EE4188">
        <w:rPr>
          <w:rFonts w:ascii="Tahoma" w:hAnsi="Tahoma" w:cs="Tahoma"/>
          <w:sz w:val="22"/>
          <w:szCs w:val="22"/>
          <w:vertAlign w:val="superscript"/>
        </w:rPr>
        <w:t>15</w:t>
      </w:r>
      <w:r w:rsidRPr="005E7852">
        <w:rPr>
          <w:rFonts w:ascii="Tahoma" w:hAnsi="Tahoma" w:cs="Tahoma"/>
          <w:sz w:val="22"/>
          <w:szCs w:val="22"/>
        </w:rPr>
        <w:t xml:space="preserve">, tel. </w:t>
      </w:r>
      <w:r w:rsidR="00EE4188">
        <w:rPr>
          <w:rFonts w:ascii="Tahoma" w:hAnsi="Tahoma" w:cs="Tahoma"/>
          <w:sz w:val="22"/>
          <w:szCs w:val="22"/>
        </w:rPr>
        <w:t>552757510</w:t>
      </w:r>
      <w:r w:rsidRPr="005E7852">
        <w:rPr>
          <w:rFonts w:ascii="Tahoma" w:hAnsi="Tahoma" w:cs="Tahoma"/>
          <w:sz w:val="22"/>
          <w:szCs w:val="22"/>
        </w:rPr>
        <w:t xml:space="preserve">, fax.  </w:t>
      </w:r>
      <w:r w:rsidR="00EE4188">
        <w:rPr>
          <w:rFonts w:ascii="Tahoma" w:hAnsi="Tahoma" w:cs="Tahoma"/>
          <w:sz w:val="22"/>
          <w:szCs w:val="22"/>
        </w:rPr>
        <w:t>552757580</w:t>
      </w:r>
      <w:r w:rsidRPr="005E7852">
        <w:rPr>
          <w:rFonts w:ascii="Tahoma" w:hAnsi="Tahoma" w:cs="Tahoma"/>
          <w:sz w:val="22"/>
          <w:szCs w:val="22"/>
          <w:lang w:val="pt-PT"/>
        </w:rPr>
        <w:t xml:space="preserve">, e-mail: </w:t>
      </w:r>
      <w:r w:rsidR="00D93EE8">
        <w:rPr>
          <w:rFonts w:ascii="Tahoma" w:hAnsi="Tahoma" w:cs="Tahoma"/>
          <w:sz w:val="22"/>
          <w:szCs w:val="22"/>
          <w:lang w:val="pt-PT"/>
        </w:rPr>
        <w:fldChar w:fldCharType="begin"/>
      </w:r>
      <w:r w:rsidR="00601E03">
        <w:rPr>
          <w:rFonts w:ascii="Tahoma" w:hAnsi="Tahoma" w:cs="Tahoma"/>
          <w:sz w:val="22"/>
          <w:szCs w:val="22"/>
          <w:lang w:val="pt-PT"/>
        </w:rPr>
        <w:instrText xml:space="preserve"> HYPERLINK "mailto:</w:instrText>
      </w:r>
      <w:r w:rsidR="00601E03" w:rsidRPr="00601E03">
        <w:rPr>
          <w:rFonts w:ascii="Tahoma" w:hAnsi="Tahoma" w:cs="Tahoma"/>
          <w:sz w:val="22"/>
          <w:szCs w:val="22"/>
          <w:lang w:val="pt-PT"/>
        </w:rPr>
        <w:instrText>urzadgminy@sadlinki.pl</w:instrText>
      </w:r>
      <w:r w:rsidR="00601E03">
        <w:rPr>
          <w:rFonts w:ascii="Tahoma" w:hAnsi="Tahoma" w:cs="Tahoma"/>
          <w:sz w:val="22"/>
          <w:szCs w:val="22"/>
          <w:lang w:val="pt-PT"/>
        </w:rPr>
        <w:instrText xml:space="preserve">" </w:instrText>
      </w:r>
      <w:r w:rsidR="00D93EE8">
        <w:rPr>
          <w:rFonts w:ascii="Tahoma" w:hAnsi="Tahoma" w:cs="Tahoma"/>
          <w:sz w:val="22"/>
          <w:szCs w:val="22"/>
          <w:lang w:val="pt-PT"/>
        </w:rPr>
        <w:fldChar w:fldCharType="separate"/>
      </w:r>
      <w:r w:rsidR="00601E03" w:rsidRPr="007D0312">
        <w:rPr>
          <w:rStyle w:val="Hipercze"/>
          <w:rFonts w:ascii="Tahoma" w:hAnsi="Tahoma" w:cs="Tahoma"/>
          <w:sz w:val="22"/>
          <w:szCs w:val="22"/>
          <w:lang w:val="pt-PT"/>
        </w:rPr>
        <w:t>urzadgminy@sadlinki.pl</w:t>
      </w:r>
      <w:r w:rsidR="00D93EE8">
        <w:rPr>
          <w:rFonts w:ascii="Tahoma" w:hAnsi="Tahoma" w:cs="Tahoma"/>
          <w:sz w:val="22"/>
          <w:szCs w:val="22"/>
          <w:lang w:val="pt-PT"/>
        </w:rPr>
        <w:fldChar w:fldCharType="end"/>
      </w:r>
      <w:r w:rsidR="008117D1" w:rsidRPr="005E7852">
        <w:rPr>
          <w:rFonts w:ascii="Tahoma" w:hAnsi="Tahoma" w:cs="Tahoma"/>
          <w:sz w:val="22"/>
          <w:szCs w:val="22"/>
          <w:lang w:val="pt-PT"/>
        </w:rPr>
        <w:t xml:space="preserve">, strona internetowa </w:t>
      </w:r>
      <w:r w:rsidR="00D93EE8">
        <w:rPr>
          <w:rFonts w:ascii="Tahoma" w:hAnsi="Tahoma" w:cs="Tahoma"/>
          <w:sz w:val="22"/>
          <w:szCs w:val="22"/>
          <w:lang w:val="pt-PT"/>
        </w:rPr>
        <w:fldChar w:fldCharType="begin"/>
      </w:r>
      <w:r w:rsidR="00EE4188">
        <w:rPr>
          <w:rFonts w:ascii="Tahoma" w:hAnsi="Tahoma" w:cs="Tahoma"/>
          <w:sz w:val="22"/>
          <w:szCs w:val="22"/>
          <w:lang w:val="pt-PT"/>
        </w:rPr>
        <w:instrText xml:space="preserve"> HYPERLINK "http://</w:instrText>
      </w:r>
      <w:r w:rsidR="00EE4188" w:rsidRPr="00EE4188">
        <w:rPr>
          <w:rFonts w:ascii="Tahoma" w:hAnsi="Tahoma" w:cs="Tahoma"/>
          <w:sz w:val="22"/>
          <w:szCs w:val="22"/>
          <w:lang w:val="pt-PT"/>
        </w:rPr>
        <w:instrText>www.sadlinki.biuletyn.net</w:instrText>
      </w:r>
      <w:r w:rsidR="00EE4188">
        <w:rPr>
          <w:rFonts w:ascii="Tahoma" w:hAnsi="Tahoma" w:cs="Tahoma"/>
          <w:sz w:val="22"/>
          <w:szCs w:val="22"/>
          <w:lang w:val="pt-PT"/>
        </w:rPr>
        <w:instrText xml:space="preserve">" </w:instrText>
      </w:r>
      <w:r w:rsidR="00D93EE8">
        <w:rPr>
          <w:rFonts w:ascii="Tahoma" w:hAnsi="Tahoma" w:cs="Tahoma"/>
          <w:sz w:val="22"/>
          <w:szCs w:val="22"/>
          <w:lang w:val="pt-PT"/>
        </w:rPr>
        <w:fldChar w:fldCharType="separate"/>
      </w:r>
      <w:r w:rsidR="00EE4188" w:rsidRPr="007D0312">
        <w:rPr>
          <w:rStyle w:val="Hipercze"/>
          <w:rFonts w:ascii="Tahoma" w:hAnsi="Tahoma" w:cs="Tahoma"/>
          <w:sz w:val="22"/>
          <w:szCs w:val="22"/>
          <w:lang w:val="pt-PT"/>
        </w:rPr>
        <w:t>www.sadlinki.biuletyn.net</w:t>
      </w:r>
      <w:r w:rsidR="00D93EE8">
        <w:rPr>
          <w:rFonts w:ascii="Tahoma" w:hAnsi="Tahoma" w:cs="Tahoma"/>
          <w:sz w:val="22"/>
          <w:szCs w:val="22"/>
          <w:lang w:val="pt-PT"/>
        </w:rPr>
        <w:fldChar w:fldCharType="end"/>
      </w:r>
    </w:p>
    <w:p w:rsidR="002017D8" w:rsidRPr="006A18C3" w:rsidRDefault="00D14C64" w:rsidP="0055447C">
      <w:pPr>
        <w:numPr>
          <w:ilvl w:val="0"/>
          <w:numId w:val="3"/>
        </w:numPr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 xml:space="preserve">Postępowanie o udzielenie zamówienia publicznego prowadzone jest </w:t>
      </w:r>
      <w:r w:rsidR="00F26F69" w:rsidRPr="006A18C3">
        <w:rPr>
          <w:rFonts w:ascii="Tahoma" w:hAnsi="Tahoma" w:cs="Tahoma"/>
          <w:shadow/>
          <w:sz w:val="22"/>
          <w:szCs w:val="22"/>
        </w:rPr>
        <w:br/>
      </w:r>
      <w:r w:rsidRPr="006A18C3">
        <w:rPr>
          <w:rFonts w:ascii="Tahoma" w:hAnsi="Tahoma" w:cs="Tahoma"/>
          <w:shadow/>
          <w:sz w:val="22"/>
          <w:szCs w:val="22"/>
        </w:rPr>
        <w:t xml:space="preserve">w trybie przetargu nieograniczonego. Wartość </w:t>
      </w:r>
      <w:r w:rsidR="00A01A21" w:rsidRPr="006A18C3">
        <w:rPr>
          <w:rFonts w:ascii="Tahoma" w:hAnsi="Tahoma" w:cs="Tahoma"/>
          <w:shadow/>
          <w:sz w:val="22"/>
          <w:szCs w:val="22"/>
        </w:rPr>
        <w:t>jest mniejsza</w:t>
      </w:r>
      <w:r w:rsidR="00F5696E" w:rsidRPr="006A18C3">
        <w:rPr>
          <w:rFonts w:ascii="Tahoma" w:hAnsi="Tahoma" w:cs="Tahoma"/>
          <w:shadow/>
          <w:sz w:val="22"/>
          <w:szCs w:val="22"/>
        </w:rPr>
        <w:t xml:space="preserve"> niż</w:t>
      </w:r>
      <w:r w:rsidR="00A01A21" w:rsidRPr="006A18C3">
        <w:rPr>
          <w:rFonts w:ascii="Tahoma" w:hAnsi="Tahoma" w:cs="Tahoma"/>
          <w:shadow/>
          <w:sz w:val="22"/>
          <w:szCs w:val="22"/>
        </w:rPr>
        <w:t xml:space="preserve"> kwoty </w:t>
      </w:r>
      <w:r w:rsidR="00F63E06" w:rsidRPr="006A18C3">
        <w:rPr>
          <w:rFonts w:ascii="Tahoma" w:hAnsi="Tahoma" w:cs="Tahoma"/>
          <w:shadow/>
          <w:sz w:val="22"/>
          <w:szCs w:val="22"/>
        </w:rPr>
        <w:t>określon</w:t>
      </w:r>
      <w:r w:rsidR="00A01A21" w:rsidRPr="006A18C3">
        <w:rPr>
          <w:rFonts w:ascii="Tahoma" w:hAnsi="Tahoma" w:cs="Tahoma"/>
          <w:shadow/>
          <w:sz w:val="22"/>
          <w:szCs w:val="22"/>
        </w:rPr>
        <w:t>e</w:t>
      </w:r>
      <w:r w:rsidR="00F63E06" w:rsidRPr="006A18C3">
        <w:rPr>
          <w:rFonts w:ascii="Tahoma" w:hAnsi="Tahoma" w:cs="Tahoma"/>
          <w:shadow/>
          <w:sz w:val="22"/>
          <w:szCs w:val="22"/>
        </w:rPr>
        <w:t xml:space="preserve"> w przepisach wydanych na podstawie art. 11 ust. 8 </w:t>
      </w:r>
      <w:proofErr w:type="spellStart"/>
      <w:r w:rsidR="00F63E06" w:rsidRPr="006A18C3">
        <w:rPr>
          <w:rFonts w:ascii="Tahoma" w:hAnsi="Tahoma" w:cs="Tahoma"/>
          <w:shadow/>
          <w:sz w:val="22"/>
          <w:szCs w:val="22"/>
        </w:rPr>
        <w:t>Pzp</w:t>
      </w:r>
      <w:proofErr w:type="spellEnd"/>
      <w:r w:rsidR="00F63E06" w:rsidRPr="006A18C3">
        <w:rPr>
          <w:rFonts w:ascii="Tahoma" w:hAnsi="Tahoma" w:cs="Tahoma"/>
          <w:shadow/>
          <w:sz w:val="22"/>
          <w:szCs w:val="22"/>
        </w:rPr>
        <w:t>.</w:t>
      </w:r>
      <w:r w:rsidR="002017D8" w:rsidRPr="006A18C3">
        <w:rPr>
          <w:rFonts w:ascii="Tahoma" w:hAnsi="Tahoma" w:cs="Tahoma"/>
          <w:shadow/>
          <w:sz w:val="22"/>
          <w:szCs w:val="22"/>
        </w:rPr>
        <w:t xml:space="preserve"> </w:t>
      </w:r>
    </w:p>
    <w:p w:rsidR="0055447C" w:rsidRPr="005E7852" w:rsidRDefault="0055447C" w:rsidP="0055447C">
      <w:pPr>
        <w:jc w:val="both"/>
        <w:rPr>
          <w:rFonts w:ascii="Tahoma" w:hAnsi="Tahoma" w:cs="Tahoma"/>
          <w:b/>
          <w:sz w:val="22"/>
          <w:szCs w:val="22"/>
        </w:rPr>
      </w:pPr>
    </w:p>
    <w:p w:rsidR="00857AE1" w:rsidRPr="006A18C3" w:rsidRDefault="002017D8" w:rsidP="0055447C">
      <w:pPr>
        <w:numPr>
          <w:ilvl w:val="0"/>
          <w:numId w:val="3"/>
        </w:numPr>
        <w:jc w:val="both"/>
        <w:rPr>
          <w:rFonts w:ascii="Tahoma" w:hAnsi="Tahoma" w:cs="Tahoma"/>
          <w:iCs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 xml:space="preserve">Postępowanie, którego dotyczy niniejszy dokument oznaczone jest znakiem: </w:t>
      </w:r>
      <w:r w:rsidR="00601E03" w:rsidRPr="00302005">
        <w:rPr>
          <w:rFonts w:ascii="Tahoma" w:hAnsi="Tahoma" w:cs="Tahoma"/>
          <w:shadow/>
          <w:sz w:val="22"/>
          <w:szCs w:val="22"/>
        </w:rPr>
        <w:t>ZP.271.1</w:t>
      </w:r>
      <w:r w:rsidR="00745362" w:rsidRPr="00302005">
        <w:rPr>
          <w:rFonts w:ascii="Tahoma" w:hAnsi="Tahoma" w:cs="Tahoma"/>
          <w:shadow/>
          <w:sz w:val="22"/>
          <w:szCs w:val="22"/>
        </w:rPr>
        <w:t>2</w:t>
      </w:r>
      <w:r w:rsidR="00601E03" w:rsidRPr="00302005">
        <w:rPr>
          <w:rFonts w:ascii="Tahoma" w:hAnsi="Tahoma" w:cs="Tahoma"/>
          <w:shadow/>
          <w:sz w:val="22"/>
          <w:szCs w:val="22"/>
        </w:rPr>
        <w:t>.2012</w:t>
      </w:r>
      <w:r w:rsidRPr="006A18C3">
        <w:rPr>
          <w:rFonts w:ascii="Tahoma" w:hAnsi="Tahoma" w:cs="Tahoma"/>
          <w:shadow/>
          <w:sz w:val="22"/>
          <w:szCs w:val="22"/>
        </w:rPr>
        <w:t xml:space="preserve"> </w:t>
      </w:r>
      <w:r w:rsidR="00B43858" w:rsidRPr="006A18C3">
        <w:rPr>
          <w:rFonts w:ascii="Tahoma" w:hAnsi="Tahoma" w:cs="Tahoma"/>
          <w:shadow/>
          <w:sz w:val="22"/>
          <w:szCs w:val="22"/>
        </w:rPr>
        <w:t>Wykonawcy</w:t>
      </w:r>
      <w:r w:rsidRPr="006A18C3">
        <w:rPr>
          <w:rFonts w:ascii="Tahoma" w:hAnsi="Tahoma" w:cs="Tahoma"/>
          <w:shadow/>
          <w:sz w:val="22"/>
          <w:szCs w:val="22"/>
        </w:rPr>
        <w:t xml:space="preserve"> winni we wszelkich kontaktach </w:t>
      </w:r>
      <w:r w:rsidR="00F26F69" w:rsidRPr="006A18C3">
        <w:rPr>
          <w:rFonts w:ascii="Tahoma" w:hAnsi="Tahoma" w:cs="Tahoma"/>
          <w:shadow/>
          <w:sz w:val="22"/>
          <w:szCs w:val="22"/>
        </w:rPr>
        <w:br/>
      </w:r>
      <w:r w:rsidRPr="006A18C3">
        <w:rPr>
          <w:rFonts w:ascii="Tahoma" w:hAnsi="Tahoma" w:cs="Tahoma"/>
          <w:shadow/>
          <w:sz w:val="22"/>
          <w:szCs w:val="22"/>
        </w:rPr>
        <w:t xml:space="preserve">z </w:t>
      </w:r>
      <w:r w:rsidR="007C58A0" w:rsidRPr="006A18C3">
        <w:rPr>
          <w:rFonts w:ascii="Tahoma" w:hAnsi="Tahoma" w:cs="Tahoma"/>
          <w:shadow/>
          <w:sz w:val="22"/>
          <w:szCs w:val="22"/>
        </w:rPr>
        <w:t>z</w:t>
      </w:r>
      <w:r w:rsidRPr="006A18C3">
        <w:rPr>
          <w:rFonts w:ascii="Tahoma" w:hAnsi="Tahoma" w:cs="Tahoma"/>
          <w:shadow/>
          <w:sz w:val="22"/>
          <w:szCs w:val="22"/>
        </w:rPr>
        <w:t>amawiającym powoływać się na wyżej podane oznaczenie.</w:t>
      </w:r>
      <w:r w:rsidR="0055447C" w:rsidRPr="006A18C3">
        <w:rPr>
          <w:rFonts w:ascii="Tahoma" w:hAnsi="Tahoma" w:cs="Tahoma"/>
          <w:shadow/>
          <w:sz w:val="22"/>
          <w:szCs w:val="22"/>
        </w:rPr>
        <w:br/>
      </w:r>
    </w:p>
    <w:p w:rsidR="00745362" w:rsidRPr="00216792" w:rsidRDefault="0004676F" w:rsidP="00745362">
      <w:pPr>
        <w:rPr>
          <w:rFonts w:ascii="Verdana" w:hAnsi="Verdana"/>
          <w:color w:val="222222"/>
          <w:sz w:val="20"/>
          <w:szCs w:val="20"/>
        </w:rPr>
      </w:pPr>
      <w:r>
        <w:rPr>
          <w:rFonts w:ascii="Tahoma" w:hAnsi="Tahoma" w:cs="Tahoma"/>
          <w:b/>
          <w:shadow/>
          <w:sz w:val="22"/>
          <w:szCs w:val="22"/>
        </w:rPr>
        <w:t xml:space="preserve">4. </w:t>
      </w:r>
      <w:r w:rsidR="00D14C64" w:rsidRPr="00BD384B">
        <w:rPr>
          <w:rFonts w:ascii="Tahoma" w:hAnsi="Tahoma" w:cs="Tahoma"/>
          <w:b/>
          <w:shadow/>
          <w:sz w:val="22"/>
          <w:szCs w:val="22"/>
        </w:rPr>
        <w:t xml:space="preserve">Przedmiotem zamówienia jest </w:t>
      </w:r>
      <w:r w:rsidR="00745362">
        <w:rPr>
          <w:rFonts w:ascii="Tahoma" w:hAnsi="Tahoma" w:cs="Tahoma"/>
          <w:b/>
          <w:shadow/>
          <w:sz w:val="22"/>
          <w:szCs w:val="22"/>
        </w:rPr>
        <w:t>dostawa</w:t>
      </w:r>
      <w:r w:rsidR="0098526F">
        <w:rPr>
          <w:rFonts w:ascii="Tahoma" w:hAnsi="Tahoma" w:cs="Tahoma"/>
          <w:b/>
          <w:shadow/>
          <w:sz w:val="22"/>
          <w:szCs w:val="22"/>
        </w:rPr>
        <w:t xml:space="preserve"> </w:t>
      </w:r>
      <w:r w:rsidR="00EE4188">
        <w:rPr>
          <w:rFonts w:ascii="Tahoma" w:hAnsi="Tahoma" w:cs="Tahoma"/>
          <w:sz w:val="22"/>
          <w:szCs w:val="22"/>
        </w:rPr>
        <w:t xml:space="preserve">serwera oraz oprogramowania </w:t>
      </w:r>
      <w:r w:rsidR="00745362">
        <w:rPr>
          <w:rFonts w:ascii="Tahoma" w:hAnsi="Tahoma" w:cs="Tahoma"/>
          <w:sz w:val="22"/>
          <w:szCs w:val="22"/>
        </w:rPr>
        <w:t>do</w:t>
      </w:r>
      <w:r w:rsidR="004B76F6">
        <w:rPr>
          <w:rFonts w:ascii="Tahoma" w:hAnsi="Tahoma" w:cs="Tahoma"/>
          <w:sz w:val="22"/>
          <w:szCs w:val="22"/>
        </w:rPr>
        <w:t xml:space="preserve"> </w:t>
      </w:r>
      <w:r w:rsidR="00EE4188">
        <w:rPr>
          <w:rFonts w:ascii="Tahoma" w:hAnsi="Tahoma" w:cs="Tahoma"/>
          <w:sz w:val="22"/>
          <w:szCs w:val="22"/>
        </w:rPr>
        <w:t>U</w:t>
      </w:r>
      <w:r w:rsidR="00745362">
        <w:rPr>
          <w:rFonts w:ascii="Tahoma" w:hAnsi="Tahoma" w:cs="Tahoma"/>
          <w:sz w:val="22"/>
          <w:szCs w:val="22"/>
        </w:rPr>
        <w:t xml:space="preserve">rzędu </w:t>
      </w:r>
      <w:r w:rsidR="00EE4188">
        <w:rPr>
          <w:rFonts w:ascii="Tahoma" w:hAnsi="Tahoma" w:cs="Tahoma"/>
          <w:sz w:val="22"/>
          <w:szCs w:val="22"/>
        </w:rPr>
        <w:t>G</w:t>
      </w:r>
      <w:r w:rsidR="00745362">
        <w:rPr>
          <w:rFonts w:ascii="Tahoma" w:hAnsi="Tahoma" w:cs="Tahoma"/>
          <w:sz w:val="22"/>
          <w:szCs w:val="22"/>
        </w:rPr>
        <w:t xml:space="preserve">miny w </w:t>
      </w:r>
      <w:r w:rsidR="00EE4188">
        <w:rPr>
          <w:rFonts w:ascii="Tahoma" w:hAnsi="Tahoma" w:cs="Tahoma"/>
          <w:sz w:val="22"/>
          <w:szCs w:val="22"/>
        </w:rPr>
        <w:t xml:space="preserve"> Sadlink</w:t>
      </w:r>
      <w:r w:rsidR="00745362">
        <w:rPr>
          <w:rFonts w:ascii="Tahoma" w:hAnsi="Tahoma" w:cs="Tahoma"/>
          <w:sz w:val="22"/>
          <w:szCs w:val="22"/>
        </w:rPr>
        <w:t>ach</w:t>
      </w:r>
      <w:r w:rsidR="00857AE1" w:rsidRPr="005E7852">
        <w:rPr>
          <w:rFonts w:ascii="Tahoma" w:hAnsi="Tahoma" w:cs="Tahoma"/>
          <w:sz w:val="22"/>
          <w:szCs w:val="22"/>
        </w:rPr>
        <w:t>.</w:t>
      </w:r>
      <w:r w:rsidR="004B6406" w:rsidRPr="005E7852">
        <w:rPr>
          <w:rFonts w:ascii="Tahoma" w:hAnsi="Tahoma" w:cs="Tahoma"/>
          <w:sz w:val="22"/>
          <w:szCs w:val="22"/>
        </w:rPr>
        <w:t xml:space="preserve"> </w:t>
      </w:r>
      <w:r w:rsidR="00745362" w:rsidRPr="00BD384B">
        <w:rPr>
          <w:rFonts w:ascii="Tahoma" w:hAnsi="Tahoma" w:cs="Tahoma"/>
          <w:b/>
          <w:shadow/>
          <w:sz w:val="22"/>
          <w:szCs w:val="22"/>
        </w:rPr>
        <w:t>Kody według CPV</w:t>
      </w:r>
      <w:r w:rsidR="00745362" w:rsidRPr="005E7852">
        <w:rPr>
          <w:rFonts w:ascii="Tahoma" w:hAnsi="Tahoma" w:cs="Tahoma"/>
          <w:b/>
          <w:sz w:val="22"/>
          <w:szCs w:val="22"/>
        </w:rPr>
        <w:t xml:space="preserve"> </w:t>
      </w:r>
      <w:r w:rsidR="00745362">
        <w:rPr>
          <w:rFonts w:ascii="Tahoma" w:hAnsi="Tahoma" w:cs="Tahoma"/>
          <w:b/>
          <w:sz w:val="22"/>
          <w:szCs w:val="22"/>
        </w:rPr>
        <w:t xml:space="preserve">     </w:t>
      </w:r>
      <w:r w:rsidR="00745362">
        <w:rPr>
          <w:rFonts w:ascii="Verdana" w:hAnsi="Verdana"/>
          <w:color w:val="222222"/>
          <w:sz w:val="20"/>
          <w:szCs w:val="20"/>
        </w:rPr>
        <w:t xml:space="preserve">48822000-6: </w:t>
      </w:r>
      <w:r w:rsidR="00745362">
        <w:rPr>
          <w:rFonts w:ascii="Verdana" w:hAnsi="Verdana"/>
          <w:i/>
          <w:color w:val="222222"/>
          <w:sz w:val="20"/>
          <w:szCs w:val="20"/>
        </w:rPr>
        <w:t>serwer</w:t>
      </w:r>
      <w:r w:rsidR="00745362" w:rsidRPr="007E512A">
        <w:rPr>
          <w:rFonts w:ascii="Verdana" w:hAnsi="Verdana"/>
          <w:i/>
          <w:color w:val="222222"/>
          <w:sz w:val="20"/>
          <w:szCs w:val="20"/>
        </w:rPr>
        <w:t xml:space="preserve">y </w:t>
      </w:r>
      <w:r w:rsidR="00745362">
        <w:rPr>
          <w:rFonts w:ascii="Verdana" w:hAnsi="Verdana"/>
          <w:i/>
          <w:color w:val="222222"/>
          <w:sz w:val="20"/>
          <w:szCs w:val="20"/>
        </w:rPr>
        <w:t xml:space="preserve">komputerowe, </w:t>
      </w:r>
      <w:r w:rsidR="00745362">
        <w:rPr>
          <w:rFonts w:ascii="Verdana" w:hAnsi="Verdana"/>
          <w:color w:val="222222"/>
          <w:sz w:val="20"/>
          <w:szCs w:val="20"/>
        </w:rPr>
        <w:t xml:space="preserve">30234100-9: </w:t>
      </w:r>
      <w:r w:rsidR="00745362">
        <w:rPr>
          <w:rFonts w:ascii="Verdana" w:hAnsi="Verdana"/>
          <w:i/>
          <w:color w:val="222222"/>
          <w:sz w:val="20"/>
          <w:szCs w:val="20"/>
        </w:rPr>
        <w:t xml:space="preserve">dyski magnetyczne, </w:t>
      </w:r>
      <w:r w:rsidR="00745362">
        <w:rPr>
          <w:rFonts w:ascii="Verdana" w:hAnsi="Verdana"/>
          <w:color w:val="222222"/>
          <w:sz w:val="20"/>
          <w:szCs w:val="20"/>
        </w:rPr>
        <w:t xml:space="preserve">30237200-1: </w:t>
      </w:r>
      <w:r w:rsidR="00745362">
        <w:rPr>
          <w:rFonts w:ascii="Verdana" w:hAnsi="Verdana"/>
          <w:i/>
          <w:color w:val="222222"/>
          <w:sz w:val="20"/>
          <w:szCs w:val="20"/>
        </w:rPr>
        <w:t>akcesoria komputerowe.</w:t>
      </w:r>
    </w:p>
    <w:p w:rsidR="00B80E90" w:rsidRDefault="00857AE1" w:rsidP="0004676F">
      <w:pPr>
        <w:rPr>
          <w:rFonts w:ascii="Tahoma" w:hAnsi="Tahoma" w:cs="Tahoma"/>
          <w:iCs/>
          <w:sz w:val="22"/>
          <w:szCs w:val="22"/>
        </w:rPr>
      </w:pPr>
      <w:r w:rsidRPr="005E7852">
        <w:rPr>
          <w:rFonts w:ascii="Tahoma" w:hAnsi="Tahoma" w:cs="Tahoma"/>
          <w:iCs/>
          <w:sz w:val="22"/>
          <w:szCs w:val="22"/>
        </w:rPr>
        <w:t>Opis zada</w:t>
      </w:r>
      <w:r w:rsidR="00EE4188">
        <w:rPr>
          <w:rFonts w:ascii="Tahoma" w:hAnsi="Tahoma" w:cs="Tahoma"/>
          <w:iCs/>
          <w:sz w:val="22"/>
          <w:szCs w:val="22"/>
        </w:rPr>
        <w:t>nia:</w:t>
      </w:r>
    </w:p>
    <w:p w:rsidR="00715F1A" w:rsidRDefault="00715F1A" w:rsidP="00715F1A">
      <w:pPr>
        <w:ind w:left="576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8"/>
        <w:gridCol w:w="2015"/>
        <w:gridCol w:w="6702"/>
      </w:tblGrid>
      <w:tr w:rsidR="00715F1A" w:rsidRPr="00283BFB" w:rsidTr="00745362">
        <w:trPr>
          <w:trHeight w:val="752"/>
        </w:trPr>
        <w:tc>
          <w:tcPr>
            <w:tcW w:w="495" w:type="dxa"/>
            <w:vAlign w:val="center"/>
          </w:tcPr>
          <w:p w:rsidR="00715F1A" w:rsidRPr="00601E03" w:rsidRDefault="00715F1A" w:rsidP="007453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01E03">
              <w:rPr>
                <w:rFonts w:ascii="Tahoma" w:hAnsi="Tahoma" w:cs="Tahoma"/>
                <w:b/>
                <w:sz w:val="22"/>
                <w:szCs w:val="22"/>
              </w:rPr>
              <w:t>LP</w:t>
            </w:r>
          </w:p>
        </w:tc>
        <w:tc>
          <w:tcPr>
            <w:tcW w:w="2023" w:type="dxa"/>
            <w:gridSpan w:val="2"/>
            <w:vAlign w:val="center"/>
          </w:tcPr>
          <w:p w:rsidR="00715F1A" w:rsidRPr="00601E03" w:rsidRDefault="00A31EC6" w:rsidP="007453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podzespołu</w:t>
            </w:r>
          </w:p>
        </w:tc>
        <w:tc>
          <w:tcPr>
            <w:tcW w:w="6702" w:type="dxa"/>
            <w:vAlign w:val="center"/>
          </w:tcPr>
          <w:p w:rsidR="00715F1A" w:rsidRPr="00601E03" w:rsidRDefault="00715F1A" w:rsidP="007453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01E03">
              <w:rPr>
                <w:rFonts w:ascii="Tahoma" w:hAnsi="Tahoma" w:cs="Tahoma"/>
                <w:b/>
                <w:sz w:val="22"/>
                <w:szCs w:val="22"/>
              </w:rPr>
              <w:t>Minimalne wymagania</w:t>
            </w:r>
          </w:p>
        </w:tc>
      </w:tr>
      <w:tr w:rsidR="00715F1A" w:rsidRPr="00283BFB" w:rsidTr="00745362">
        <w:trPr>
          <w:trHeight w:val="490"/>
        </w:trPr>
        <w:tc>
          <w:tcPr>
            <w:tcW w:w="495" w:type="dxa"/>
            <w:vAlign w:val="center"/>
          </w:tcPr>
          <w:p w:rsidR="00715F1A" w:rsidRPr="00C01CE0" w:rsidRDefault="00715F1A" w:rsidP="00745362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I.</w:t>
            </w:r>
          </w:p>
        </w:tc>
        <w:tc>
          <w:tcPr>
            <w:tcW w:w="8725" w:type="dxa"/>
            <w:gridSpan w:val="3"/>
            <w:vAlign w:val="center"/>
          </w:tcPr>
          <w:p w:rsidR="00715F1A" w:rsidRPr="00C01CE0" w:rsidRDefault="00715F1A" w:rsidP="00745362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C01CE0">
              <w:rPr>
                <w:rFonts w:ascii="Tahoma" w:hAnsi="Tahoma" w:cs="Tahoma"/>
                <w:b/>
                <w:szCs w:val="22"/>
              </w:rPr>
              <w:t>SERWER szt. 1</w:t>
            </w:r>
          </w:p>
        </w:tc>
      </w:tr>
      <w:tr w:rsidR="00715F1A" w:rsidRPr="00283BFB" w:rsidTr="00745362">
        <w:trPr>
          <w:trHeight w:val="658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Obudowa</w:t>
            </w:r>
          </w:p>
        </w:tc>
        <w:tc>
          <w:tcPr>
            <w:tcW w:w="6702" w:type="dxa"/>
          </w:tcPr>
          <w:p w:rsidR="00715F1A" w:rsidRDefault="00715F1A" w:rsidP="00302005">
            <w:pPr>
              <w:pStyle w:val="Akapitzlist"/>
              <w:numPr>
                <w:ilvl w:val="0"/>
                <w:numId w:val="18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Rack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>, wysokość max 2U;</w:t>
            </w:r>
          </w:p>
          <w:p w:rsidR="00715F1A" w:rsidRPr="00601E03" w:rsidRDefault="00715F1A" w:rsidP="00302005">
            <w:pPr>
              <w:pStyle w:val="Akapitzlist"/>
              <w:numPr>
                <w:ilvl w:val="0"/>
                <w:numId w:val="18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Dostarczona wraz z szynami umożliwiającymi pełne wysunięcie serwera z szafy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rack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oraz ramieniem porządkującym ułożenie przewodów w szafie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rack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715F1A" w:rsidRPr="00283BFB" w:rsidTr="00745362">
        <w:trPr>
          <w:trHeight w:val="1700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Płyta główna</w:t>
            </w:r>
          </w:p>
        </w:tc>
        <w:tc>
          <w:tcPr>
            <w:tcW w:w="6702" w:type="dxa"/>
          </w:tcPr>
          <w:p w:rsidR="00715F1A" w:rsidRDefault="00715F1A" w:rsidP="00302005">
            <w:pPr>
              <w:pStyle w:val="Akapitzlist"/>
              <w:numPr>
                <w:ilvl w:val="0"/>
                <w:numId w:val="17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Dwuprocesorowa, wyprodukowana i zaprojekto</w:t>
            </w:r>
            <w:r>
              <w:rPr>
                <w:rFonts w:ascii="Tahoma" w:hAnsi="Tahoma" w:cs="Tahoma"/>
                <w:sz w:val="22"/>
                <w:szCs w:val="22"/>
              </w:rPr>
              <w:t>wana przez producenta serwera;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17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Minimum 4 złącza PCI Express generacji 3 w tym minimum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DA5BAF">
              <w:rPr>
                <w:rFonts w:ascii="Tahoma" w:hAnsi="Tahoma" w:cs="Tahoma"/>
                <w:sz w:val="22"/>
                <w:szCs w:val="22"/>
              </w:rPr>
              <w:t xml:space="preserve">1 złącze o prędkości </w:t>
            </w:r>
            <w:r>
              <w:rPr>
                <w:rFonts w:ascii="Tahoma" w:hAnsi="Tahoma" w:cs="Tahoma"/>
                <w:sz w:val="22"/>
                <w:szCs w:val="22"/>
              </w:rPr>
              <w:t>x16 i 3 złącza o prędkości x8;</w:t>
            </w:r>
          </w:p>
          <w:p w:rsidR="00715F1A" w:rsidRPr="00601E03" w:rsidRDefault="00715F1A" w:rsidP="00302005">
            <w:pPr>
              <w:pStyle w:val="Akapitzlist"/>
              <w:numPr>
                <w:ilvl w:val="0"/>
                <w:numId w:val="17"/>
              </w:numPr>
              <w:snapToGrid w:val="0"/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Możliwość integracji dedykowanej, wewnętrznej pamięci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flash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przeznaczonej dla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wirtualizatora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(niezależne od dysków twardych);</w:t>
            </w:r>
          </w:p>
        </w:tc>
      </w:tr>
      <w:tr w:rsidR="00715F1A" w:rsidRPr="00283BFB" w:rsidTr="00745362"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Procesory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Zainstalowany procesor klasy x86-6</w:t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4 bit osiągający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w oferowanym serwerze </w:t>
            </w:r>
            <w:r w:rsidRPr="00DA5BAF">
              <w:rPr>
                <w:rFonts w:ascii="Tahoma" w:hAnsi="Tahoma" w:cs="Tahoma"/>
                <w:sz w:val="22"/>
                <w:szCs w:val="22"/>
              </w:rPr>
              <w:t xml:space="preserve">min. 202 pkt </w:t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t>w teście wydajności SPEC</w:t>
            </w:r>
            <w:r w:rsidRPr="00DA5BAF">
              <w:rPr>
                <w:rFonts w:ascii="Tahoma" w:hAnsi="Tahoma" w:cs="Tahoma"/>
                <w:color w:val="000000" w:themeColor="text1"/>
                <w:sz w:val="22"/>
                <w:szCs w:val="22"/>
              </w:rPr>
              <w:t>int</w:t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t>_rate2006 (</w:t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pgNum/>
            </w:r>
            <w:r w:rsidRPr="00DA5BAF">
              <w:rPr>
                <w:rFonts w:ascii="Tahoma" w:hAnsi="Tahoma" w:cs="Tahoma"/>
                <w:color w:val="000000"/>
                <w:sz w:val="22"/>
                <w:szCs w:val="22"/>
              </w:rPr>
              <w:t>WW.spec.org)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Wymagane dołączenie do oferty pełnego protokołu testów SPEC dla oferowanego modelu serwera wyposażonego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DA5BAF">
              <w:rPr>
                <w:rFonts w:ascii="Tahoma" w:hAnsi="Tahoma" w:cs="Tahoma"/>
                <w:sz w:val="22"/>
                <w:szCs w:val="22"/>
              </w:rPr>
              <w:t>w oferowany procesor, protokół poświadczony przez producenta serwera;</w:t>
            </w:r>
          </w:p>
        </w:tc>
      </w:tr>
      <w:tr w:rsidR="00715F1A" w:rsidRPr="00283BFB" w:rsidTr="00745362">
        <w:trPr>
          <w:trHeight w:val="1394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Pamięć RAM</w:t>
            </w:r>
          </w:p>
        </w:tc>
        <w:tc>
          <w:tcPr>
            <w:tcW w:w="6702" w:type="dxa"/>
          </w:tcPr>
          <w:p w:rsidR="00715F1A" w:rsidRDefault="00715F1A" w:rsidP="00302005">
            <w:pPr>
              <w:pStyle w:val="Akapitzlist"/>
              <w:numPr>
                <w:ilvl w:val="0"/>
                <w:numId w:val="15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Zainstalowane 16 GB pamięci RAM DDR3 LV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Registered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typu1600Mh</w:t>
            </w:r>
            <w:r>
              <w:rPr>
                <w:rFonts w:ascii="Tahoma" w:hAnsi="Tahoma" w:cs="Tahoma"/>
                <w:sz w:val="22"/>
                <w:szCs w:val="22"/>
              </w:rPr>
              <w:t>z w kościach o pojemności 8 GB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15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Wsparcie dla technologii zabezpieczania pamięci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Advance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ECC,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Memory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Scrubbing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SDDC;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5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Wsparcie dla konfiguracji pamięci w trybie „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Rank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Sparing”;</w:t>
            </w:r>
            <w:r w:rsidRPr="00DA5BAF">
              <w:rPr>
                <w:rFonts w:ascii="Tahoma" w:hAnsi="Tahoma" w:cs="Tahoma"/>
                <w:sz w:val="22"/>
                <w:szCs w:val="22"/>
              </w:rPr>
              <w:br/>
              <w:t>12 gniazda pamięci RAM na płycie głównej, obsługa do 384GB pamięci RAM;</w:t>
            </w:r>
          </w:p>
        </w:tc>
      </w:tr>
      <w:tr w:rsidR="00715F1A" w:rsidRPr="00283BFB" w:rsidTr="00745362">
        <w:trPr>
          <w:trHeight w:val="700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dyskowe, I/O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4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Zainstalowany kontroler SAS 2.0 RAID 0,1,5,6,50,60, 512MB pamięci podręcznej cache,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4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Wyposażony w podtrzymanie bateryjne pamięci cache;</w:t>
            </w:r>
          </w:p>
        </w:tc>
      </w:tr>
      <w:tr w:rsidR="00715F1A" w:rsidRPr="00283BFB" w:rsidTr="00745362">
        <w:trPr>
          <w:trHeight w:val="842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Dyski twarde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3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Zainstalowane 3 dyski SATA 6G o pojemności 500 GB każdy, 7,2K RPM TYPU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Hotplug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>;</w:t>
            </w:r>
            <w:r w:rsidR="00597A25">
              <w:rPr>
                <w:rFonts w:ascii="Tahoma" w:hAnsi="Tahoma" w:cs="Tahoma"/>
                <w:sz w:val="22"/>
                <w:szCs w:val="22"/>
              </w:rPr>
              <w:t xml:space="preserve"> Zainstalowane w RAID 5;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3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Minimum 8 wnęk dla dysków twardych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Hotplug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2,5;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3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Obsługa dysków SAS, SATA, SSD;</w:t>
            </w:r>
          </w:p>
        </w:tc>
      </w:tr>
      <w:tr w:rsidR="00715F1A" w:rsidRPr="00283BFB" w:rsidTr="00745362">
        <w:trPr>
          <w:trHeight w:val="713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Kontrolery LAN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2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2x 1Gb/s LAN, ze wsparciem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iSCSI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iSCSI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A5BAF">
              <w:rPr>
                <w:rFonts w:ascii="Tahoma" w:hAnsi="Tahoma" w:cs="Tahoma"/>
                <w:sz w:val="22"/>
                <w:szCs w:val="22"/>
              </w:rPr>
              <w:pgNum/>
            </w:r>
            <w:r w:rsidRPr="00DA5BAF">
              <w:rPr>
                <w:rFonts w:ascii="Tahoma" w:hAnsi="Tahoma" w:cs="Tahoma"/>
                <w:sz w:val="22"/>
                <w:szCs w:val="22"/>
              </w:rPr>
              <w:t>WW</w:t>
            </w:r>
            <w:r w:rsidR="00FB7A8A">
              <w:rPr>
                <w:rFonts w:ascii="Tahoma" w:hAnsi="Tahoma" w:cs="Tahoma"/>
                <w:sz w:val="22"/>
                <w:szCs w:val="22"/>
              </w:rPr>
              <w:t>W</w:t>
            </w:r>
            <w:r w:rsidRPr="00DA5BAF">
              <w:rPr>
                <w:rFonts w:ascii="Tahoma" w:hAnsi="Tahoma" w:cs="Tahoma"/>
                <w:sz w:val="22"/>
                <w:szCs w:val="22"/>
              </w:rPr>
              <w:pgNum/>
            </w:r>
            <w:r w:rsidRPr="00DA5BAF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teamingu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>, RJ-45;</w:t>
            </w:r>
          </w:p>
        </w:tc>
      </w:tr>
      <w:tr w:rsidR="00715F1A" w:rsidRPr="00283BFB" w:rsidTr="00745362">
        <w:trPr>
          <w:trHeight w:val="213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Porty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zintegrowana karta graficzna ze złączem VGA;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5x USB 2.0, w tym minimum 2 na panelu przednim;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min.1x RS-232;</w:t>
            </w:r>
          </w:p>
        </w:tc>
      </w:tr>
      <w:tr w:rsidR="00715F1A" w:rsidRPr="00283BFB" w:rsidTr="00745362">
        <w:trPr>
          <w:trHeight w:val="420"/>
        </w:trPr>
        <w:tc>
          <w:tcPr>
            <w:tcW w:w="49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02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Zasilanie, chłodzenie</w:t>
            </w:r>
          </w:p>
        </w:tc>
        <w:tc>
          <w:tcPr>
            <w:tcW w:w="6702" w:type="dxa"/>
          </w:tcPr>
          <w:p w:rsidR="00715F1A" w:rsidRPr="00DA5BAF" w:rsidRDefault="00715F1A" w:rsidP="00302005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min 2 sztuki zasilaczy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hotplug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o sprawności 94% (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tzw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klasa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Platinum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>) o mocy minimalnej 450W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Redundantne wentylatory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hotplug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</w:tc>
      </w:tr>
      <w:tr w:rsidR="00715F1A" w:rsidRPr="00283BFB" w:rsidTr="00745362">
        <w:tc>
          <w:tcPr>
            <w:tcW w:w="50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01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Zarządzanie</w:t>
            </w:r>
          </w:p>
        </w:tc>
        <w:tc>
          <w:tcPr>
            <w:tcW w:w="6702" w:type="dxa"/>
          </w:tcPr>
          <w:p w:rsidR="00715F1A" w:rsidRPr="00601E03" w:rsidRDefault="00715F1A" w:rsidP="00302005">
            <w:pPr>
              <w:pStyle w:val="Default"/>
              <w:numPr>
                <w:ilvl w:val="0"/>
                <w:numId w:val="8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Wbudowane diody informacyjne lub wyświetlacz informujące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br/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o stanie serwera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8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Zintegrowany z płytą główną serwera kontroler sprzętowy zdalnego zarządzania zgodny z IPMI 2.0 o funkcjonalnościach: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Niezależny od systemu operacyjnego, sprzętowy kontroler umożliwiający pełne zarządzanie, zdalny restart serwera;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Dedykowana karta LAN 1 </w:t>
            </w:r>
            <w:proofErr w:type="spellStart"/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Gb</w:t>
            </w:r>
            <w:proofErr w:type="spellEnd"/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/s RJ-45 do komunikacji wyłącznie z kontrolerem zdalnego zarządzania z możliwością przeniesienia tej komunikacji na inną kartę sieciową współdzieloną z systemem operacyjnym;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Dodatkowe złącze serwisowe RJ-45 1Gb/s dostępne z przodu obudowy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Dostęp poprzez przeglądarkę Web (także SSL, SSH)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Zarządzanie mocą i jej zużyciem oraz monitoring zużycia energii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Zarządzanie alarmami (zdarzenia poprzez SNMP)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Możliwość przejęcia konsoli tekstowej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Opcjonalne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pgNum/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WW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pgNum/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kserowanie</w:t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 konsoli graficznej na poziomie sprzętowym oraz możliwość montowania zdalnych napędów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br/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i ich obrazów na poziomie sprzętowym (cyfrowy KVM)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Karta zarządzająca musi sprzętowo wspierać wirtualizację warstwy sieciowej serwera, bez wykorzystania zewnętrznego hardware - wirtualizacja MAC i WWN na wybranych kartach zainstalowanych w serwerze (co najmniej wsparcie dla technologii kart 10Gbit/s Ethernet i kart FC 8Gbit/s oferowanych przez producenta serwera) </w:t>
            </w:r>
          </w:p>
          <w:p w:rsidR="00715F1A" w:rsidRPr="00601E03" w:rsidRDefault="00715F1A" w:rsidP="00302005">
            <w:pPr>
              <w:pStyle w:val="Default"/>
              <w:numPr>
                <w:ilvl w:val="0"/>
                <w:numId w:val="5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</w:t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br/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 xml:space="preserve">w serwerze systemu umożliwiającego monitoring systemu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br/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</w:rPr>
              <w:t>i środowiska (m.in. temperatura, dyski, zasilacze, płyta główna, procesory, pamięć operacyjna itd.).</w:t>
            </w:r>
          </w:p>
        </w:tc>
      </w:tr>
      <w:tr w:rsidR="00715F1A" w:rsidRPr="00842442" w:rsidTr="00745362">
        <w:trPr>
          <w:trHeight w:val="649"/>
        </w:trPr>
        <w:tc>
          <w:tcPr>
            <w:tcW w:w="50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1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Wspierane OS</w:t>
            </w:r>
          </w:p>
        </w:tc>
        <w:tc>
          <w:tcPr>
            <w:tcW w:w="6702" w:type="dxa"/>
          </w:tcPr>
          <w:p w:rsidR="00715F1A" w:rsidRPr="00601E03" w:rsidRDefault="00715F1A" w:rsidP="00302005">
            <w:pPr>
              <w:pStyle w:val="Default"/>
              <w:numPr>
                <w:ilvl w:val="0"/>
                <w:numId w:val="9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</w:pPr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t xml:space="preserve">Windows 2008 R2, Windows 2012, </w:t>
            </w:r>
            <w:proofErr w:type="spellStart"/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t>VMWare</w:t>
            </w:r>
            <w:proofErr w:type="spellEnd"/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t>Suse</w:t>
            </w:r>
            <w:proofErr w:type="spellEnd"/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t xml:space="preserve"> SLES11,</w:t>
            </w:r>
            <w:r w:rsidRPr="00601E03">
              <w:rPr>
                <w:rFonts w:ascii="Tahoma" w:hAnsi="Tahoma" w:cs="Tahoma"/>
                <w:color w:val="auto"/>
                <w:sz w:val="22"/>
                <w:szCs w:val="22"/>
                <w:lang w:val="en-US"/>
              </w:rPr>
              <w:br/>
              <w:t xml:space="preserve"> RHEL 6</w:t>
            </w:r>
          </w:p>
        </w:tc>
      </w:tr>
      <w:tr w:rsidR="00715F1A" w:rsidRPr="00F979A2" w:rsidTr="00745362">
        <w:trPr>
          <w:trHeight w:val="270"/>
        </w:trPr>
        <w:tc>
          <w:tcPr>
            <w:tcW w:w="50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01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Gwarancja</w:t>
            </w:r>
          </w:p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02" w:type="dxa"/>
          </w:tcPr>
          <w:p w:rsidR="00715F1A" w:rsidRDefault="007E7068" w:rsidP="00302005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5 </w:t>
            </w:r>
            <w:r w:rsidR="00715F1A" w:rsidRPr="00601E03">
              <w:rPr>
                <w:rFonts w:ascii="Tahoma" w:hAnsi="Tahoma" w:cs="Tahoma"/>
                <w:color w:val="auto"/>
                <w:sz w:val="22"/>
                <w:szCs w:val="22"/>
              </w:rPr>
              <w:t xml:space="preserve">lat gwarancji </w:t>
            </w:r>
            <w:proofErr w:type="spellStart"/>
            <w:r w:rsidR="00715F1A" w:rsidRPr="00601E03">
              <w:rPr>
                <w:rFonts w:ascii="Tahoma" w:hAnsi="Tahoma" w:cs="Tahoma"/>
                <w:color w:val="auto"/>
                <w:sz w:val="22"/>
                <w:szCs w:val="22"/>
              </w:rPr>
              <w:t>onsite</w:t>
            </w:r>
            <w:proofErr w:type="spellEnd"/>
          </w:p>
          <w:p w:rsidR="00715F1A" w:rsidRDefault="007E7068" w:rsidP="00302005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z czasem reakcji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next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day</w:t>
            </w:r>
            <w:proofErr w:type="spellEnd"/>
          </w:p>
          <w:p w:rsidR="00715F1A" w:rsidRPr="007E7068" w:rsidRDefault="00715F1A" w:rsidP="00302005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dostępność części zamiennych przez 5 l</w:t>
            </w:r>
            <w:r>
              <w:rPr>
                <w:rFonts w:ascii="Tahoma" w:hAnsi="Tahoma" w:cs="Tahoma"/>
                <w:sz w:val="22"/>
                <w:szCs w:val="22"/>
              </w:rPr>
              <w:t>at od momentu zakupu serwera;</w:t>
            </w:r>
          </w:p>
          <w:p w:rsidR="007E7068" w:rsidRPr="00DA5BAF" w:rsidRDefault="007E7068" w:rsidP="00302005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zgłoszenia awarii 24</w:t>
            </w:r>
            <w:r w:rsidR="00EB08D5">
              <w:rPr>
                <w:rFonts w:ascii="Tahoma" w:hAnsi="Tahoma" w:cs="Tahom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>/7</w:t>
            </w:r>
            <w:r w:rsidR="00EB08D5">
              <w:rPr>
                <w:rFonts w:ascii="Tahoma" w:hAnsi="Tahoma" w:cs="Tahoma"/>
                <w:sz w:val="22"/>
                <w:szCs w:val="22"/>
              </w:rPr>
              <w:t>d</w:t>
            </w:r>
            <w:r w:rsidR="00BC42A0">
              <w:rPr>
                <w:rFonts w:ascii="Tahoma" w:hAnsi="Tahoma" w:cs="Tahoma"/>
                <w:sz w:val="22"/>
                <w:szCs w:val="22"/>
              </w:rPr>
              <w:t>ni</w:t>
            </w:r>
          </w:p>
          <w:p w:rsidR="00715F1A" w:rsidRPr="00DA5BAF" w:rsidRDefault="00715F1A" w:rsidP="00302005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w przypadku awarii, dyski zostają własnością Zamawiającego.</w:t>
            </w:r>
          </w:p>
        </w:tc>
      </w:tr>
      <w:tr w:rsidR="00715F1A" w:rsidRPr="00283BFB" w:rsidTr="00745362">
        <w:trPr>
          <w:trHeight w:val="419"/>
        </w:trPr>
        <w:tc>
          <w:tcPr>
            <w:tcW w:w="503" w:type="dxa"/>
            <w:gridSpan w:val="2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015" w:type="dxa"/>
          </w:tcPr>
          <w:p w:rsidR="00715F1A" w:rsidRPr="00601E03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Dokumentacja, inne</w:t>
            </w:r>
          </w:p>
        </w:tc>
        <w:tc>
          <w:tcPr>
            <w:tcW w:w="6702" w:type="dxa"/>
          </w:tcPr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</w:rPr>
              <w:t>kable zasilające o długości 4m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zewnętrzna nagrywarka </w:t>
            </w:r>
            <w:proofErr w:type="spellStart"/>
            <w:r w:rsidRPr="00DA5BAF">
              <w:rPr>
                <w:rFonts w:ascii="Tahoma" w:hAnsi="Tahoma" w:cs="Tahoma"/>
                <w:sz w:val="22"/>
                <w:szCs w:val="22"/>
              </w:rPr>
              <w:t>BlueRay</w:t>
            </w:r>
            <w:proofErr w:type="spellEnd"/>
            <w:r w:rsidRPr="00DA5BAF">
              <w:rPr>
                <w:rFonts w:ascii="Tahoma" w:hAnsi="Tahoma" w:cs="Tahoma"/>
                <w:sz w:val="22"/>
                <w:szCs w:val="22"/>
              </w:rPr>
              <w:t xml:space="preserve"> podłączana przez złącze USB wraz z zasilaczem oraz gwarancją realiz</w:t>
            </w:r>
            <w:r>
              <w:rPr>
                <w:rFonts w:ascii="Tahoma" w:hAnsi="Tahoma" w:cs="Tahoma"/>
                <w:sz w:val="22"/>
                <w:szCs w:val="22"/>
              </w:rPr>
              <w:t>owaną przez producenta serwera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Elementy, z których zbudowane są serwery muszą być produktami producenta tych serwerów lub być przez niego certyfikowane (wymagane oświadczenie producenta dołączone do oferty) oraz muszą być objęte gwarancją producenta, potwierdzoną przez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oryginalne karty gwarancyjne;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Serwer musi być fabrycznie nowy i pochodzić z oficjalnego kanału dystrybucyjnego w Polsce - Wymagane oświadczenie producenta serwera, że oferowany do przetargu sprzęt spełnia ten w</w:t>
            </w:r>
            <w:r>
              <w:rPr>
                <w:rFonts w:ascii="Tahoma" w:hAnsi="Tahoma" w:cs="Tahoma"/>
                <w:sz w:val="22"/>
                <w:szCs w:val="22"/>
              </w:rPr>
              <w:t>ymóg;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Oferent zobowiązany jest dostarczyć wraz z ofertą kartę produktową oferowanego serwera umożliwiającą weryfikację parametrów oferowanego sprzętu;</w:t>
            </w:r>
          </w:p>
          <w:p w:rsidR="00715F1A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>Ogólnopolska, telefoniczna infolinia/linia techniczna producenta komputera,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</w:t>
            </w:r>
            <w:r>
              <w:rPr>
                <w:rFonts w:ascii="Tahoma" w:hAnsi="Tahoma" w:cs="Tahoma"/>
                <w:sz w:val="22"/>
                <w:szCs w:val="22"/>
              </w:rPr>
              <w:t>ia i typ udzielonej gwarancji;</w:t>
            </w:r>
          </w:p>
          <w:p w:rsidR="00715F1A" w:rsidRPr="00DA5BAF" w:rsidRDefault="00715F1A" w:rsidP="0030200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5BAF">
              <w:rPr>
                <w:rFonts w:ascii="Tahoma" w:hAnsi="Tahoma" w:cs="Tahoma"/>
                <w:sz w:val="22"/>
                <w:szCs w:val="22"/>
              </w:rPr>
              <w:t xml:space="preserve">Możliwość aktualizacji i pobrania sterowników do oferowanego modelu serwera w najnowszych certyfikowanych wersjach bezpośrednio z sieci Internet za pośrednictwem strony </w:t>
            </w:r>
            <w:r w:rsidRPr="00DA5BAF">
              <w:rPr>
                <w:rFonts w:ascii="Tahoma" w:hAnsi="Tahoma" w:cs="Tahoma"/>
                <w:sz w:val="22"/>
                <w:szCs w:val="22"/>
              </w:rPr>
              <w:pgNum/>
            </w: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DA5BAF">
              <w:rPr>
                <w:rFonts w:ascii="Tahoma" w:hAnsi="Tahoma" w:cs="Tahoma"/>
                <w:sz w:val="22"/>
                <w:szCs w:val="22"/>
              </w:rPr>
              <w:t>WW producenta serwera;</w:t>
            </w:r>
          </w:p>
        </w:tc>
      </w:tr>
      <w:tr w:rsidR="00715F1A" w:rsidRPr="00283BFB" w:rsidTr="00745362">
        <w:trPr>
          <w:trHeight w:val="419"/>
        </w:trPr>
        <w:tc>
          <w:tcPr>
            <w:tcW w:w="503" w:type="dxa"/>
            <w:gridSpan w:val="2"/>
            <w:vAlign w:val="center"/>
          </w:tcPr>
          <w:p w:rsidR="00715F1A" w:rsidRPr="00C01CE0" w:rsidRDefault="00715F1A" w:rsidP="007453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II.</w:t>
            </w:r>
          </w:p>
        </w:tc>
        <w:tc>
          <w:tcPr>
            <w:tcW w:w="8717" w:type="dxa"/>
            <w:gridSpan w:val="2"/>
            <w:vAlign w:val="center"/>
          </w:tcPr>
          <w:p w:rsidR="00715F1A" w:rsidRPr="00C01CE0" w:rsidRDefault="00715F1A" w:rsidP="007453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01CE0">
              <w:rPr>
                <w:rFonts w:ascii="Tahoma" w:hAnsi="Tahoma" w:cs="Tahoma"/>
                <w:b/>
                <w:sz w:val="22"/>
                <w:szCs w:val="22"/>
              </w:rPr>
              <w:t>OPROGRAMOWANIE</w:t>
            </w:r>
          </w:p>
        </w:tc>
      </w:tr>
      <w:tr w:rsidR="00715F1A" w:rsidRPr="00842442" w:rsidTr="00745362">
        <w:trPr>
          <w:trHeight w:val="419"/>
        </w:trPr>
        <w:tc>
          <w:tcPr>
            <w:tcW w:w="503" w:type="dxa"/>
            <w:gridSpan w:val="2"/>
          </w:tcPr>
          <w:p w:rsidR="00715F1A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:rsidR="00715F1A" w:rsidRDefault="00715F1A" w:rsidP="007453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715F1A" w:rsidRPr="00C01CE0" w:rsidRDefault="00715F1A" w:rsidP="0074536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01E03">
              <w:rPr>
                <w:rFonts w:ascii="Tahoma" w:hAnsi="Tahoma" w:cs="Tahoma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601E03">
              <w:rPr>
                <w:rFonts w:ascii="Tahoma" w:hAnsi="Tahoma" w:cs="Tahoma"/>
                <w:sz w:val="22"/>
                <w:szCs w:val="22"/>
                <w:lang w:val="en-US"/>
              </w:rPr>
              <w:t>szt</w:t>
            </w:r>
            <w:proofErr w:type="spellEnd"/>
            <w:r w:rsidRPr="00601E03">
              <w:rPr>
                <w:rFonts w:ascii="Tahoma" w:hAnsi="Tahoma" w:cs="Tahoma"/>
                <w:sz w:val="22"/>
                <w:szCs w:val="22"/>
                <w:lang w:val="en-US"/>
              </w:rPr>
              <w:t>. - Microsoft Windows Server Standard 2012 2Proc MOLP GOV</w:t>
            </w:r>
          </w:p>
        </w:tc>
      </w:tr>
      <w:tr w:rsidR="00715F1A" w:rsidRPr="00842442" w:rsidTr="00745362">
        <w:trPr>
          <w:trHeight w:val="419"/>
        </w:trPr>
        <w:tc>
          <w:tcPr>
            <w:tcW w:w="503" w:type="dxa"/>
            <w:gridSpan w:val="2"/>
          </w:tcPr>
          <w:p w:rsidR="00715F1A" w:rsidRDefault="00715F1A" w:rsidP="007453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015" w:type="dxa"/>
          </w:tcPr>
          <w:p w:rsidR="00715F1A" w:rsidRDefault="00715F1A" w:rsidP="007453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1E03">
              <w:rPr>
                <w:rFonts w:ascii="Tahoma" w:hAnsi="Tahoma" w:cs="Tahoma"/>
                <w:sz w:val="22"/>
                <w:szCs w:val="22"/>
              </w:rPr>
              <w:t>Oprogramowanie/</w:t>
            </w:r>
            <w:r w:rsidRPr="00601E03">
              <w:rPr>
                <w:rFonts w:ascii="Tahoma" w:hAnsi="Tahoma" w:cs="Tahoma"/>
                <w:sz w:val="22"/>
                <w:szCs w:val="22"/>
              </w:rPr>
              <w:br/>
              <w:t>licencja</w:t>
            </w:r>
          </w:p>
        </w:tc>
        <w:tc>
          <w:tcPr>
            <w:tcW w:w="6702" w:type="dxa"/>
          </w:tcPr>
          <w:p w:rsidR="00715F1A" w:rsidRPr="00C01CE0" w:rsidRDefault="00715F1A" w:rsidP="0074536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01CE0">
              <w:rPr>
                <w:rFonts w:ascii="Tahoma" w:hAnsi="Tahoma" w:cs="Tahoma"/>
                <w:sz w:val="20"/>
                <w:szCs w:val="22"/>
                <w:lang w:val="en-US"/>
              </w:rPr>
              <w:t xml:space="preserve">20 </w:t>
            </w:r>
            <w:proofErr w:type="spellStart"/>
            <w:r w:rsidRPr="00C01CE0">
              <w:rPr>
                <w:rFonts w:ascii="Tahoma" w:hAnsi="Tahoma" w:cs="Tahoma"/>
                <w:sz w:val="20"/>
                <w:szCs w:val="22"/>
                <w:lang w:val="en-US"/>
              </w:rPr>
              <w:t>szt</w:t>
            </w:r>
            <w:proofErr w:type="spellEnd"/>
            <w:r w:rsidRPr="00C01CE0">
              <w:rPr>
                <w:rFonts w:ascii="Tahoma" w:hAnsi="Tahoma" w:cs="Tahoma"/>
                <w:sz w:val="20"/>
                <w:szCs w:val="22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- </w:t>
            </w:r>
            <w:r w:rsidRPr="00C01CE0">
              <w:rPr>
                <w:rFonts w:ascii="Tahoma" w:hAnsi="Tahoma" w:cs="Tahoma"/>
                <w:sz w:val="20"/>
                <w:szCs w:val="22"/>
                <w:lang w:val="en-US"/>
              </w:rPr>
              <w:t>Microsoft Windows Server CAL 2012 User MOLP GOV</w:t>
            </w:r>
          </w:p>
        </w:tc>
      </w:tr>
    </w:tbl>
    <w:p w:rsidR="00140B58" w:rsidRPr="00715F1A" w:rsidRDefault="00140B58" w:rsidP="00FD4761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CB5664" w:rsidRPr="006A18C3" w:rsidRDefault="00CB5664" w:rsidP="00CB5664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zamierza zwoływać zebrania Wykonawców.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przewiduje składania ofert wariantowych.</w:t>
      </w:r>
    </w:p>
    <w:p w:rsidR="00CB5664" w:rsidRPr="006A18C3" w:rsidRDefault="00CB5664" w:rsidP="00CB5664">
      <w:pPr>
        <w:pStyle w:val="Akapitzlist"/>
        <w:rPr>
          <w:rFonts w:ascii="Tahoma" w:hAnsi="Tahoma" w:cs="Tahoma"/>
          <w:shadow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przewiduje składania ofert w ramach dynamicznego systemu zakupów.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 xml:space="preserve">Zamawiający </w:t>
      </w:r>
      <w:r w:rsidR="00EE4188" w:rsidRPr="006A18C3">
        <w:rPr>
          <w:rFonts w:ascii="Tahoma" w:hAnsi="Tahoma" w:cs="Tahoma"/>
          <w:shadow/>
          <w:sz w:val="22"/>
          <w:szCs w:val="22"/>
        </w:rPr>
        <w:t xml:space="preserve">nie </w:t>
      </w:r>
      <w:r w:rsidRPr="006A18C3">
        <w:rPr>
          <w:rFonts w:ascii="Tahoma" w:hAnsi="Tahoma" w:cs="Tahoma"/>
          <w:shadow/>
          <w:sz w:val="22"/>
          <w:szCs w:val="22"/>
        </w:rPr>
        <w:t>przewiduje złożenie ofert częściowych</w:t>
      </w:r>
      <w:r w:rsidRPr="006A18C3">
        <w:rPr>
          <w:rFonts w:ascii="Tahoma" w:hAnsi="Tahoma" w:cs="Tahoma"/>
          <w:sz w:val="22"/>
          <w:szCs w:val="22"/>
        </w:rPr>
        <w:t xml:space="preserve">. </w:t>
      </w:r>
    </w:p>
    <w:p w:rsidR="00CD59C9" w:rsidRPr="006A18C3" w:rsidRDefault="00CD59C9" w:rsidP="00CD59C9">
      <w:pPr>
        <w:autoSpaceDE w:val="0"/>
        <w:autoSpaceDN w:val="0"/>
        <w:adjustRightInd w:val="0"/>
        <w:ind w:left="432"/>
        <w:jc w:val="both"/>
        <w:rPr>
          <w:rFonts w:ascii="Tahoma" w:hAnsi="Tahoma" w:cs="Tahoma"/>
          <w:shadow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 xml:space="preserve">Zamawiający nie przewiduje udzielenia zamówienia uzupełniającego zgodnie z art. 67 ust. 1 pkt 6 i 7 </w:t>
      </w:r>
      <w:proofErr w:type="spellStart"/>
      <w:r w:rsidRPr="006A18C3">
        <w:rPr>
          <w:rFonts w:ascii="Tahoma" w:hAnsi="Tahoma" w:cs="Tahoma"/>
          <w:shadow/>
          <w:sz w:val="22"/>
          <w:szCs w:val="22"/>
        </w:rPr>
        <w:t>Pzp</w:t>
      </w:r>
      <w:proofErr w:type="spellEnd"/>
      <w:r w:rsidRPr="006A18C3">
        <w:rPr>
          <w:rFonts w:ascii="Tahoma" w:hAnsi="Tahoma" w:cs="Tahoma"/>
          <w:shadow/>
          <w:sz w:val="22"/>
          <w:szCs w:val="22"/>
        </w:rPr>
        <w:t>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przewiduje zawierać umowy ramowej.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przewiduje prowadzenia aukcji elektronicznej.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nie przewiduje zwrotu kosztów udziału w postępowaniu.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</w:p>
    <w:p w:rsidR="00CB5664" w:rsidRPr="006A18C3" w:rsidRDefault="00CB5664" w:rsidP="0030200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  <w:r w:rsidRPr="006A18C3">
        <w:rPr>
          <w:rFonts w:ascii="Tahoma" w:hAnsi="Tahoma" w:cs="Tahoma"/>
          <w:shadow/>
          <w:sz w:val="22"/>
          <w:szCs w:val="22"/>
        </w:rPr>
        <w:t>Zamawiający żąda wskazania przez wykonawcę w ofercie części zamówienia, której wykonanie zamierza powierzyć podwykonawcom a także podania nazw firm proponowanych wykonawców.</w:t>
      </w:r>
    </w:p>
    <w:p w:rsidR="00CB5664" w:rsidRPr="006A18C3" w:rsidRDefault="00CB5664" w:rsidP="00CB5664">
      <w:pPr>
        <w:autoSpaceDE w:val="0"/>
        <w:autoSpaceDN w:val="0"/>
        <w:adjustRightInd w:val="0"/>
        <w:jc w:val="both"/>
        <w:rPr>
          <w:rFonts w:ascii="Tahoma" w:hAnsi="Tahoma" w:cs="Tahoma"/>
          <w:shadow/>
          <w:sz w:val="22"/>
          <w:szCs w:val="22"/>
        </w:rPr>
      </w:pPr>
    </w:p>
    <w:p w:rsidR="00CB5664" w:rsidRPr="006A18C3" w:rsidRDefault="00302005" w:rsidP="00302005">
      <w:pPr>
        <w:numPr>
          <w:ilvl w:val="0"/>
          <w:numId w:val="19"/>
        </w:numPr>
        <w:tabs>
          <w:tab w:val="right" w:pos="360"/>
        </w:tabs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hadow/>
          <w:sz w:val="22"/>
          <w:szCs w:val="22"/>
        </w:rPr>
        <w:t>Termin wykonania zamówienia:</w:t>
      </w:r>
      <w:r w:rsidR="00CB5664" w:rsidRPr="006A18C3">
        <w:rPr>
          <w:rFonts w:ascii="Tahoma" w:hAnsi="Tahoma" w:cs="Tahoma"/>
          <w:shadow/>
          <w:sz w:val="22"/>
          <w:szCs w:val="22"/>
        </w:rPr>
        <w:t xml:space="preserve"> </w:t>
      </w:r>
      <w:r w:rsidR="00CD59C9" w:rsidRPr="006A18C3">
        <w:rPr>
          <w:rFonts w:ascii="Tahoma" w:hAnsi="Tahoma" w:cs="Tahoma"/>
          <w:shadow/>
          <w:sz w:val="22"/>
          <w:szCs w:val="22"/>
        </w:rPr>
        <w:t>14</w:t>
      </w:r>
      <w:r w:rsidR="00CB5664" w:rsidRPr="006A18C3">
        <w:rPr>
          <w:rFonts w:ascii="Tahoma" w:hAnsi="Tahoma" w:cs="Tahoma"/>
          <w:shadow/>
          <w:sz w:val="22"/>
          <w:szCs w:val="22"/>
        </w:rPr>
        <w:t xml:space="preserve"> dni od podpisania umowy. Termin płatności 14 dni od doręczenia prawidłowo wystawionej faktury przez dostawcę, po wcześniejszym odbiorze przedmiotu zamówienia przez zamawiającego.</w:t>
      </w:r>
    </w:p>
    <w:p w:rsidR="00CB5664" w:rsidRPr="005E7852" w:rsidRDefault="00CB5664" w:rsidP="00CB5664">
      <w:pPr>
        <w:jc w:val="both"/>
        <w:rPr>
          <w:rFonts w:ascii="Tahoma" w:hAnsi="Tahoma" w:cs="Tahoma"/>
          <w:b/>
          <w:sz w:val="22"/>
          <w:szCs w:val="22"/>
        </w:rPr>
      </w:pPr>
    </w:p>
    <w:p w:rsidR="00CB5664" w:rsidRPr="00BD384B" w:rsidRDefault="00CB5664" w:rsidP="00302005">
      <w:pPr>
        <w:numPr>
          <w:ilvl w:val="0"/>
          <w:numId w:val="19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 xml:space="preserve">W przetargu mogą wziąć udział </w:t>
      </w:r>
      <w:r>
        <w:rPr>
          <w:rFonts w:ascii="Tahoma" w:hAnsi="Tahoma" w:cs="Tahoma"/>
          <w:b/>
          <w:shadow/>
          <w:sz w:val="22"/>
          <w:szCs w:val="22"/>
        </w:rPr>
        <w:t>Wykonawcy,</w:t>
      </w:r>
      <w:r w:rsidRPr="00BD384B">
        <w:rPr>
          <w:rFonts w:ascii="Tahoma" w:hAnsi="Tahoma" w:cs="Tahoma"/>
          <w:b/>
          <w:shadow/>
          <w:sz w:val="22"/>
          <w:szCs w:val="22"/>
        </w:rPr>
        <w:t xml:space="preserve"> którzy spełniają następujące warunki:</w:t>
      </w:r>
    </w:p>
    <w:p w:rsidR="00CB5664" w:rsidRDefault="00CB5664" w:rsidP="00302005">
      <w:pPr>
        <w:numPr>
          <w:ilvl w:val="1"/>
          <w:numId w:val="19"/>
        </w:numPr>
        <w:tabs>
          <w:tab w:val="left" w:pos="40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podlegający wykluczeniu zgodnie z  a</w:t>
      </w:r>
      <w:r w:rsidRPr="005E7852">
        <w:rPr>
          <w:rFonts w:ascii="Tahoma" w:hAnsi="Tahoma" w:cs="Tahoma"/>
          <w:sz w:val="22"/>
          <w:szCs w:val="22"/>
        </w:rPr>
        <w:t xml:space="preserve">rt. 24 ustawy Prawo zamówień publicznych; </w:t>
      </w:r>
    </w:p>
    <w:p w:rsidR="00302005" w:rsidRDefault="00CB5664" w:rsidP="00302005">
      <w:pPr>
        <w:numPr>
          <w:ilvl w:val="1"/>
          <w:numId w:val="19"/>
        </w:numPr>
        <w:tabs>
          <w:tab w:val="right" w:pos="284"/>
          <w:tab w:val="left" w:pos="408"/>
        </w:tabs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spełniający warunki art. 22 ust. 1 ustawy Prawo zamówień publicznych;</w:t>
      </w:r>
    </w:p>
    <w:p w:rsidR="00302005" w:rsidRDefault="00302005" w:rsidP="00302005">
      <w:pPr>
        <w:tabs>
          <w:tab w:val="right" w:pos="284"/>
          <w:tab w:val="left" w:pos="408"/>
        </w:tabs>
        <w:ind w:left="576"/>
        <w:jc w:val="both"/>
        <w:rPr>
          <w:rFonts w:ascii="Tahoma" w:hAnsi="Tahoma" w:cs="Tahoma"/>
          <w:sz w:val="22"/>
          <w:szCs w:val="22"/>
        </w:rPr>
      </w:pPr>
    </w:p>
    <w:p w:rsidR="00302005" w:rsidRDefault="00CB5664" w:rsidP="00302005">
      <w:pPr>
        <w:numPr>
          <w:ilvl w:val="0"/>
          <w:numId w:val="19"/>
        </w:numPr>
        <w:tabs>
          <w:tab w:val="clear" w:pos="432"/>
        </w:tabs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b/>
          <w:sz w:val="22"/>
          <w:szCs w:val="22"/>
        </w:rPr>
        <w:t>Ocena spełniania warunków nastąpi w oparciu o prawidłowość złożonych dokumentów i oświadczeń wg formuły: spełnia, nie spełnia.</w:t>
      </w:r>
    </w:p>
    <w:p w:rsidR="00302005" w:rsidRDefault="00CB5664" w:rsidP="00302005">
      <w:pPr>
        <w:numPr>
          <w:ilvl w:val="0"/>
          <w:numId w:val="19"/>
        </w:numPr>
        <w:tabs>
          <w:tab w:val="clear" w:pos="432"/>
        </w:tabs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b/>
          <w:shadow/>
          <w:sz w:val="22"/>
          <w:szCs w:val="22"/>
        </w:rPr>
        <w:t xml:space="preserve">Wykonawcy mogą wspólnie ubiegać się o udzielenie zamówienia. </w:t>
      </w:r>
      <w:r w:rsidRPr="00302005">
        <w:rPr>
          <w:rFonts w:ascii="Tahoma" w:hAnsi="Tahoma" w:cs="Tahoma"/>
          <w:shadow/>
          <w:sz w:val="22"/>
          <w:szCs w:val="22"/>
        </w:rPr>
        <w:t xml:space="preserve">W tym przypadku wykonawcy ustanawiają </w:t>
      </w:r>
      <w:r w:rsidRPr="00302005">
        <w:rPr>
          <w:rFonts w:ascii="Tahoma" w:hAnsi="Tahoma" w:cs="Tahoma"/>
          <w:shadow/>
          <w:color w:val="000000"/>
          <w:sz w:val="22"/>
          <w:szCs w:val="22"/>
        </w:rPr>
        <w:t xml:space="preserve">pełnomocnika do reprezentowania ich </w:t>
      </w:r>
      <w:r w:rsidRPr="00302005">
        <w:rPr>
          <w:rFonts w:ascii="Tahoma" w:hAnsi="Tahoma" w:cs="Tahoma"/>
          <w:shadow/>
          <w:color w:val="000000"/>
          <w:sz w:val="22"/>
          <w:szCs w:val="22"/>
        </w:rPr>
        <w:br/>
        <w:t>w postępowaniu o udzielenie zamówienia albo reprezentowania</w:t>
      </w:r>
      <w:r w:rsidRPr="00302005">
        <w:rPr>
          <w:rFonts w:ascii="Tahoma" w:hAnsi="Tahoma" w:cs="Tahoma"/>
          <w:shadow/>
          <w:color w:val="FF0000"/>
          <w:sz w:val="22"/>
          <w:szCs w:val="22"/>
        </w:rPr>
        <w:t xml:space="preserve"> </w:t>
      </w:r>
      <w:r w:rsidRPr="00302005">
        <w:rPr>
          <w:rFonts w:ascii="Tahoma" w:hAnsi="Tahoma" w:cs="Tahoma"/>
          <w:shadow/>
          <w:sz w:val="22"/>
          <w:szCs w:val="22"/>
        </w:rPr>
        <w:t xml:space="preserve">w postępowaniu </w:t>
      </w:r>
      <w:r w:rsidRPr="00302005">
        <w:rPr>
          <w:rFonts w:ascii="Tahoma" w:hAnsi="Tahoma" w:cs="Tahoma"/>
          <w:shadow/>
          <w:sz w:val="22"/>
          <w:szCs w:val="22"/>
        </w:rPr>
        <w:br/>
        <w:t>i przy zawarciu umowy w sprawie zamówienia publicznego.</w:t>
      </w:r>
    </w:p>
    <w:p w:rsidR="00302005" w:rsidRDefault="008E17B6" w:rsidP="00302005">
      <w:pPr>
        <w:numPr>
          <w:ilvl w:val="0"/>
          <w:numId w:val="19"/>
        </w:numPr>
        <w:tabs>
          <w:tab w:val="clear" w:pos="432"/>
        </w:tabs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b/>
          <w:shadow/>
          <w:sz w:val="22"/>
          <w:szCs w:val="22"/>
        </w:rPr>
        <w:t xml:space="preserve">Z postępowania o udzielenie zamówienia wyklucza się wykonawców wymienionych w art. 24 </w:t>
      </w:r>
      <w:proofErr w:type="spellStart"/>
      <w:r w:rsidRPr="00302005">
        <w:rPr>
          <w:rFonts w:ascii="Tahoma" w:hAnsi="Tahoma" w:cs="Tahoma"/>
          <w:b/>
          <w:shadow/>
          <w:sz w:val="22"/>
          <w:szCs w:val="22"/>
        </w:rPr>
        <w:t>p.z.p</w:t>
      </w:r>
      <w:proofErr w:type="spellEnd"/>
      <w:r w:rsidRPr="00302005">
        <w:rPr>
          <w:rFonts w:ascii="Tahoma" w:hAnsi="Tahoma" w:cs="Tahoma"/>
          <w:b/>
          <w:shadow/>
          <w:sz w:val="22"/>
          <w:szCs w:val="22"/>
        </w:rPr>
        <w:t>.</w:t>
      </w:r>
    </w:p>
    <w:p w:rsidR="00302005" w:rsidRDefault="008E17B6" w:rsidP="00302005">
      <w:pPr>
        <w:numPr>
          <w:ilvl w:val="0"/>
          <w:numId w:val="19"/>
        </w:numPr>
        <w:tabs>
          <w:tab w:val="clear" w:pos="432"/>
        </w:tabs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b/>
          <w:shadow/>
          <w:sz w:val="22"/>
          <w:szCs w:val="22"/>
        </w:rPr>
        <w:t>Wykaz dokumentów, jakie mają dostarczyć wykonawcy w celu potwierdzenia spełniania warunków udziału w postępowaniu:</w:t>
      </w:r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>podpisany i wypełniony formularz „Oferta”, zał. nr 1;</w:t>
      </w:r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>podpisany i wypełniony formularz „Oświadczenie”, zał. nr 2</w:t>
      </w:r>
    </w:p>
    <w:p w:rsidR="00302005" w:rsidRP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>podpisany i wypełniony formularz „Oświadczenie”, zał. nr 3</w:t>
      </w:r>
    </w:p>
    <w:p w:rsidR="00302005" w:rsidRDefault="00302005" w:rsidP="00302005">
      <w:pPr>
        <w:ind w:left="576"/>
        <w:jc w:val="both"/>
        <w:rPr>
          <w:rFonts w:ascii="Tahoma" w:hAnsi="Tahoma" w:cs="Tahoma"/>
          <w:b/>
          <w:sz w:val="22"/>
          <w:szCs w:val="22"/>
        </w:rPr>
      </w:pPr>
    </w:p>
    <w:p w:rsidR="00302005" w:rsidRDefault="00CB5664" w:rsidP="00302005">
      <w:pPr>
        <w:numPr>
          <w:ilvl w:val="0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b/>
          <w:shadow/>
          <w:sz w:val="22"/>
          <w:szCs w:val="22"/>
        </w:rPr>
        <w:t xml:space="preserve">Informacja o sposobie porozumiewania się zamawiającego </w:t>
      </w:r>
      <w:r w:rsidRPr="00302005">
        <w:rPr>
          <w:rFonts w:ascii="Tahoma" w:hAnsi="Tahoma" w:cs="Tahoma"/>
          <w:b/>
          <w:shadow/>
          <w:sz w:val="22"/>
          <w:szCs w:val="22"/>
        </w:rPr>
        <w:br/>
        <w:t xml:space="preserve">z wykonawcami oraz przekazywania oświadczeń i dokumentów. </w:t>
      </w:r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>Osoba uprawn</w:t>
      </w:r>
      <w:r w:rsidR="00213A17" w:rsidRPr="00302005">
        <w:rPr>
          <w:rFonts w:ascii="Tahoma" w:hAnsi="Tahoma" w:cs="Tahoma"/>
          <w:sz w:val="22"/>
          <w:szCs w:val="22"/>
        </w:rPr>
        <w:t>iona do kontaktu z wykonawcami</w:t>
      </w:r>
      <w:r w:rsidRPr="00302005">
        <w:rPr>
          <w:rFonts w:ascii="Tahoma" w:hAnsi="Tahoma" w:cs="Tahoma"/>
          <w:sz w:val="22"/>
          <w:szCs w:val="22"/>
        </w:rPr>
        <w:t xml:space="preserve">:          </w:t>
      </w:r>
      <w:r w:rsidRPr="00302005">
        <w:rPr>
          <w:rFonts w:ascii="Tahoma" w:hAnsi="Tahoma" w:cs="Tahoma"/>
          <w:sz w:val="22"/>
          <w:szCs w:val="22"/>
        </w:rPr>
        <w:br/>
      </w:r>
      <w:r w:rsidR="00213A17" w:rsidRPr="00302005">
        <w:rPr>
          <w:rFonts w:ascii="Tahoma" w:hAnsi="Tahoma" w:cs="Tahoma"/>
          <w:sz w:val="22"/>
          <w:szCs w:val="22"/>
        </w:rPr>
        <w:t xml:space="preserve">- Dariusz Piszczewiat, pok. nr 110, Tel. 552468159 e-mail: </w:t>
      </w:r>
      <w:hyperlink r:id="rId8" w:history="1">
        <w:r w:rsidR="00302005" w:rsidRPr="00CF39C7">
          <w:rPr>
            <w:rStyle w:val="Hipercze"/>
            <w:rFonts w:ascii="Tahoma" w:hAnsi="Tahoma" w:cs="Tahoma"/>
            <w:sz w:val="22"/>
            <w:szCs w:val="22"/>
          </w:rPr>
          <w:t>admin@sadlinki.pl</w:t>
        </w:r>
      </w:hyperlink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 xml:space="preserve">Oświadczenia, wnioski, zawiadomienia oraz informacje należy przesłać lub składać </w:t>
      </w:r>
      <w:r w:rsidRPr="00302005">
        <w:rPr>
          <w:rFonts w:ascii="Tahoma" w:hAnsi="Tahoma" w:cs="Tahoma"/>
          <w:sz w:val="22"/>
          <w:szCs w:val="22"/>
        </w:rPr>
        <w:br/>
        <w:t xml:space="preserve">w siedzibie Zamawiającego, w pokoju nr </w:t>
      </w:r>
      <w:r w:rsidR="00213A17" w:rsidRPr="00302005">
        <w:rPr>
          <w:rFonts w:ascii="Tahoma" w:hAnsi="Tahoma" w:cs="Tahoma"/>
          <w:sz w:val="22"/>
          <w:szCs w:val="22"/>
        </w:rPr>
        <w:t>100</w:t>
      </w:r>
      <w:r w:rsidRPr="00302005">
        <w:rPr>
          <w:rFonts w:ascii="Tahoma" w:hAnsi="Tahoma" w:cs="Tahoma"/>
          <w:sz w:val="22"/>
          <w:szCs w:val="22"/>
        </w:rPr>
        <w:t>.</w:t>
      </w:r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  <w:u w:val="single"/>
        </w:rPr>
        <w:t>Pisma, o których mowa wyżej można przekazywać: pisemnie, faksem lub drogą elektroniczną. Każda ze stron niezwłocznie potwierdza fakt ich otrzymania.</w:t>
      </w:r>
    </w:p>
    <w:p w:rsidR="00302005" w:rsidRDefault="006A18C3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</w:rPr>
        <w:t xml:space="preserve">Wykonawca może zwrócić się do zamawiającego o wyjaśnienie treści SIWZ.  Zamawiający 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CA175A" w:rsidRPr="00302005">
        <w:rPr>
          <w:rFonts w:ascii="Tahoma" w:hAnsi="Tahoma" w:cs="Tahoma"/>
        </w:rPr>
        <w:t>08</w:t>
      </w:r>
      <w:r w:rsidRPr="00302005">
        <w:rPr>
          <w:rFonts w:ascii="Tahoma" w:hAnsi="Tahoma" w:cs="Tahoma"/>
        </w:rPr>
        <w:t>.0</w:t>
      </w:r>
      <w:r w:rsidR="00CA175A" w:rsidRPr="00302005">
        <w:rPr>
          <w:rFonts w:ascii="Tahoma" w:hAnsi="Tahoma" w:cs="Tahoma"/>
        </w:rPr>
        <w:t>11</w:t>
      </w:r>
      <w:r w:rsidRPr="00302005">
        <w:rPr>
          <w:rFonts w:ascii="Tahoma" w:hAnsi="Tahoma" w:cs="Tahoma"/>
        </w:rPr>
        <w:t>.2012r</w:t>
      </w:r>
      <w:r w:rsidR="00302005" w:rsidRPr="00302005">
        <w:rPr>
          <w:rFonts w:ascii="Tahoma" w:hAnsi="Tahoma" w:cs="Tahoma"/>
        </w:rPr>
        <w:t xml:space="preserve">. </w:t>
      </w:r>
      <w:r w:rsidR="00CB5664" w:rsidRPr="00302005">
        <w:rPr>
          <w:rFonts w:ascii="Tahoma" w:hAnsi="Tahoma" w:cs="Tahoma"/>
        </w:rPr>
        <w:t>Zamawiający prześle treść wyjaśnień wykonawc</w:t>
      </w:r>
      <w:r w:rsidR="00AF0C6D" w:rsidRPr="00302005">
        <w:rPr>
          <w:rFonts w:ascii="Tahoma" w:hAnsi="Tahoma" w:cs="Tahoma"/>
        </w:rPr>
        <w:t>om</w:t>
      </w:r>
      <w:r w:rsidR="00CB5664" w:rsidRPr="00302005">
        <w:rPr>
          <w:rFonts w:ascii="Tahoma" w:hAnsi="Tahoma" w:cs="Tahoma"/>
        </w:rPr>
        <w:t xml:space="preserve">, oraz nie wskazując źródła zapytania zamieści wyjaśnienia na stronie internetowej </w:t>
      </w:r>
      <w:r w:rsidR="00213A17" w:rsidRPr="00302005">
        <w:rPr>
          <w:rFonts w:ascii="Tahoma" w:hAnsi="Tahoma" w:cs="Tahoma"/>
        </w:rPr>
        <w:t>www.sadlinki.biuletyn.net</w:t>
      </w:r>
      <w:r w:rsidR="00CB5664" w:rsidRPr="00302005">
        <w:rPr>
          <w:rFonts w:ascii="Tahoma" w:hAnsi="Tahoma" w:cs="Tahoma"/>
          <w:sz w:val="22"/>
          <w:szCs w:val="22"/>
        </w:rPr>
        <w:t xml:space="preserve">. </w:t>
      </w:r>
    </w:p>
    <w:p w:rsid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lastRenderedPageBreak/>
        <w:t xml:space="preserve">W szczególnie uzasadnionych przypadkach zamawiający może w każdym czasie przed upływem terminu składania ofert zmodyfikować treść </w:t>
      </w:r>
      <w:proofErr w:type="spellStart"/>
      <w:r w:rsidRPr="00302005">
        <w:rPr>
          <w:rFonts w:ascii="Tahoma" w:hAnsi="Tahoma" w:cs="Tahoma"/>
          <w:sz w:val="22"/>
          <w:szCs w:val="22"/>
        </w:rPr>
        <w:t>s.i.w.z</w:t>
      </w:r>
      <w:proofErr w:type="spellEnd"/>
      <w:r w:rsidRPr="00302005">
        <w:rPr>
          <w:rFonts w:ascii="Tahoma" w:hAnsi="Tahoma" w:cs="Tahoma"/>
          <w:sz w:val="22"/>
          <w:szCs w:val="22"/>
        </w:rPr>
        <w:t xml:space="preserve">. Dokonaną w ten sposób modyfikację zamawiający niezwłocznie udostępnia na stronie internetowej </w:t>
      </w:r>
      <w:hyperlink r:id="rId9" w:history="1">
        <w:r w:rsidR="00302005" w:rsidRPr="00CF39C7">
          <w:rPr>
            <w:rStyle w:val="Hipercze"/>
            <w:rFonts w:ascii="Tahoma" w:hAnsi="Tahoma" w:cs="Tahoma"/>
            <w:sz w:val="22"/>
            <w:szCs w:val="22"/>
          </w:rPr>
          <w:t>www.sadlinki.biuletyn.net</w:t>
        </w:r>
      </w:hyperlink>
    </w:p>
    <w:p w:rsidR="00CB5664" w:rsidRPr="00302005" w:rsidRDefault="00CB5664" w:rsidP="00302005">
      <w:pPr>
        <w:numPr>
          <w:ilvl w:val="1"/>
          <w:numId w:val="19"/>
        </w:numPr>
        <w:jc w:val="both"/>
        <w:rPr>
          <w:rFonts w:ascii="Tahoma" w:hAnsi="Tahoma" w:cs="Tahoma"/>
          <w:b/>
          <w:sz w:val="22"/>
          <w:szCs w:val="22"/>
        </w:rPr>
      </w:pPr>
      <w:r w:rsidRPr="00302005">
        <w:rPr>
          <w:rFonts w:ascii="Tahoma" w:hAnsi="Tahoma" w:cs="Tahoma"/>
          <w:sz w:val="22"/>
          <w:szCs w:val="22"/>
        </w:rPr>
        <w:t xml:space="preserve">Zamawiający przedłuża termin składania ofert, jeżeli w wyniku modyfikacji treści specyfikacji istotnych warunków zamówienia niezbędny jest dodatkowy czas na wprowadzenie zmian w ofertach. Informację o przedłużeniu terminu składania ofert zamawiający niezwłocznie zamieszcza na stronie </w:t>
      </w:r>
      <w:hyperlink r:id="rId10" w:history="1">
        <w:r w:rsidR="00213A17" w:rsidRPr="00302005">
          <w:rPr>
            <w:rStyle w:val="Hipercze"/>
            <w:rFonts w:ascii="Tahoma" w:hAnsi="Tahoma" w:cs="Tahoma"/>
            <w:sz w:val="22"/>
            <w:szCs w:val="22"/>
          </w:rPr>
          <w:t>www.sadlinki.biuletyn.net</w:t>
        </w:r>
      </w:hyperlink>
      <w:r w:rsidRPr="00302005">
        <w:rPr>
          <w:rFonts w:ascii="Tahoma" w:hAnsi="Tahoma" w:cs="Tahoma"/>
          <w:sz w:val="22"/>
          <w:szCs w:val="22"/>
        </w:rPr>
        <w:t xml:space="preserve"> oraz </w:t>
      </w:r>
      <w:hyperlink r:id="rId11" w:history="1">
        <w:r w:rsidRPr="00302005">
          <w:rPr>
            <w:rStyle w:val="Hipercze"/>
            <w:rFonts w:ascii="Tahoma" w:hAnsi="Tahoma" w:cs="Tahoma"/>
            <w:sz w:val="22"/>
            <w:szCs w:val="22"/>
            <w:lang w:val="pt-PT"/>
          </w:rPr>
          <w:t>www.uzp.gov.pl</w:t>
        </w:r>
      </w:hyperlink>
    </w:p>
    <w:p w:rsidR="00CB5664" w:rsidRPr="005E7852" w:rsidRDefault="00CB5664" w:rsidP="00CB5664">
      <w:pPr>
        <w:jc w:val="both"/>
        <w:rPr>
          <w:rFonts w:ascii="Tahoma" w:hAnsi="Tahoma" w:cs="Tahoma"/>
          <w:sz w:val="22"/>
          <w:szCs w:val="22"/>
        </w:rPr>
      </w:pPr>
    </w:p>
    <w:p w:rsidR="00CB5664" w:rsidRPr="00BF4CD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Cs/>
          <w:shadow/>
          <w:sz w:val="22"/>
          <w:szCs w:val="22"/>
        </w:rPr>
      </w:pPr>
      <w:r w:rsidRPr="00BF4CDB">
        <w:rPr>
          <w:rFonts w:ascii="Tahoma" w:hAnsi="Tahoma" w:cs="Tahoma"/>
          <w:shadow/>
          <w:sz w:val="22"/>
          <w:szCs w:val="22"/>
        </w:rPr>
        <w:t>Postępowanie będzie prowadzone na podstawie ustawy z dnia 29.01.2004 roku Prawo zamówień publicznych (</w:t>
      </w:r>
      <w:r w:rsidRPr="00BF4CDB">
        <w:rPr>
          <w:rFonts w:ascii="Tahoma" w:hAnsi="Tahoma" w:cs="Tahoma"/>
          <w:color w:val="000000"/>
          <w:sz w:val="22"/>
          <w:szCs w:val="22"/>
        </w:rPr>
        <w:t>Dz. U. 20</w:t>
      </w:r>
      <w:r w:rsidR="006D09B0" w:rsidRPr="00BF4CDB">
        <w:rPr>
          <w:rFonts w:ascii="Tahoma" w:hAnsi="Tahoma" w:cs="Tahoma"/>
          <w:color w:val="000000"/>
          <w:sz w:val="22"/>
          <w:szCs w:val="22"/>
        </w:rPr>
        <w:t>10</w:t>
      </w:r>
      <w:r w:rsidRPr="00BF4CDB">
        <w:rPr>
          <w:rFonts w:ascii="Tahoma" w:hAnsi="Tahoma" w:cs="Tahoma"/>
          <w:color w:val="000000"/>
          <w:sz w:val="22"/>
          <w:szCs w:val="22"/>
        </w:rPr>
        <w:t xml:space="preserve"> Nr </w:t>
      </w:r>
      <w:r w:rsidR="006D09B0" w:rsidRPr="00BF4CDB">
        <w:rPr>
          <w:rFonts w:ascii="Tahoma" w:hAnsi="Tahoma" w:cs="Tahoma"/>
          <w:color w:val="000000"/>
          <w:sz w:val="22"/>
          <w:szCs w:val="22"/>
        </w:rPr>
        <w:t>113</w:t>
      </w:r>
      <w:r w:rsidRPr="00BF4CDB">
        <w:rPr>
          <w:rFonts w:ascii="Tahoma" w:hAnsi="Tahoma" w:cs="Tahoma"/>
          <w:color w:val="000000"/>
          <w:sz w:val="22"/>
          <w:szCs w:val="22"/>
        </w:rPr>
        <w:t xml:space="preserve"> poz. </w:t>
      </w:r>
      <w:r w:rsidR="006D09B0" w:rsidRPr="00BF4CDB">
        <w:rPr>
          <w:rFonts w:ascii="Tahoma" w:hAnsi="Tahoma" w:cs="Tahoma"/>
          <w:color w:val="000000"/>
          <w:sz w:val="22"/>
          <w:szCs w:val="22"/>
        </w:rPr>
        <w:t>759</w:t>
      </w:r>
      <w:r w:rsidRPr="00BF4CDB">
        <w:rPr>
          <w:rFonts w:ascii="Tahoma" w:hAnsi="Tahoma" w:cs="Tahoma"/>
          <w:color w:val="000000"/>
          <w:sz w:val="22"/>
          <w:szCs w:val="22"/>
        </w:rPr>
        <w:t xml:space="preserve"> z </w:t>
      </w:r>
      <w:proofErr w:type="spellStart"/>
      <w:r w:rsidRPr="00BF4CDB">
        <w:rPr>
          <w:rFonts w:ascii="Tahoma" w:hAnsi="Tahoma" w:cs="Tahoma"/>
          <w:color w:val="000000"/>
          <w:sz w:val="22"/>
          <w:szCs w:val="22"/>
        </w:rPr>
        <w:t>późn</w:t>
      </w:r>
      <w:proofErr w:type="spellEnd"/>
      <w:r w:rsidRPr="00BF4CDB">
        <w:rPr>
          <w:rFonts w:ascii="Tahoma" w:hAnsi="Tahoma" w:cs="Tahoma"/>
          <w:color w:val="000000"/>
          <w:sz w:val="22"/>
          <w:szCs w:val="22"/>
        </w:rPr>
        <w:t>. zm.</w:t>
      </w:r>
      <w:r w:rsidRPr="00BF4CDB">
        <w:rPr>
          <w:rFonts w:ascii="Tahoma" w:hAnsi="Tahoma" w:cs="Tahoma"/>
          <w:shadow/>
          <w:sz w:val="22"/>
          <w:szCs w:val="22"/>
        </w:rPr>
        <w:t>).</w:t>
      </w:r>
    </w:p>
    <w:p w:rsidR="00CB5664" w:rsidRPr="00BF4CD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shadow/>
          <w:sz w:val="22"/>
          <w:szCs w:val="22"/>
        </w:rPr>
      </w:pPr>
      <w:r w:rsidRPr="00BF4CDB">
        <w:rPr>
          <w:rFonts w:ascii="Tahoma" w:hAnsi="Tahoma" w:cs="Tahoma"/>
          <w:shadow/>
          <w:sz w:val="22"/>
          <w:szCs w:val="22"/>
        </w:rPr>
        <w:t xml:space="preserve">Niniejsze postępowanie zostało ogłoszone w dniu </w:t>
      </w:r>
      <w:r w:rsidR="00BF4CDB" w:rsidRPr="00302005">
        <w:rPr>
          <w:rFonts w:ascii="Tahoma" w:hAnsi="Tahoma" w:cs="Tahoma"/>
          <w:shadow/>
          <w:sz w:val="22"/>
          <w:szCs w:val="22"/>
        </w:rPr>
        <w:t>02</w:t>
      </w:r>
      <w:r w:rsidR="00D046A0" w:rsidRPr="00302005">
        <w:rPr>
          <w:rFonts w:ascii="Tahoma" w:hAnsi="Tahoma" w:cs="Tahoma"/>
          <w:shadow/>
          <w:sz w:val="22"/>
          <w:szCs w:val="22"/>
        </w:rPr>
        <w:t xml:space="preserve"> </w:t>
      </w:r>
      <w:r w:rsidR="00BF4CDB" w:rsidRPr="00302005">
        <w:rPr>
          <w:rFonts w:ascii="Tahoma" w:hAnsi="Tahoma" w:cs="Tahoma"/>
          <w:shadow/>
          <w:sz w:val="22"/>
          <w:szCs w:val="22"/>
        </w:rPr>
        <w:t>listopada</w:t>
      </w:r>
      <w:r w:rsidR="00D046A0" w:rsidRPr="00302005">
        <w:rPr>
          <w:rFonts w:ascii="Tahoma" w:hAnsi="Tahoma" w:cs="Tahoma"/>
          <w:shadow/>
          <w:sz w:val="22"/>
          <w:szCs w:val="22"/>
        </w:rPr>
        <w:t xml:space="preserve"> </w:t>
      </w:r>
      <w:r w:rsidRPr="00302005">
        <w:rPr>
          <w:rFonts w:ascii="Tahoma" w:hAnsi="Tahoma" w:cs="Tahoma"/>
          <w:shadow/>
          <w:sz w:val="22"/>
          <w:szCs w:val="22"/>
        </w:rPr>
        <w:t>20</w:t>
      </w:r>
      <w:r w:rsidR="00213A17" w:rsidRPr="00302005">
        <w:rPr>
          <w:rFonts w:ascii="Tahoma" w:hAnsi="Tahoma" w:cs="Tahoma"/>
          <w:shadow/>
          <w:sz w:val="22"/>
          <w:szCs w:val="22"/>
        </w:rPr>
        <w:t>12</w:t>
      </w:r>
      <w:r w:rsidRPr="00302005">
        <w:rPr>
          <w:rFonts w:ascii="Tahoma" w:hAnsi="Tahoma" w:cs="Tahoma"/>
          <w:shadow/>
          <w:sz w:val="22"/>
          <w:szCs w:val="22"/>
        </w:rPr>
        <w:t xml:space="preserve"> r.</w:t>
      </w:r>
      <w:r w:rsidRPr="00BF4CDB">
        <w:rPr>
          <w:rFonts w:ascii="Tahoma" w:hAnsi="Tahoma" w:cs="Tahoma"/>
          <w:shadow/>
          <w:sz w:val="22"/>
          <w:szCs w:val="22"/>
        </w:rPr>
        <w:t xml:space="preserve"> </w:t>
      </w:r>
      <w:r w:rsidRPr="00BF4CDB">
        <w:rPr>
          <w:rFonts w:ascii="Tahoma" w:hAnsi="Tahoma" w:cs="Tahoma"/>
          <w:shadow/>
          <w:sz w:val="22"/>
          <w:szCs w:val="22"/>
        </w:rPr>
        <w:br/>
        <w:t xml:space="preserve">w siedzibie Zamawiającego – </w:t>
      </w:r>
      <w:r w:rsidR="00213A17" w:rsidRPr="00BF4CDB">
        <w:rPr>
          <w:rFonts w:ascii="Tahoma" w:hAnsi="Tahoma" w:cs="Tahoma"/>
          <w:shadow/>
          <w:sz w:val="22"/>
          <w:szCs w:val="22"/>
        </w:rPr>
        <w:t>Urząd Gminy w Sadlinkach</w:t>
      </w:r>
      <w:r w:rsidRPr="00BF4CDB">
        <w:rPr>
          <w:rFonts w:ascii="Tahoma" w:hAnsi="Tahoma" w:cs="Tahoma"/>
          <w:shadow/>
          <w:sz w:val="22"/>
          <w:szCs w:val="22"/>
        </w:rPr>
        <w:t xml:space="preserve"> </w:t>
      </w:r>
      <w:r w:rsidRPr="00BF4CDB">
        <w:rPr>
          <w:rFonts w:ascii="Tahoma" w:hAnsi="Tahoma" w:cs="Tahoma"/>
          <w:shadow/>
          <w:sz w:val="22"/>
          <w:szCs w:val="22"/>
        </w:rPr>
        <w:br/>
      </w:r>
      <w:hyperlink r:id="rId12" w:history="1"/>
      <w:r w:rsidRPr="00BF4CDB">
        <w:rPr>
          <w:rFonts w:ascii="Tahoma" w:hAnsi="Tahoma" w:cs="Tahoma"/>
          <w:shadow/>
          <w:sz w:val="22"/>
          <w:szCs w:val="22"/>
        </w:rPr>
        <w:t xml:space="preserve">ul. </w:t>
      </w:r>
      <w:r w:rsidR="00213A17" w:rsidRPr="00BF4CDB">
        <w:rPr>
          <w:rFonts w:ascii="Tahoma" w:hAnsi="Tahoma" w:cs="Tahoma"/>
          <w:shadow/>
          <w:sz w:val="22"/>
          <w:szCs w:val="22"/>
        </w:rPr>
        <w:t>Kwidzyńska 12</w:t>
      </w:r>
      <w:r w:rsidRPr="00BF4CDB">
        <w:rPr>
          <w:rFonts w:ascii="Tahoma" w:hAnsi="Tahoma" w:cs="Tahoma"/>
          <w:shadow/>
          <w:sz w:val="22"/>
          <w:szCs w:val="22"/>
        </w:rPr>
        <w:t xml:space="preserve"> </w:t>
      </w:r>
      <w:r w:rsidR="00213A17" w:rsidRPr="00BF4CDB">
        <w:rPr>
          <w:rFonts w:ascii="Tahoma" w:hAnsi="Tahoma" w:cs="Tahoma"/>
          <w:shadow/>
          <w:sz w:val="22"/>
          <w:szCs w:val="22"/>
        </w:rPr>
        <w:t>82-522 Sadlinki</w:t>
      </w:r>
      <w:r w:rsidRPr="00BF4CDB">
        <w:rPr>
          <w:rFonts w:ascii="Tahoma" w:hAnsi="Tahoma" w:cs="Tahoma"/>
          <w:shadow/>
          <w:sz w:val="22"/>
          <w:szCs w:val="22"/>
        </w:rPr>
        <w:t xml:space="preserve">, na stronie internetowej </w:t>
      </w:r>
      <w:hyperlink r:id="rId13" w:history="1">
        <w:r w:rsidR="00213A17" w:rsidRPr="00BF4CDB">
          <w:rPr>
            <w:rStyle w:val="Hipercze"/>
            <w:rFonts w:ascii="Tahoma" w:hAnsi="Tahoma" w:cs="Tahoma"/>
            <w:shadow/>
            <w:sz w:val="22"/>
            <w:szCs w:val="22"/>
          </w:rPr>
          <w:t>www.sadlinki.biuletyn.net</w:t>
        </w:r>
      </w:hyperlink>
      <w:r w:rsidRPr="00BF4CDB">
        <w:rPr>
          <w:rFonts w:ascii="Tahoma" w:hAnsi="Tahoma" w:cs="Tahoma"/>
          <w:shadow/>
          <w:sz w:val="22"/>
          <w:szCs w:val="22"/>
        </w:rPr>
        <w:t xml:space="preserve">, oraz na stronie </w:t>
      </w:r>
      <w:r w:rsidRPr="00BF4CDB">
        <w:rPr>
          <w:rFonts w:ascii="Tahoma" w:hAnsi="Tahoma" w:cs="Tahoma"/>
          <w:bCs/>
          <w:shadow/>
          <w:sz w:val="22"/>
          <w:szCs w:val="22"/>
        </w:rPr>
        <w:t>portalu internetowego Urzędu Zamówień Publicznych</w:t>
      </w:r>
      <w:r w:rsidR="00B10AFE" w:rsidRPr="00B10AFE">
        <w:rPr>
          <w:b/>
          <w:bCs/>
        </w:rPr>
        <w:t xml:space="preserve"> </w:t>
      </w:r>
      <w:r w:rsidR="00B10AFE" w:rsidRPr="002D6CFA">
        <w:rPr>
          <w:b/>
          <w:bCs/>
        </w:rPr>
        <w:t>Numer ogłoszenia: 430016 - 2012; data zamieszczenia: 02.11.2012</w:t>
      </w:r>
      <w:r w:rsidRPr="00BF4CDB">
        <w:rPr>
          <w:rFonts w:ascii="Tahoma" w:hAnsi="Tahoma" w:cs="Tahoma"/>
          <w:bCs/>
          <w:shadow/>
          <w:sz w:val="22"/>
          <w:szCs w:val="22"/>
        </w:rPr>
        <w:t>.</w:t>
      </w:r>
    </w:p>
    <w:p w:rsidR="00CB5664" w:rsidRPr="00BF4CD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shadow/>
          <w:sz w:val="22"/>
          <w:szCs w:val="22"/>
        </w:rPr>
      </w:pPr>
      <w:r w:rsidRPr="00BF4CDB">
        <w:rPr>
          <w:rFonts w:ascii="Tahoma" w:hAnsi="Tahoma" w:cs="Tahoma"/>
          <w:shadow/>
          <w:sz w:val="22"/>
          <w:szCs w:val="22"/>
        </w:rPr>
        <w:t xml:space="preserve">Zamawiający nie wymaga wpłaty wadium, ani zabezpieczenia należytego wykonania umowy. </w:t>
      </w:r>
    </w:p>
    <w:p w:rsidR="00CB5664" w:rsidRPr="00BD384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F4CDB">
        <w:rPr>
          <w:rFonts w:ascii="Tahoma" w:hAnsi="Tahoma" w:cs="Tahoma"/>
          <w:shadow/>
          <w:sz w:val="22"/>
          <w:szCs w:val="22"/>
        </w:rPr>
        <w:t>Składający ofertę pozostaje nią związany przez okres 30 dni od daty upływu terminu składania ofert</w:t>
      </w:r>
      <w:r w:rsidRPr="00BD384B">
        <w:rPr>
          <w:rFonts w:ascii="Tahoma" w:hAnsi="Tahoma" w:cs="Tahoma"/>
          <w:b/>
          <w:shadow/>
          <w:sz w:val="22"/>
          <w:szCs w:val="22"/>
        </w:rPr>
        <w:t>.</w:t>
      </w:r>
    </w:p>
    <w:p w:rsidR="00CB5664" w:rsidRPr="00BD384B" w:rsidRDefault="00CB5664" w:rsidP="00302005">
      <w:pPr>
        <w:numPr>
          <w:ilvl w:val="0"/>
          <w:numId w:val="4"/>
        </w:numPr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Opis sposobu przygotowania oferty:</w:t>
      </w:r>
    </w:p>
    <w:p w:rsidR="00CB5664" w:rsidRPr="00BD384B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hadow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Ofertę należy złożyć w zamkniętej kopercie na której należy umieścić tytuł:</w:t>
      </w:r>
      <w:r>
        <w:rPr>
          <w:rFonts w:ascii="Tahoma" w:hAnsi="Tahoma" w:cs="Tahoma"/>
          <w:sz w:val="22"/>
          <w:szCs w:val="22"/>
        </w:rPr>
        <w:t xml:space="preserve"> </w:t>
      </w:r>
      <w:r w:rsidRPr="00BD384B">
        <w:rPr>
          <w:rFonts w:ascii="Tahoma" w:hAnsi="Tahoma" w:cs="Tahoma"/>
          <w:b/>
          <w:shadow/>
          <w:sz w:val="22"/>
          <w:szCs w:val="22"/>
        </w:rPr>
        <w:t>„</w:t>
      </w:r>
      <w:r w:rsidR="00644416">
        <w:rPr>
          <w:rFonts w:ascii="Tahoma" w:hAnsi="Tahoma" w:cs="Tahoma"/>
          <w:b/>
          <w:sz w:val="22"/>
          <w:szCs w:val="22"/>
        </w:rPr>
        <w:t>Zakup serwera oraz oprogramowania</w:t>
      </w:r>
      <w:r w:rsidR="00BE0757">
        <w:rPr>
          <w:rFonts w:ascii="Tahoma" w:hAnsi="Tahoma" w:cs="Tahoma"/>
          <w:b/>
          <w:sz w:val="22"/>
          <w:szCs w:val="22"/>
        </w:rPr>
        <w:t xml:space="preserve"> </w:t>
      </w:r>
      <w:r w:rsidR="00F92919" w:rsidRPr="00F92919">
        <w:rPr>
          <w:rFonts w:ascii="Tahoma" w:hAnsi="Tahoma" w:cs="Tahoma"/>
          <w:b/>
          <w:sz w:val="22"/>
          <w:szCs w:val="22"/>
        </w:rPr>
        <w:t xml:space="preserve">dla </w:t>
      </w:r>
      <w:r w:rsidR="00644416">
        <w:rPr>
          <w:rFonts w:ascii="Tahoma" w:hAnsi="Tahoma" w:cs="Tahoma"/>
          <w:b/>
          <w:sz w:val="22"/>
          <w:szCs w:val="22"/>
        </w:rPr>
        <w:t>Urzędu Gminy w Sadlinkach</w:t>
      </w:r>
      <w:r w:rsidR="00F92919" w:rsidRPr="00F92919">
        <w:rPr>
          <w:rFonts w:ascii="Tahoma" w:hAnsi="Tahoma" w:cs="Tahoma"/>
          <w:b/>
          <w:sz w:val="22"/>
          <w:szCs w:val="22"/>
        </w:rPr>
        <w:t>.</w:t>
      </w:r>
      <w:r w:rsidRPr="00BD384B">
        <w:rPr>
          <w:rFonts w:ascii="Tahoma" w:hAnsi="Tahoma" w:cs="Tahoma"/>
          <w:b/>
          <w:shadow/>
          <w:sz w:val="22"/>
          <w:szCs w:val="22"/>
        </w:rPr>
        <w:t xml:space="preserve"> 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Oferta ma być złożona w </w:t>
      </w:r>
      <w:r>
        <w:rPr>
          <w:rFonts w:ascii="Tahoma" w:hAnsi="Tahoma" w:cs="Tahoma"/>
          <w:sz w:val="22"/>
          <w:szCs w:val="22"/>
        </w:rPr>
        <w:t>1</w:t>
      </w:r>
      <w:r w:rsidRPr="005E7852">
        <w:rPr>
          <w:rFonts w:ascii="Tahoma" w:hAnsi="Tahoma" w:cs="Tahoma"/>
          <w:sz w:val="22"/>
          <w:szCs w:val="22"/>
        </w:rPr>
        <w:t xml:space="preserve"> egzemplarzu, w formie pisemnej pod rygorem nieważności. Zamawiający nie wyraża zgody na złożenie oferty w postaci elektronicznej, opatrzonej bezpiecznym podpisem elektronicznym weryfikowanym przy pomocy ważnego kwalifikowanego certyfikatu.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Z chwilą ustanowienia pełnomocnictwa istnieje obowiązek załączenia do oferty pełnomocnictwa z podaniem jego zakresu. W przypadku złożenia kserokopii pełnomocnictwa, pełnomocnictwo to musi być potwierdzone,</w:t>
      </w:r>
      <w:r>
        <w:rPr>
          <w:rFonts w:ascii="Tahoma" w:hAnsi="Tahoma" w:cs="Tahoma"/>
          <w:sz w:val="22"/>
          <w:szCs w:val="22"/>
        </w:rPr>
        <w:t xml:space="preserve"> </w:t>
      </w:r>
      <w:r w:rsidRPr="005E7852">
        <w:rPr>
          <w:rFonts w:ascii="Tahoma" w:hAnsi="Tahoma" w:cs="Tahoma"/>
          <w:sz w:val="22"/>
          <w:szCs w:val="22"/>
        </w:rPr>
        <w:t xml:space="preserve">za zgodność </w:t>
      </w:r>
      <w:r>
        <w:rPr>
          <w:rFonts w:ascii="Tahoma" w:hAnsi="Tahoma" w:cs="Tahoma"/>
          <w:sz w:val="22"/>
          <w:szCs w:val="22"/>
        </w:rPr>
        <w:br/>
      </w:r>
      <w:r w:rsidRPr="005E7852">
        <w:rPr>
          <w:rFonts w:ascii="Tahoma" w:hAnsi="Tahoma" w:cs="Tahoma"/>
          <w:sz w:val="22"/>
          <w:szCs w:val="22"/>
        </w:rPr>
        <w:t xml:space="preserve">z oryginałem” przez osoby udzielające pełnomocnictwa. 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Oferta ma być napisana w języku polskim, czytelną i trwałą techniką.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Wszelkie miejsca w ofercie, w których oferent naniósł zmiany, muszą być parafowane przez osobę podpisującą ofertę.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Zastrzeżenie przez </w:t>
      </w:r>
      <w:r>
        <w:rPr>
          <w:rFonts w:ascii="Tahoma" w:hAnsi="Tahoma" w:cs="Tahoma"/>
          <w:sz w:val="22"/>
          <w:szCs w:val="22"/>
        </w:rPr>
        <w:t>Wykonawcę</w:t>
      </w:r>
      <w:r w:rsidRPr="005E7852">
        <w:rPr>
          <w:rFonts w:ascii="Tahoma" w:hAnsi="Tahoma" w:cs="Tahoma"/>
          <w:sz w:val="22"/>
          <w:szCs w:val="22"/>
        </w:rPr>
        <w:t xml:space="preserve"> informacji zawartych w ofercie może odnosić się do nie ujawnionych do publicznej wiad</w:t>
      </w:r>
      <w:r w:rsidR="00BE0757">
        <w:rPr>
          <w:rFonts w:ascii="Tahoma" w:hAnsi="Tahoma" w:cs="Tahoma"/>
          <w:sz w:val="22"/>
          <w:szCs w:val="22"/>
        </w:rPr>
        <w:t xml:space="preserve">omości informacji technicznych, </w:t>
      </w:r>
      <w:r w:rsidRPr="005E7852">
        <w:rPr>
          <w:rFonts w:ascii="Tahoma" w:hAnsi="Tahoma" w:cs="Tahoma"/>
          <w:sz w:val="22"/>
          <w:szCs w:val="22"/>
        </w:rPr>
        <w:t>technologicznych, handlowych lub organizacyjnych oferenta, co do których podjął on niezbędne działania w celu zachowania ich poufności - zgodnie z art. 11 ust. 4 ustawy o zwalczaniu nieuczciwej konkurencji.</w:t>
      </w:r>
    </w:p>
    <w:p w:rsidR="00CB5664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Oferty nie podpisane, niezgodne z ustawą lub takie których treść nie odpowiada treści </w:t>
      </w:r>
      <w:proofErr w:type="spellStart"/>
      <w:r w:rsidRPr="005E7852">
        <w:rPr>
          <w:rFonts w:ascii="Tahoma" w:hAnsi="Tahoma" w:cs="Tahoma"/>
          <w:sz w:val="22"/>
          <w:szCs w:val="22"/>
        </w:rPr>
        <w:t>s.i.w.z</w:t>
      </w:r>
      <w:proofErr w:type="spellEnd"/>
      <w:r w:rsidRPr="005E7852">
        <w:rPr>
          <w:rFonts w:ascii="Tahoma" w:hAnsi="Tahoma" w:cs="Tahoma"/>
          <w:sz w:val="22"/>
          <w:szCs w:val="22"/>
        </w:rPr>
        <w:t>. zostaną odrzucone bez dalszego rozpatrywania.</w:t>
      </w:r>
    </w:p>
    <w:p w:rsidR="00CB5664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</w:t>
      </w:r>
      <w:r w:rsidRPr="00E206F2">
        <w:rPr>
          <w:rFonts w:ascii="Tahoma" w:hAnsi="Tahoma" w:cs="Tahoma"/>
          <w:sz w:val="22"/>
          <w:szCs w:val="22"/>
        </w:rPr>
        <w:t xml:space="preserve">y ponoszą wszelkie koszty własne związane z przygotowaniem i złożeniem oferty, niezależnie od wyniku postępowania. Zamawiający w żadnym przypadku nie odpowiada za koszty poniesione przez </w:t>
      </w:r>
      <w:r>
        <w:rPr>
          <w:rFonts w:ascii="Tahoma" w:hAnsi="Tahoma" w:cs="Tahoma"/>
          <w:sz w:val="22"/>
          <w:szCs w:val="22"/>
        </w:rPr>
        <w:t>Wykonawc</w:t>
      </w:r>
      <w:r w:rsidRPr="00E206F2">
        <w:rPr>
          <w:rFonts w:ascii="Tahoma" w:hAnsi="Tahoma" w:cs="Tahoma"/>
          <w:sz w:val="22"/>
          <w:szCs w:val="22"/>
        </w:rPr>
        <w:t>ów i nie przewiduje zwrotu kosztów udziału w postępowaniu</w:t>
      </w:r>
      <w:r>
        <w:rPr>
          <w:rFonts w:ascii="Tahoma" w:hAnsi="Tahoma" w:cs="Tahoma"/>
          <w:sz w:val="22"/>
          <w:szCs w:val="22"/>
        </w:rPr>
        <w:t>.</w:t>
      </w:r>
    </w:p>
    <w:p w:rsidR="008E17B6" w:rsidRDefault="008E17B6" w:rsidP="008E17B6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CB5664" w:rsidRPr="00BD384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Miejsce oraz termin składania i otwarcia ofert: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Zamkniętą kopertę zawierającą ofertę należy </w:t>
      </w:r>
      <w:r>
        <w:rPr>
          <w:rFonts w:ascii="Tahoma" w:hAnsi="Tahoma" w:cs="Tahoma"/>
          <w:sz w:val="22"/>
          <w:szCs w:val="22"/>
        </w:rPr>
        <w:t xml:space="preserve">przesłać lub </w:t>
      </w:r>
      <w:r w:rsidRPr="005E7852">
        <w:rPr>
          <w:rFonts w:ascii="Tahoma" w:hAnsi="Tahoma" w:cs="Tahoma"/>
          <w:sz w:val="22"/>
          <w:szCs w:val="22"/>
        </w:rPr>
        <w:t>złożyć</w:t>
      </w:r>
      <w:r>
        <w:rPr>
          <w:rFonts w:ascii="Tahoma" w:hAnsi="Tahoma" w:cs="Tahoma"/>
          <w:sz w:val="22"/>
          <w:szCs w:val="22"/>
        </w:rPr>
        <w:t xml:space="preserve"> do </w:t>
      </w:r>
      <w:r w:rsidR="00644416" w:rsidRPr="00644416">
        <w:rPr>
          <w:rFonts w:ascii="Tahoma" w:hAnsi="Tahoma" w:cs="Tahoma"/>
          <w:shadow/>
          <w:sz w:val="22"/>
          <w:szCs w:val="22"/>
        </w:rPr>
        <w:t>U</w:t>
      </w:r>
      <w:r w:rsidR="00644416">
        <w:rPr>
          <w:rFonts w:ascii="Tahoma" w:hAnsi="Tahoma" w:cs="Tahoma"/>
          <w:shadow/>
          <w:sz w:val="22"/>
          <w:szCs w:val="22"/>
        </w:rPr>
        <w:t>rzędu</w:t>
      </w:r>
      <w:r w:rsidR="00644416" w:rsidRPr="00644416">
        <w:rPr>
          <w:rFonts w:ascii="Tahoma" w:hAnsi="Tahoma" w:cs="Tahoma"/>
          <w:shadow/>
          <w:sz w:val="22"/>
          <w:szCs w:val="22"/>
        </w:rPr>
        <w:t xml:space="preserve"> Gminy w Sadlinkach </w:t>
      </w:r>
      <w:hyperlink r:id="rId14" w:history="1"/>
      <w:r w:rsidR="00644416" w:rsidRPr="00644416">
        <w:rPr>
          <w:rFonts w:ascii="Tahoma" w:hAnsi="Tahoma" w:cs="Tahoma"/>
          <w:shadow/>
          <w:sz w:val="22"/>
          <w:szCs w:val="22"/>
        </w:rPr>
        <w:t>ul. Kwidzyńska 12 82-522 Sadlinki</w:t>
      </w:r>
      <w:r w:rsidRPr="005E785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do</w:t>
      </w:r>
      <w:r w:rsidRPr="005E78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pokoju nr 1</w:t>
      </w:r>
      <w:r w:rsidR="00644416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 xml:space="preserve"> </w:t>
      </w:r>
      <w:r w:rsidRPr="005E7852">
        <w:rPr>
          <w:rFonts w:ascii="Tahoma" w:hAnsi="Tahoma" w:cs="Tahoma"/>
          <w:sz w:val="22"/>
          <w:szCs w:val="22"/>
        </w:rPr>
        <w:t xml:space="preserve">do </w:t>
      </w:r>
      <w:r w:rsidRPr="00302005">
        <w:rPr>
          <w:rFonts w:ascii="Tahoma" w:hAnsi="Tahoma" w:cs="Tahoma"/>
          <w:sz w:val="22"/>
          <w:szCs w:val="22"/>
        </w:rPr>
        <w:t xml:space="preserve">dnia </w:t>
      </w:r>
      <w:r w:rsidR="00CA175A" w:rsidRPr="00302005">
        <w:rPr>
          <w:rFonts w:ascii="Tahoma" w:hAnsi="Tahoma" w:cs="Tahoma"/>
          <w:sz w:val="22"/>
          <w:szCs w:val="22"/>
        </w:rPr>
        <w:t>13</w:t>
      </w:r>
      <w:r w:rsidR="00D046A0" w:rsidRPr="00302005">
        <w:rPr>
          <w:rFonts w:ascii="Tahoma" w:hAnsi="Tahoma" w:cs="Tahoma"/>
          <w:sz w:val="22"/>
          <w:szCs w:val="22"/>
        </w:rPr>
        <w:t xml:space="preserve"> </w:t>
      </w:r>
      <w:r w:rsidR="00644416" w:rsidRPr="00302005">
        <w:rPr>
          <w:rFonts w:ascii="Tahoma" w:hAnsi="Tahoma" w:cs="Tahoma"/>
          <w:sz w:val="22"/>
          <w:szCs w:val="22"/>
        </w:rPr>
        <w:t>listopada</w:t>
      </w:r>
      <w:r w:rsidR="00BE0757" w:rsidRPr="00302005">
        <w:rPr>
          <w:rFonts w:ascii="Tahoma" w:hAnsi="Tahoma" w:cs="Tahoma"/>
          <w:sz w:val="22"/>
          <w:szCs w:val="22"/>
        </w:rPr>
        <w:t xml:space="preserve"> </w:t>
      </w:r>
      <w:r w:rsidRPr="00302005">
        <w:rPr>
          <w:rFonts w:ascii="Tahoma" w:hAnsi="Tahoma" w:cs="Tahoma"/>
          <w:sz w:val="22"/>
          <w:szCs w:val="22"/>
        </w:rPr>
        <w:t>20</w:t>
      </w:r>
      <w:r w:rsidR="00644416" w:rsidRPr="00302005">
        <w:rPr>
          <w:rFonts w:ascii="Tahoma" w:hAnsi="Tahoma" w:cs="Tahoma"/>
          <w:sz w:val="22"/>
          <w:szCs w:val="22"/>
        </w:rPr>
        <w:t>12</w:t>
      </w:r>
      <w:r w:rsidRPr="00302005">
        <w:rPr>
          <w:rFonts w:ascii="Tahoma" w:hAnsi="Tahoma" w:cs="Tahoma"/>
          <w:sz w:val="22"/>
          <w:szCs w:val="22"/>
        </w:rPr>
        <w:t xml:space="preserve"> roku, do godz. </w:t>
      </w:r>
      <w:r w:rsidR="00CA175A" w:rsidRPr="00302005">
        <w:rPr>
          <w:rFonts w:ascii="Tahoma" w:hAnsi="Tahoma" w:cs="Tahoma"/>
          <w:sz w:val="22"/>
          <w:szCs w:val="22"/>
        </w:rPr>
        <w:t>8</w:t>
      </w:r>
      <w:r w:rsidRPr="00302005">
        <w:rPr>
          <w:rFonts w:ascii="Tahoma" w:hAnsi="Tahoma" w:cs="Tahoma"/>
          <w:sz w:val="22"/>
          <w:szCs w:val="22"/>
          <w:vertAlign w:val="superscript"/>
        </w:rPr>
        <w:t>00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Otwarcie ofert jest jawne i nastąpi w dniu </w:t>
      </w:r>
      <w:r w:rsidR="00842442">
        <w:rPr>
          <w:rFonts w:ascii="Tahoma" w:hAnsi="Tahoma" w:cs="Tahoma"/>
          <w:sz w:val="22"/>
          <w:szCs w:val="22"/>
        </w:rPr>
        <w:t>13</w:t>
      </w:r>
      <w:r w:rsidR="00E21881">
        <w:rPr>
          <w:rFonts w:ascii="Tahoma" w:hAnsi="Tahoma" w:cs="Tahoma"/>
          <w:sz w:val="22"/>
          <w:szCs w:val="22"/>
        </w:rPr>
        <w:t xml:space="preserve"> </w:t>
      </w:r>
      <w:r w:rsidR="00644416">
        <w:rPr>
          <w:rFonts w:ascii="Tahoma" w:hAnsi="Tahoma" w:cs="Tahoma"/>
          <w:sz w:val="22"/>
          <w:szCs w:val="22"/>
        </w:rPr>
        <w:t>listopada</w:t>
      </w:r>
      <w:r>
        <w:rPr>
          <w:rFonts w:ascii="Tahoma" w:hAnsi="Tahoma" w:cs="Tahoma"/>
          <w:sz w:val="22"/>
          <w:szCs w:val="22"/>
        </w:rPr>
        <w:t xml:space="preserve"> </w:t>
      </w:r>
      <w:r w:rsidRPr="005E7852">
        <w:rPr>
          <w:rFonts w:ascii="Tahoma" w:hAnsi="Tahoma" w:cs="Tahoma"/>
          <w:sz w:val="22"/>
          <w:szCs w:val="22"/>
        </w:rPr>
        <w:t>20</w:t>
      </w:r>
      <w:r w:rsidR="00644416">
        <w:rPr>
          <w:rFonts w:ascii="Tahoma" w:hAnsi="Tahoma" w:cs="Tahoma"/>
          <w:sz w:val="22"/>
          <w:szCs w:val="22"/>
        </w:rPr>
        <w:t>12</w:t>
      </w:r>
      <w:r w:rsidRPr="005E7852">
        <w:rPr>
          <w:rFonts w:ascii="Tahoma" w:hAnsi="Tahoma" w:cs="Tahoma"/>
          <w:sz w:val="22"/>
          <w:szCs w:val="22"/>
        </w:rPr>
        <w:t xml:space="preserve"> roku o godz. </w:t>
      </w:r>
      <w:r>
        <w:rPr>
          <w:rFonts w:ascii="Tahoma" w:hAnsi="Tahoma" w:cs="Tahoma"/>
          <w:sz w:val="22"/>
          <w:szCs w:val="22"/>
        </w:rPr>
        <w:t>9</w:t>
      </w:r>
      <w:r w:rsidR="00CA175A">
        <w:rPr>
          <w:rFonts w:ascii="Tahoma" w:hAnsi="Tahoma" w:cs="Tahoma"/>
          <w:sz w:val="22"/>
          <w:szCs w:val="22"/>
          <w:vertAlign w:val="superscript"/>
        </w:rPr>
        <w:t>0</w:t>
      </w:r>
      <w:r w:rsidRPr="005E7852">
        <w:rPr>
          <w:rFonts w:ascii="Tahoma" w:hAnsi="Tahoma" w:cs="Tahoma"/>
          <w:sz w:val="22"/>
          <w:szCs w:val="22"/>
          <w:vertAlign w:val="superscript"/>
        </w:rPr>
        <w:t>0</w:t>
      </w:r>
      <w:r w:rsidRPr="005E78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5E7852">
        <w:rPr>
          <w:rFonts w:ascii="Tahoma" w:hAnsi="Tahoma" w:cs="Tahoma"/>
          <w:sz w:val="22"/>
          <w:szCs w:val="22"/>
        </w:rPr>
        <w:t xml:space="preserve">w </w:t>
      </w:r>
      <w:r w:rsidR="00644416" w:rsidRPr="00644416">
        <w:rPr>
          <w:rFonts w:ascii="Tahoma" w:hAnsi="Tahoma" w:cs="Tahoma"/>
          <w:shadow/>
          <w:sz w:val="22"/>
          <w:szCs w:val="22"/>
        </w:rPr>
        <w:t>U</w:t>
      </w:r>
      <w:r w:rsidR="00644416">
        <w:rPr>
          <w:rFonts w:ascii="Tahoma" w:hAnsi="Tahoma" w:cs="Tahoma"/>
          <w:shadow/>
          <w:sz w:val="22"/>
          <w:szCs w:val="22"/>
        </w:rPr>
        <w:t>rzędzie</w:t>
      </w:r>
      <w:r w:rsidR="00644416" w:rsidRPr="00644416">
        <w:rPr>
          <w:rFonts w:ascii="Tahoma" w:hAnsi="Tahoma" w:cs="Tahoma"/>
          <w:shadow/>
          <w:sz w:val="22"/>
          <w:szCs w:val="22"/>
        </w:rPr>
        <w:t xml:space="preserve"> Gminy w Sadlinkach </w:t>
      </w:r>
      <w:hyperlink r:id="rId15" w:history="1"/>
      <w:r w:rsidR="00644416" w:rsidRPr="00644416">
        <w:rPr>
          <w:rFonts w:ascii="Tahoma" w:hAnsi="Tahoma" w:cs="Tahoma"/>
          <w:shadow/>
          <w:sz w:val="22"/>
          <w:szCs w:val="22"/>
        </w:rPr>
        <w:t>ul. Kwidzyńska 12 82-522 Sadlinki</w:t>
      </w:r>
      <w:r w:rsidR="00644416" w:rsidRPr="005E785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644416">
        <w:rPr>
          <w:rFonts w:ascii="Tahoma" w:hAnsi="Tahoma" w:cs="Tahoma"/>
          <w:sz w:val="22"/>
          <w:szCs w:val="22"/>
        </w:rPr>
        <w:t>w pokoju nr 101</w:t>
      </w:r>
      <w:r>
        <w:rPr>
          <w:rFonts w:ascii="Tahoma" w:hAnsi="Tahoma" w:cs="Tahoma"/>
          <w:sz w:val="22"/>
          <w:szCs w:val="22"/>
        </w:rPr>
        <w:t xml:space="preserve"> (sala konferencyjna)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lastRenderedPageBreak/>
        <w:t>Bezpośrednio przed otwarciem ofert zamawiający poda kwotę, jaką zamierza przeznaczyć na sfinansowanie zamówienia.</w:t>
      </w:r>
    </w:p>
    <w:p w:rsidR="00CB5664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Podczas otwarcia ofert zostaną odczytane: nazwy (firmy) oraz adresy </w:t>
      </w:r>
      <w:r>
        <w:rPr>
          <w:rFonts w:ascii="Tahoma" w:hAnsi="Tahoma" w:cs="Tahoma"/>
          <w:sz w:val="22"/>
          <w:szCs w:val="22"/>
        </w:rPr>
        <w:t>wykonaw</w:t>
      </w:r>
      <w:r w:rsidRPr="005E7852">
        <w:rPr>
          <w:rFonts w:ascii="Tahoma" w:hAnsi="Tahoma" w:cs="Tahoma"/>
          <w:sz w:val="22"/>
          <w:szCs w:val="22"/>
        </w:rPr>
        <w:t xml:space="preserve">ców, </w:t>
      </w:r>
      <w:r>
        <w:rPr>
          <w:rFonts w:ascii="Tahoma" w:hAnsi="Tahoma" w:cs="Tahoma"/>
          <w:sz w:val="22"/>
          <w:szCs w:val="22"/>
        </w:rPr>
        <w:br/>
      </w:r>
      <w:r w:rsidRPr="005E7852">
        <w:rPr>
          <w:rFonts w:ascii="Tahoma" w:hAnsi="Tahoma" w:cs="Tahoma"/>
          <w:sz w:val="22"/>
          <w:szCs w:val="22"/>
        </w:rPr>
        <w:t>a także informacje dotyczące ceny</w:t>
      </w:r>
      <w:r w:rsidR="006D09B0">
        <w:rPr>
          <w:rFonts w:ascii="Tahoma" w:hAnsi="Tahoma" w:cs="Tahoma"/>
          <w:sz w:val="22"/>
          <w:szCs w:val="22"/>
        </w:rPr>
        <w:t>.</w:t>
      </w:r>
    </w:p>
    <w:p w:rsidR="00CB5664" w:rsidRPr="005E7852" w:rsidRDefault="00CB5664" w:rsidP="00CB5664">
      <w:pPr>
        <w:jc w:val="both"/>
        <w:rPr>
          <w:rFonts w:ascii="Tahoma" w:hAnsi="Tahoma" w:cs="Tahoma"/>
          <w:sz w:val="22"/>
          <w:szCs w:val="22"/>
        </w:rPr>
      </w:pPr>
    </w:p>
    <w:p w:rsidR="00CB5664" w:rsidRPr="00BD384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Opis sposobu obliczenia ceny: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Cena ta musi zawierać </w:t>
      </w:r>
      <w:r w:rsidRPr="005E7852">
        <w:rPr>
          <w:rFonts w:ascii="Tahoma" w:hAnsi="Tahoma" w:cs="Tahoma"/>
          <w:sz w:val="22"/>
          <w:szCs w:val="22"/>
          <w:u w:val="single"/>
        </w:rPr>
        <w:t>wszystkie koszty</w:t>
      </w:r>
      <w:r w:rsidRPr="005E7852">
        <w:rPr>
          <w:rFonts w:ascii="Tahoma" w:hAnsi="Tahoma" w:cs="Tahoma"/>
          <w:sz w:val="22"/>
          <w:szCs w:val="22"/>
        </w:rPr>
        <w:t xml:space="preserve"> związane z </w:t>
      </w:r>
      <w:r w:rsidR="00745362">
        <w:rPr>
          <w:rFonts w:ascii="Tahoma" w:hAnsi="Tahoma" w:cs="Tahoma"/>
          <w:sz w:val="22"/>
          <w:szCs w:val="22"/>
        </w:rPr>
        <w:t>realizacją dostawy</w:t>
      </w:r>
      <w:r w:rsidRPr="005E7852">
        <w:rPr>
          <w:rFonts w:ascii="Tahoma" w:hAnsi="Tahoma" w:cs="Tahoma"/>
          <w:sz w:val="22"/>
          <w:szCs w:val="22"/>
        </w:rPr>
        <w:t xml:space="preserve">. 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Cena musi być podana cyfrowo i słownie.</w:t>
      </w:r>
    </w:p>
    <w:p w:rsidR="00CB5664" w:rsidRPr="005E7852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Zamawiający poprawia w tekście oferty </w:t>
      </w:r>
      <w:r>
        <w:rPr>
          <w:rFonts w:ascii="Tahoma" w:hAnsi="Tahoma" w:cs="Tahoma"/>
          <w:sz w:val="22"/>
          <w:szCs w:val="22"/>
        </w:rPr>
        <w:t xml:space="preserve">oczywiste </w:t>
      </w:r>
      <w:r w:rsidRPr="005E7852">
        <w:rPr>
          <w:rFonts w:ascii="Tahoma" w:hAnsi="Tahoma" w:cs="Tahoma"/>
          <w:sz w:val="22"/>
          <w:szCs w:val="22"/>
        </w:rPr>
        <w:t>omyłki</w:t>
      </w:r>
      <w:r>
        <w:rPr>
          <w:rFonts w:ascii="Tahoma" w:hAnsi="Tahoma" w:cs="Tahoma"/>
          <w:sz w:val="22"/>
          <w:szCs w:val="22"/>
        </w:rPr>
        <w:t xml:space="preserve"> pisarskie, </w:t>
      </w:r>
      <w:r w:rsidRPr="005E7852">
        <w:rPr>
          <w:rFonts w:ascii="Tahoma" w:hAnsi="Tahoma" w:cs="Tahoma"/>
          <w:sz w:val="22"/>
          <w:szCs w:val="22"/>
        </w:rPr>
        <w:t xml:space="preserve">rachunkowe </w:t>
      </w:r>
      <w:r>
        <w:rPr>
          <w:rFonts w:ascii="Tahoma" w:hAnsi="Tahoma" w:cs="Tahoma"/>
          <w:sz w:val="22"/>
          <w:szCs w:val="22"/>
        </w:rPr>
        <w:br/>
        <w:t>z uwzględnieniem konsekwencji rachunkowych dokonanych poprawek i inne omyłki polegające na niezgodności oferty ze specyfikacją istotnych warunków zamówienia, niepowodujące istotnych zmian w treści oferty</w:t>
      </w:r>
      <w:r w:rsidRPr="005E7852">
        <w:rPr>
          <w:rFonts w:ascii="Tahoma" w:hAnsi="Tahoma" w:cs="Tahoma"/>
          <w:sz w:val="22"/>
          <w:szCs w:val="22"/>
        </w:rPr>
        <w:t xml:space="preserve">, niezwłocznie zawiadamiając o tym </w:t>
      </w:r>
      <w:r>
        <w:rPr>
          <w:rFonts w:ascii="Tahoma" w:hAnsi="Tahoma" w:cs="Tahoma"/>
          <w:sz w:val="22"/>
          <w:szCs w:val="22"/>
        </w:rPr>
        <w:t>Wykonawcę</w:t>
      </w:r>
      <w:r w:rsidRPr="005E7852">
        <w:rPr>
          <w:rFonts w:ascii="Tahoma" w:hAnsi="Tahoma" w:cs="Tahoma"/>
          <w:sz w:val="22"/>
          <w:szCs w:val="22"/>
        </w:rPr>
        <w:t>, któr</w:t>
      </w:r>
      <w:r>
        <w:rPr>
          <w:rFonts w:ascii="Tahoma" w:hAnsi="Tahoma" w:cs="Tahoma"/>
          <w:sz w:val="22"/>
          <w:szCs w:val="22"/>
        </w:rPr>
        <w:t>ego</w:t>
      </w:r>
      <w:r w:rsidRPr="005E7852">
        <w:rPr>
          <w:rFonts w:ascii="Tahoma" w:hAnsi="Tahoma" w:cs="Tahoma"/>
          <w:sz w:val="22"/>
          <w:szCs w:val="22"/>
        </w:rPr>
        <w:t xml:space="preserve"> ofert</w:t>
      </w:r>
      <w:r>
        <w:rPr>
          <w:rFonts w:ascii="Tahoma" w:hAnsi="Tahoma" w:cs="Tahoma"/>
          <w:sz w:val="22"/>
          <w:szCs w:val="22"/>
        </w:rPr>
        <w:t>a</w:t>
      </w:r>
      <w:r w:rsidRPr="005E78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została poprawiona</w:t>
      </w:r>
      <w:r w:rsidRPr="005E7852">
        <w:rPr>
          <w:rFonts w:ascii="Tahoma" w:hAnsi="Tahoma" w:cs="Tahoma"/>
          <w:sz w:val="22"/>
          <w:szCs w:val="22"/>
        </w:rPr>
        <w:t>.</w:t>
      </w:r>
    </w:p>
    <w:p w:rsidR="00CB5664" w:rsidRDefault="00CB5664" w:rsidP="00302005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 xml:space="preserve">Zamawiający nie dopuszcza możliwości rozliczenia z </w:t>
      </w:r>
      <w:r>
        <w:rPr>
          <w:rFonts w:ascii="Tahoma" w:hAnsi="Tahoma" w:cs="Tahoma"/>
          <w:sz w:val="22"/>
          <w:szCs w:val="22"/>
        </w:rPr>
        <w:t>Wykonaw</w:t>
      </w:r>
      <w:r w:rsidRPr="005E7852">
        <w:rPr>
          <w:rFonts w:ascii="Tahoma" w:hAnsi="Tahoma" w:cs="Tahoma"/>
          <w:sz w:val="22"/>
          <w:szCs w:val="22"/>
        </w:rPr>
        <w:t xml:space="preserve">cą w walucie obcej, </w:t>
      </w:r>
      <w:r>
        <w:rPr>
          <w:rFonts w:ascii="Tahoma" w:hAnsi="Tahoma" w:cs="Tahoma"/>
          <w:sz w:val="22"/>
          <w:szCs w:val="22"/>
        </w:rPr>
        <w:br/>
      </w:r>
      <w:r w:rsidRPr="005E7852">
        <w:rPr>
          <w:rFonts w:ascii="Tahoma" w:hAnsi="Tahoma" w:cs="Tahoma"/>
          <w:sz w:val="22"/>
          <w:szCs w:val="22"/>
        </w:rPr>
        <w:t>a jedynie w złotych polskich.</w:t>
      </w:r>
    </w:p>
    <w:p w:rsidR="00CB5664" w:rsidRPr="005E7852" w:rsidRDefault="00CB5664" w:rsidP="00CB5664">
      <w:pPr>
        <w:jc w:val="both"/>
        <w:rPr>
          <w:rFonts w:ascii="Tahoma" w:hAnsi="Tahoma" w:cs="Tahoma"/>
          <w:sz w:val="22"/>
          <w:szCs w:val="22"/>
        </w:rPr>
      </w:pPr>
    </w:p>
    <w:p w:rsidR="00CB5664" w:rsidRPr="00BD384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Opis kryteriów, którymi zamawiający będzie się kierował przy wyborze oferty wraz z podaniem znaczenia tych kryteriów oraz sposobu oceny ofert:</w:t>
      </w:r>
    </w:p>
    <w:p w:rsidR="00CB5664" w:rsidRPr="005E7852" w:rsidRDefault="00CB5664" w:rsidP="00302005">
      <w:pPr>
        <w:numPr>
          <w:ilvl w:val="2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Zamawiający wybiera najkorzystniejszą ofertę, spośród ważnych ofert złożonyc</w:t>
      </w:r>
      <w:r>
        <w:rPr>
          <w:rFonts w:ascii="Tahoma" w:hAnsi="Tahoma" w:cs="Tahoma"/>
          <w:sz w:val="22"/>
          <w:szCs w:val="22"/>
        </w:rPr>
        <w:t xml:space="preserve">h </w:t>
      </w:r>
      <w:r>
        <w:rPr>
          <w:rFonts w:ascii="Tahoma" w:hAnsi="Tahoma" w:cs="Tahoma"/>
          <w:sz w:val="22"/>
          <w:szCs w:val="22"/>
        </w:rPr>
        <w:br/>
      </w:r>
      <w:r w:rsidRPr="005E7852">
        <w:rPr>
          <w:rFonts w:ascii="Tahoma" w:hAnsi="Tahoma" w:cs="Tahoma"/>
          <w:sz w:val="22"/>
          <w:szCs w:val="22"/>
        </w:rPr>
        <w:t>w postępowaniu.</w:t>
      </w:r>
    </w:p>
    <w:p w:rsidR="00CB5664" w:rsidRPr="00411854" w:rsidRDefault="00CB5664" w:rsidP="00302005">
      <w:pPr>
        <w:numPr>
          <w:ilvl w:val="2"/>
          <w:numId w:val="4"/>
        </w:numPr>
        <w:rPr>
          <w:rFonts w:ascii="Tahoma" w:hAnsi="Tahoma" w:cs="Tahoma"/>
          <w:sz w:val="22"/>
          <w:szCs w:val="22"/>
        </w:rPr>
      </w:pPr>
      <w:r w:rsidRPr="005E7852">
        <w:rPr>
          <w:rFonts w:ascii="Tahoma" w:hAnsi="Tahoma" w:cs="Tahoma"/>
          <w:sz w:val="22"/>
          <w:szCs w:val="22"/>
        </w:rPr>
        <w:t>Przy wyborze najkorzystniejszej oferty zamawiający</w:t>
      </w:r>
      <w:r>
        <w:rPr>
          <w:rFonts w:ascii="Tahoma" w:hAnsi="Tahoma" w:cs="Tahoma"/>
          <w:sz w:val="22"/>
          <w:szCs w:val="22"/>
        </w:rPr>
        <w:t xml:space="preserve"> </w:t>
      </w:r>
      <w:r w:rsidRPr="005E7852">
        <w:rPr>
          <w:rFonts w:ascii="Tahoma" w:hAnsi="Tahoma" w:cs="Tahoma"/>
          <w:sz w:val="22"/>
          <w:szCs w:val="22"/>
        </w:rPr>
        <w:t xml:space="preserve">będzie się kierował następującymi kryteriami oceny ofert:  </w:t>
      </w:r>
      <w:r w:rsidRPr="00BD384B">
        <w:rPr>
          <w:rFonts w:ascii="Tahoma" w:hAnsi="Tahoma" w:cs="Tahoma"/>
          <w:b/>
          <w:shadow/>
          <w:sz w:val="22"/>
          <w:szCs w:val="22"/>
        </w:rPr>
        <w:t xml:space="preserve">najniższa cena </w:t>
      </w:r>
      <w:r>
        <w:rPr>
          <w:rFonts w:ascii="Tahoma" w:hAnsi="Tahoma" w:cs="Tahoma"/>
          <w:b/>
          <w:shadow/>
          <w:sz w:val="22"/>
          <w:szCs w:val="22"/>
        </w:rPr>
        <w:t>(brutto) – 100</w:t>
      </w:r>
      <w:r w:rsidRPr="00BD384B">
        <w:rPr>
          <w:rFonts w:ascii="Tahoma" w:hAnsi="Tahoma" w:cs="Tahoma"/>
          <w:b/>
          <w:shadow/>
          <w:sz w:val="22"/>
          <w:szCs w:val="22"/>
        </w:rPr>
        <w:t>%</w:t>
      </w:r>
      <w:r>
        <w:rPr>
          <w:rFonts w:ascii="Tahoma" w:hAnsi="Tahoma" w:cs="Tahoma"/>
          <w:b/>
          <w:shadow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p w:rsidR="00CB5664" w:rsidRPr="00BD384B" w:rsidRDefault="00CB5664" w:rsidP="00302005">
      <w:pPr>
        <w:numPr>
          <w:ilvl w:val="0"/>
          <w:numId w:val="4"/>
        </w:numPr>
        <w:jc w:val="both"/>
        <w:rPr>
          <w:rFonts w:ascii="Tahoma" w:hAnsi="Tahoma" w:cs="Tahoma"/>
          <w:b/>
          <w:shadow/>
          <w:sz w:val="22"/>
          <w:szCs w:val="22"/>
        </w:rPr>
      </w:pPr>
      <w:r w:rsidRPr="00BD384B">
        <w:rPr>
          <w:rFonts w:ascii="Tahoma" w:hAnsi="Tahoma" w:cs="Tahoma"/>
          <w:b/>
          <w:shadow/>
          <w:sz w:val="22"/>
          <w:szCs w:val="22"/>
        </w:rPr>
        <w:t>Informacje o formalnościach, jakie powinny zostać dopełnione po wyborze oferty w celu zawarcia umowy w sprawie zamówienia publicznego:</w:t>
      </w:r>
    </w:p>
    <w:p w:rsidR="00CB5664" w:rsidRPr="008E17B6" w:rsidRDefault="00CB5664" w:rsidP="00302005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8E17B6">
        <w:rPr>
          <w:rFonts w:ascii="Tahoma" w:hAnsi="Tahoma" w:cs="Tahoma"/>
          <w:sz w:val="22"/>
          <w:szCs w:val="22"/>
        </w:rPr>
        <w:t xml:space="preserve">Po wyborze najkorzystniejszej oferty zamawiający niezwłocznie zawiadomi wszystkich </w:t>
      </w:r>
      <w:r w:rsidRPr="008E17B6">
        <w:rPr>
          <w:rFonts w:ascii="Tahoma" w:hAnsi="Tahoma" w:cs="Tahoma"/>
          <w:color w:val="000000"/>
          <w:sz w:val="22"/>
          <w:szCs w:val="22"/>
        </w:rPr>
        <w:t>Wykonawców biorących udział w postępowaniu o zamówienie,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;  wykonawcach, których oferty zostały odrzucone, podając uzasadnienie faktyczne i prawne; wykonawcach którzy zostali wykluczeni</w:t>
      </w:r>
      <w:r w:rsidR="00A353B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E17B6">
        <w:rPr>
          <w:rFonts w:ascii="Tahoma" w:hAnsi="Tahoma" w:cs="Tahoma"/>
          <w:color w:val="000000"/>
          <w:sz w:val="22"/>
          <w:szCs w:val="22"/>
        </w:rPr>
        <w:t xml:space="preserve">z postępowania o udzielenie zamówienia, podając uzasadnienie faktyczne i prawne. </w:t>
      </w:r>
    </w:p>
    <w:p w:rsidR="00CB5664" w:rsidRDefault="00CB5664" w:rsidP="00CB5664">
      <w:pPr>
        <w:jc w:val="both"/>
        <w:rPr>
          <w:rFonts w:ascii="Tahoma" w:hAnsi="Tahoma" w:cs="Tahoma"/>
          <w:sz w:val="22"/>
          <w:szCs w:val="22"/>
        </w:rPr>
      </w:pPr>
    </w:p>
    <w:p w:rsidR="00302005" w:rsidRDefault="00302005" w:rsidP="00CB566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02005" w:rsidRDefault="00302005" w:rsidP="00CB5664">
      <w:pPr>
        <w:jc w:val="both"/>
        <w:rPr>
          <w:rFonts w:ascii="Tahoma" w:hAnsi="Tahoma" w:cs="Tahoma"/>
          <w:sz w:val="22"/>
          <w:szCs w:val="22"/>
        </w:rPr>
      </w:pPr>
    </w:p>
    <w:p w:rsidR="008E17B6" w:rsidRDefault="008E17B6" w:rsidP="00CB5664">
      <w:pPr>
        <w:jc w:val="both"/>
        <w:rPr>
          <w:rFonts w:ascii="Tahoma" w:hAnsi="Tahoma" w:cs="Tahoma"/>
          <w:sz w:val="22"/>
          <w:szCs w:val="22"/>
        </w:rPr>
      </w:pPr>
    </w:p>
    <w:p w:rsidR="00CB5664" w:rsidRPr="00601E03" w:rsidRDefault="00CB5664" w:rsidP="00CB5664">
      <w:pPr>
        <w:rPr>
          <w:rFonts w:ascii="Tahoma" w:hAnsi="Tahoma" w:cs="Tahoma"/>
          <w:sz w:val="22"/>
          <w:szCs w:val="22"/>
        </w:rPr>
      </w:pPr>
      <w:r w:rsidRPr="00601E03">
        <w:rPr>
          <w:rFonts w:ascii="Tahoma" w:hAnsi="Tahoma" w:cs="Tahoma"/>
          <w:sz w:val="22"/>
          <w:szCs w:val="22"/>
        </w:rPr>
        <w:t>Załączniki:</w:t>
      </w:r>
    </w:p>
    <w:p w:rsidR="00CB5664" w:rsidRPr="00601E03" w:rsidRDefault="00CB5664" w:rsidP="00CB566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01E03">
        <w:rPr>
          <w:rFonts w:ascii="Tahoma" w:hAnsi="Tahoma" w:cs="Tahoma"/>
          <w:sz w:val="22"/>
          <w:szCs w:val="22"/>
        </w:rPr>
        <w:t>Oferta</w:t>
      </w:r>
    </w:p>
    <w:p w:rsidR="00CB5664" w:rsidRPr="00601E03" w:rsidRDefault="00CB5664" w:rsidP="00CB566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01E03">
        <w:rPr>
          <w:rFonts w:ascii="Tahoma" w:hAnsi="Tahoma" w:cs="Tahoma"/>
          <w:sz w:val="22"/>
          <w:szCs w:val="22"/>
        </w:rPr>
        <w:t>Oświadczenie zgodnie z art. 22 ust. 1 pkt.1-3 ustawy Prawo zamówień publicznych</w:t>
      </w:r>
    </w:p>
    <w:p w:rsidR="008E17B6" w:rsidRDefault="00CB5664" w:rsidP="008E17B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01E03">
        <w:rPr>
          <w:rFonts w:ascii="Tahoma" w:hAnsi="Tahoma" w:cs="Tahoma"/>
          <w:sz w:val="22"/>
          <w:szCs w:val="22"/>
        </w:rPr>
        <w:t>Oświadczenie o niepodleganiu wykluczeniu z art. 24 ust. 1 i 2 ustawy Prawo zamówień publicznych</w:t>
      </w:r>
    </w:p>
    <w:p w:rsidR="00601E03" w:rsidRPr="008E17B6" w:rsidRDefault="00CB5664" w:rsidP="008E17B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E17B6">
        <w:rPr>
          <w:rFonts w:ascii="Tahoma" w:hAnsi="Tahoma" w:cs="Tahoma"/>
          <w:bCs/>
          <w:iCs/>
          <w:sz w:val="22"/>
          <w:szCs w:val="22"/>
        </w:rPr>
        <w:t>Wzór umowy</w:t>
      </w:r>
    </w:p>
    <w:sectPr w:rsidR="00601E03" w:rsidRPr="008E17B6" w:rsidSect="008E17B6">
      <w:headerReference w:type="default" r:id="rId16"/>
      <w:footerReference w:type="even" r:id="rId17"/>
      <w:footerReference w:type="default" r:id="rId18"/>
      <w:pgSz w:w="11906" w:h="16838"/>
      <w:pgMar w:top="1135" w:right="1152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8D" w:rsidRDefault="004F578D">
      <w:r>
        <w:separator/>
      </w:r>
    </w:p>
  </w:endnote>
  <w:endnote w:type="continuationSeparator" w:id="0">
    <w:p w:rsidR="004F578D" w:rsidRDefault="004F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DB" w:rsidRDefault="00D93EE8" w:rsidP="0059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4C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CDB" w:rsidRDefault="00BF4CDB" w:rsidP="00B32B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DB" w:rsidRDefault="00D93EE8" w:rsidP="0059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4C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44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F4CDB" w:rsidRDefault="00BF4CDB" w:rsidP="00B32B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8D" w:rsidRDefault="004F578D">
      <w:r>
        <w:separator/>
      </w:r>
    </w:p>
  </w:footnote>
  <w:footnote w:type="continuationSeparator" w:id="0">
    <w:p w:rsidR="004F578D" w:rsidRDefault="004F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DB" w:rsidRDefault="00BF4CDB" w:rsidP="005936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A96969"/>
    <w:multiLevelType w:val="multilevel"/>
    <w:tmpl w:val="0E54FF22"/>
    <w:lvl w:ilvl="0">
      <w:start w:val="2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C73E2"/>
    <w:multiLevelType w:val="hybridMultilevel"/>
    <w:tmpl w:val="D5EA3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295B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DA4C37"/>
    <w:multiLevelType w:val="hybridMultilevel"/>
    <w:tmpl w:val="5F42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22B"/>
    <w:multiLevelType w:val="hybridMultilevel"/>
    <w:tmpl w:val="715A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598E"/>
    <w:multiLevelType w:val="hybridMultilevel"/>
    <w:tmpl w:val="C350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ADA"/>
    <w:multiLevelType w:val="hybridMultilevel"/>
    <w:tmpl w:val="FAB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3F0"/>
    <w:multiLevelType w:val="hybridMultilevel"/>
    <w:tmpl w:val="5826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58AD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0">
    <w:nsid w:val="43013FA0"/>
    <w:multiLevelType w:val="multilevel"/>
    <w:tmpl w:val="407E72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AD77103"/>
    <w:multiLevelType w:val="hybridMultilevel"/>
    <w:tmpl w:val="A06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64FBE"/>
    <w:multiLevelType w:val="hybridMultilevel"/>
    <w:tmpl w:val="A88C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77EA"/>
    <w:multiLevelType w:val="multilevel"/>
    <w:tmpl w:val="6F66F4E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EFA3C59"/>
    <w:multiLevelType w:val="hybridMultilevel"/>
    <w:tmpl w:val="B8E8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73A4"/>
    <w:multiLevelType w:val="hybridMultilevel"/>
    <w:tmpl w:val="4166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D37BC"/>
    <w:multiLevelType w:val="hybridMultilevel"/>
    <w:tmpl w:val="4124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A6B7E"/>
    <w:multiLevelType w:val="hybridMultilevel"/>
    <w:tmpl w:val="3B06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35720"/>
    <w:multiLevelType w:val="hybridMultilevel"/>
    <w:tmpl w:val="6B94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0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211"/>
    <w:rsid w:val="0000466B"/>
    <w:rsid w:val="000046AB"/>
    <w:rsid w:val="00004DA8"/>
    <w:rsid w:val="00005687"/>
    <w:rsid w:val="0000670F"/>
    <w:rsid w:val="00011272"/>
    <w:rsid w:val="0001131E"/>
    <w:rsid w:val="000166A0"/>
    <w:rsid w:val="00022068"/>
    <w:rsid w:val="00023E6D"/>
    <w:rsid w:val="000249DB"/>
    <w:rsid w:val="00027CA8"/>
    <w:rsid w:val="000345C0"/>
    <w:rsid w:val="00035D1B"/>
    <w:rsid w:val="00036A7F"/>
    <w:rsid w:val="000379E2"/>
    <w:rsid w:val="00040271"/>
    <w:rsid w:val="000403E6"/>
    <w:rsid w:val="0004153A"/>
    <w:rsid w:val="000427E0"/>
    <w:rsid w:val="00043796"/>
    <w:rsid w:val="00043FC3"/>
    <w:rsid w:val="000451D7"/>
    <w:rsid w:val="000459C2"/>
    <w:rsid w:val="0004676F"/>
    <w:rsid w:val="00047040"/>
    <w:rsid w:val="00047DBE"/>
    <w:rsid w:val="000502A4"/>
    <w:rsid w:val="00050D54"/>
    <w:rsid w:val="0005526E"/>
    <w:rsid w:val="000555D0"/>
    <w:rsid w:val="00056F73"/>
    <w:rsid w:val="0005759D"/>
    <w:rsid w:val="0006013A"/>
    <w:rsid w:val="00061C4B"/>
    <w:rsid w:val="00064047"/>
    <w:rsid w:val="000655D8"/>
    <w:rsid w:val="00071211"/>
    <w:rsid w:val="00071D1D"/>
    <w:rsid w:val="00072C53"/>
    <w:rsid w:val="000752C8"/>
    <w:rsid w:val="000752D4"/>
    <w:rsid w:val="00077A05"/>
    <w:rsid w:val="000806A8"/>
    <w:rsid w:val="00080B8D"/>
    <w:rsid w:val="000812D9"/>
    <w:rsid w:val="000817C8"/>
    <w:rsid w:val="00081DBD"/>
    <w:rsid w:val="00083118"/>
    <w:rsid w:val="00084B4E"/>
    <w:rsid w:val="000879B4"/>
    <w:rsid w:val="00095604"/>
    <w:rsid w:val="000A027C"/>
    <w:rsid w:val="000A038B"/>
    <w:rsid w:val="000A0888"/>
    <w:rsid w:val="000A0E63"/>
    <w:rsid w:val="000A346F"/>
    <w:rsid w:val="000A47A0"/>
    <w:rsid w:val="000A4A27"/>
    <w:rsid w:val="000A5945"/>
    <w:rsid w:val="000A69BD"/>
    <w:rsid w:val="000B1B17"/>
    <w:rsid w:val="000B209E"/>
    <w:rsid w:val="000B2B4B"/>
    <w:rsid w:val="000B3164"/>
    <w:rsid w:val="000B325B"/>
    <w:rsid w:val="000B32B8"/>
    <w:rsid w:val="000B4E68"/>
    <w:rsid w:val="000B654C"/>
    <w:rsid w:val="000B6CE9"/>
    <w:rsid w:val="000C01D9"/>
    <w:rsid w:val="000C05A4"/>
    <w:rsid w:val="000C0B65"/>
    <w:rsid w:val="000C0BAE"/>
    <w:rsid w:val="000C0F2D"/>
    <w:rsid w:val="000C18AF"/>
    <w:rsid w:val="000C337E"/>
    <w:rsid w:val="000C3683"/>
    <w:rsid w:val="000C3B59"/>
    <w:rsid w:val="000D01EC"/>
    <w:rsid w:val="000D0AD6"/>
    <w:rsid w:val="000D1A4C"/>
    <w:rsid w:val="000D221D"/>
    <w:rsid w:val="000D3304"/>
    <w:rsid w:val="000D6913"/>
    <w:rsid w:val="000E165D"/>
    <w:rsid w:val="000E180E"/>
    <w:rsid w:val="000E1821"/>
    <w:rsid w:val="000E1F1D"/>
    <w:rsid w:val="000E768D"/>
    <w:rsid w:val="000F0273"/>
    <w:rsid w:val="000F02B4"/>
    <w:rsid w:val="000F2729"/>
    <w:rsid w:val="000F46F0"/>
    <w:rsid w:val="000F5B6F"/>
    <w:rsid w:val="000F6E88"/>
    <w:rsid w:val="00100212"/>
    <w:rsid w:val="00100303"/>
    <w:rsid w:val="00100CE5"/>
    <w:rsid w:val="00101423"/>
    <w:rsid w:val="00101F80"/>
    <w:rsid w:val="00102187"/>
    <w:rsid w:val="00103476"/>
    <w:rsid w:val="00104D79"/>
    <w:rsid w:val="001051A1"/>
    <w:rsid w:val="0010617D"/>
    <w:rsid w:val="001113A3"/>
    <w:rsid w:val="00111557"/>
    <w:rsid w:val="00111D23"/>
    <w:rsid w:val="001127B9"/>
    <w:rsid w:val="00115166"/>
    <w:rsid w:val="00117D8B"/>
    <w:rsid w:val="001202C4"/>
    <w:rsid w:val="0013224A"/>
    <w:rsid w:val="00136733"/>
    <w:rsid w:val="00140B58"/>
    <w:rsid w:val="0014147F"/>
    <w:rsid w:val="001425B3"/>
    <w:rsid w:val="0014326E"/>
    <w:rsid w:val="00144952"/>
    <w:rsid w:val="001467FB"/>
    <w:rsid w:val="0014788D"/>
    <w:rsid w:val="0015054F"/>
    <w:rsid w:val="00153188"/>
    <w:rsid w:val="00153B9A"/>
    <w:rsid w:val="00154EFD"/>
    <w:rsid w:val="0016300B"/>
    <w:rsid w:val="00163156"/>
    <w:rsid w:val="00164DB9"/>
    <w:rsid w:val="00167162"/>
    <w:rsid w:val="001675EB"/>
    <w:rsid w:val="001704F7"/>
    <w:rsid w:val="001763D2"/>
    <w:rsid w:val="00182038"/>
    <w:rsid w:val="001824F2"/>
    <w:rsid w:val="001838D9"/>
    <w:rsid w:val="00184727"/>
    <w:rsid w:val="00185CBA"/>
    <w:rsid w:val="001874BC"/>
    <w:rsid w:val="0019187A"/>
    <w:rsid w:val="00191A9F"/>
    <w:rsid w:val="00191C3F"/>
    <w:rsid w:val="00191CEF"/>
    <w:rsid w:val="00192BBC"/>
    <w:rsid w:val="00193F15"/>
    <w:rsid w:val="001951B7"/>
    <w:rsid w:val="001A0DCF"/>
    <w:rsid w:val="001A1111"/>
    <w:rsid w:val="001A1308"/>
    <w:rsid w:val="001A3264"/>
    <w:rsid w:val="001A43E3"/>
    <w:rsid w:val="001A4B59"/>
    <w:rsid w:val="001A5CC7"/>
    <w:rsid w:val="001B01EF"/>
    <w:rsid w:val="001B1EA1"/>
    <w:rsid w:val="001B2069"/>
    <w:rsid w:val="001B30B1"/>
    <w:rsid w:val="001B30BD"/>
    <w:rsid w:val="001B30C7"/>
    <w:rsid w:val="001B45A4"/>
    <w:rsid w:val="001B7228"/>
    <w:rsid w:val="001C24F4"/>
    <w:rsid w:val="001C34AF"/>
    <w:rsid w:val="001C54BF"/>
    <w:rsid w:val="001C557C"/>
    <w:rsid w:val="001C77AC"/>
    <w:rsid w:val="001D0EA3"/>
    <w:rsid w:val="001D35CF"/>
    <w:rsid w:val="001D5652"/>
    <w:rsid w:val="001D67E3"/>
    <w:rsid w:val="001D7159"/>
    <w:rsid w:val="001E01C4"/>
    <w:rsid w:val="001E058A"/>
    <w:rsid w:val="001E2692"/>
    <w:rsid w:val="001E4E74"/>
    <w:rsid w:val="001E662D"/>
    <w:rsid w:val="001E72D4"/>
    <w:rsid w:val="001E7395"/>
    <w:rsid w:val="001F1234"/>
    <w:rsid w:val="001F43FB"/>
    <w:rsid w:val="001F7FFE"/>
    <w:rsid w:val="002017D8"/>
    <w:rsid w:val="00201EFF"/>
    <w:rsid w:val="0020314C"/>
    <w:rsid w:val="00205051"/>
    <w:rsid w:val="00205485"/>
    <w:rsid w:val="00205512"/>
    <w:rsid w:val="002107EA"/>
    <w:rsid w:val="00210D42"/>
    <w:rsid w:val="00211D21"/>
    <w:rsid w:val="00213A17"/>
    <w:rsid w:val="00213D2A"/>
    <w:rsid w:val="00216177"/>
    <w:rsid w:val="002162F5"/>
    <w:rsid w:val="00216792"/>
    <w:rsid w:val="002173BC"/>
    <w:rsid w:val="00223098"/>
    <w:rsid w:val="0022454E"/>
    <w:rsid w:val="0022461B"/>
    <w:rsid w:val="00224CCD"/>
    <w:rsid w:val="0023001D"/>
    <w:rsid w:val="00233AA0"/>
    <w:rsid w:val="0023531D"/>
    <w:rsid w:val="00235389"/>
    <w:rsid w:val="00237E8C"/>
    <w:rsid w:val="00237FCD"/>
    <w:rsid w:val="00240909"/>
    <w:rsid w:val="00245563"/>
    <w:rsid w:val="002461B0"/>
    <w:rsid w:val="002505ED"/>
    <w:rsid w:val="00253EDC"/>
    <w:rsid w:val="002612AF"/>
    <w:rsid w:val="00261583"/>
    <w:rsid w:val="00270507"/>
    <w:rsid w:val="00272AEB"/>
    <w:rsid w:val="002732E2"/>
    <w:rsid w:val="00273DB6"/>
    <w:rsid w:val="00274211"/>
    <w:rsid w:val="00274424"/>
    <w:rsid w:val="0027589C"/>
    <w:rsid w:val="00284BA0"/>
    <w:rsid w:val="00284FB2"/>
    <w:rsid w:val="00287374"/>
    <w:rsid w:val="00287842"/>
    <w:rsid w:val="00290970"/>
    <w:rsid w:val="00291193"/>
    <w:rsid w:val="00293219"/>
    <w:rsid w:val="0029483A"/>
    <w:rsid w:val="00294AAD"/>
    <w:rsid w:val="00294C62"/>
    <w:rsid w:val="00295E58"/>
    <w:rsid w:val="00296D68"/>
    <w:rsid w:val="002A38B6"/>
    <w:rsid w:val="002A3A6D"/>
    <w:rsid w:val="002A445C"/>
    <w:rsid w:val="002A51A5"/>
    <w:rsid w:val="002A7F1D"/>
    <w:rsid w:val="002B021A"/>
    <w:rsid w:val="002B040C"/>
    <w:rsid w:val="002B181C"/>
    <w:rsid w:val="002B284A"/>
    <w:rsid w:val="002B70F6"/>
    <w:rsid w:val="002C1B89"/>
    <w:rsid w:val="002C25EF"/>
    <w:rsid w:val="002C45E2"/>
    <w:rsid w:val="002C70FD"/>
    <w:rsid w:val="002C752D"/>
    <w:rsid w:val="002D15C3"/>
    <w:rsid w:val="002D2527"/>
    <w:rsid w:val="002D4C94"/>
    <w:rsid w:val="002D6514"/>
    <w:rsid w:val="002D6C16"/>
    <w:rsid w:val="002E167B"/>
    <w:rsid w:val="002E209E"/>
    <w:rsid w:val="002E3B75"/>
    <w:rsid w:val="002E4B7B"/>
    <w:rsid w:val="002F3934"/>
    <w:rsid w:val="002F610D"/>
    <w:rsid w:val="002F63BC"/>
    <w:rsid w:val="002F64C2"/>
    <w:rsid w:val="0030002F"/>
    <w:rsid w:val="0030011E"/>
    <w:rsid w:val="00300AF2"/>
    <w:rsid w:val="00302005"/>
    <w:rsid w:val="00302F67"/>
    <w:rsid w:val="003101AC"/>
    <w:rsid w:val="00311371"/>
    <w:rsid w:val="00311700"/>
    <w:rsid w:val="00311FE5"/>
    <w:rsid w:val="003131C1"/>
    <w:rsid w:val="003140C2"/>
    <w:rsid w:val="0031666A"/>
    <w:rsid w:val="00317435"/>
    <w:rsid w:val="003208DE"/>
    <w:rsid w:val="00324F81"/>
    <w:rsid w:val="0032519B"/>
    <w:rsid w:val="0032644A"/>
    <w:rsid w:val="00327FCF"/>
    <w:rsid w:val="003325A8"/>
    <w:rsid w:val="00333ACB"/>
    <w:rsid w:val="003352FC"/>
    <w:rsid w:val="00336133"/>
    <w:rsid w:val="003364DA"/>
    <w:rsid w:val="00336FDB"/>
    <w:rsid w:val="00341459"/>
    <w:rsid w:val="00342D4D"/>
    <w:rsid w:val="00342D75"/>
    <w:rsid w:val="003453B7"/>
    <w:rsid w:val="00346637"/>
    <w:rsid w:val="00346A6E"/>
    <w:rsid w:val="00346F72"/>
    <w:rsid w:val="00347439"/>
    <w:rsid w:val="003500BF"/>
    <w:rsid w:val="00351F11"/>
    <w:rsid w:val="00352326"/>
    <w:rsid w:val="00353418"/>
    <w:rsid w:val="00353F3B"/>
    <w:rsid w:val="0035491F"/>
    <w:rsid w:val="00354E57"/>
    <w:rsid w:val="00355727"/>
    <w:rsid w:val="003575FC"/>
    <w:rsid w:val="0035774C"/>
    <w:rsid w:val="00360C83"/>
    <w:rsid w:val="00362568"/>
    <w:rsid w:val="00362E78"/>
    <w:rsid w:val="00363FEB"/>
    <w:rsid w:val="00364509"/>
    <w:rsid w:val="003650BD"/>
    <w:rsid w:val="0036695A"/>
    <w:rsid w:val="00366BA8"/>
    <w:rsid w:val="00366D25"/>
    <w:rsid w:val="003704EB"/>
    <w:rsid w:val="00371B8C"/>
    <w:rsid w:val="00377721"/>
    <w:rsid w:val="00380461"/>
    <w:rsid w:val="00380720"/>
    <w:rsid w:val="003841CD"/>
    <w:rsid w:val="003858F6"/>
    <w:rsid w:val="00385A1F"/>
    <w:rsid w:val="0038759E"/>
    <w:rsid w:val="0039093A"/>
    <w:rsid w:val="00393641"/>
    <w:rsid w:val="00393AC6"/>
    <w:rsid w:val="00393EBD"/>
    <w:rsid w:val="003940FF"/>
    <w:rsid w:val="00396806"/>
    <w:rsid w:val="003A1775"/>
    <w:rsid w:val="003A1E6F"/>
    <w:rsid w:val="003A3FEA"/>
    <w:rsid w:val="003B170E"/>
    <w:rsid w:val="003B1B31"/>
    <w:rsid w:val="003B20A6"/>
    <w:rsid w:val="003B3E63"/>
    <w:rsid w:val="003B515C"/>
    <w:rsid w:val="003C1714"/>
    <w:rsid w:val="003C2570"/>
    <w:rsid w:val="003C3E09"/>
    <w:rsid w:val="003C75D1"/>
    <w:rsid w:val="003C7A2C"/>
    <w:rsid w:val="003D34D8"/>
    <w:rsid w:val="003D59F7"/>
    <w:rsid w:val="003D5F5B"/>
    <w:rsid w:val="003E015B"/>
    <w:rsid w:val="003E118A"/>
    <w:rsid w:val="003E1A6D"/>
    <w:rsid w:val="003E45D7"/>
    <w:rsid w:val="003E519F"/>
    <w:rsid w:val="003E565C"/>
    <w:rsid w:val="003F0269"/>
    <w:rsid w:val="003F23C1"/>
    <w:rsid w:val="003F25BA"/>
    <w:rsid w:val="003F26DE"/>
    <w:rsid w:val="003F2A5E"/>
    <w:rsid w:val="003F4218"/>
    <w:rsid w:val="003F5738"/>
    <w:rsid w:val="003F72FD"/>
    <w:rsid w:val="003F7B55"/>
    <w:rsid w:val="003F7DCD"/>
    <w:rsid w:val="00402C91"/>
    <w:rsid w:val="00402F5B"/>
    <w:rsid w:val="0040363B"/>
    <w:rsid w:val="00403B5A"/>
    <w:rsid w:val="00404468"/>
    <w:rsid w:val="004060BB"/>
    <w:rsid w:val="00411854"/>
    <w:rsid w:val="00412FB0"/>
    <w:rsid w:val="00413FAA"/>
    <w:rsid w:val="00415783"/>
    <w:rsid w:val="00417300"/>
    <w:rsid w:val="00420CE6"/>
    <w:rsid w:val="00422F5C"/>
    <w:rsid w:val="00423F8D"/>
    <w:rsid w:val="00425830"/>
    <w:rsid w:val="00425B8C"/>
    <w:rsid w:val="00425CF2"/>
    <w:rsid w:val="004266B0"/>
    <w:rsid w:val="00427E4D"/>
    <w:rsid w:val="00430950"/>
    <w:rsid w:val="004317C5"/>
    <w:rsid w:val="00433014"/>
    <w:rsid w:val="00433436"/>
    <w:rsid w:val="004344AE"/>
    <w:rsid w:val="004348CB"/>
    <w:rsid w:val="00435781"/>
    <w:rsid w:val="00436398"/>
    <w:rsid w:val="0043760F"/>
    <w:rsid w:val="00437975"/>
    <w:rsid w:val="00437B91"/>
    <w:rsid w:val="00440600"/>
    <w:rsid w:val="00443009"/>
    <w:rsid w:val="00443CB5"/>
    <w:rsid w:val="00444059"/>
    <w:rsid w:val="00444787"/>
    <w:rsid w:val="00445237"/>
    <w:rsid w:val="004557BA"/>
    <w:rsid w:val="00456B9D"/>
    <w:rsid w:val="00457D6B"/>
    <w:rsid w:val="004611F5"/>
    <w:rsid w:val="0046250F"/>
    <w:rsid w:val="00462DF9"/>
    <w:rsid w:val="00462E2E"/>
    <w:rsid w:val="00463D4C"/>
    <w:rsid w:val="0046446F"/>
    <w:rsid w:val="004706C8"/>
    <w:rsid w:val="00470E2E"/>
    <w:rsid w:val="004728DF"/>
    <w:rsid w:val="004735D7"/>
    <w:rsid w:val="004750F0"/>
    <w:rsid w:val="00483315"/>
    <w:rsid w:val="004833F8"/>
    <w:rsid w:val="004905E4"/>
    <w:rsid w:val="00490DCF"/>
    <w:rsid w:val="004958AB"/>
    <w:rsid w:val="00496064"/>
    <w:rsid w:val="004960B8"/>
    <w:rsid w:val="00497CC8"/>
    <w:rsid w:val="004A5B6B"/>
    <w:rsid w:val="004A630F"/>
    <w:rsid w:val="004A64C4"/>
    <w:rsid w:val="004B02D6"/>
    <w:rsid w:val="004B0458"/>
    <w:rsid w:val="004B0479"/>
    <w:rsid w:val="004B2757"/>
    <w:rsid w:val="004B34C3"/>
    <w:rsid w:val="004B540B"/>
    <w:rsid w:val="004B58A2"/>
    <w:rsid w:val="004B6406"/>
    <w:rsid w:val="004B65DE"/>
    <w:rsid w:val="004B76F6"/>
    <w:rsid w:val="004C2CA9"/>
    <w:rsid w:val="004D1063"/>
    <w:rsid w:val="004D1DE0"/>
    <w:rsid w:val="004D1EC1"/>
    <w:rsid w:val="004D2289"/>
    <w:rsid w:val="004D2628"/>
    <w:rsid w:val="004D3CCA"/>
    <w:rsid w:val="004D4877"/>
    <w:rsid w:val="004D60D8"/>
    <w:rsid w:val="004D6159"/>
    <w:rsid w:val="004D62DE"/>
    <w:rsid w:val="004D6441"/>
    <w:rsid w:val="004D6CB2"/>
    <w:rsid w:val="004D7462"/>
    <w:rsid w:val="004D763E"/>
    <w:rsid w:val="004E1227"/>
    <w:rsid w:val="004E3878"/>
    <w:rsid w:val="004F000B"/>
    <w:rsid w:val="004F2990"/>
    <w:rsid w:val="004F3D06"/>
    <w:rsid w:val="004F4C23"/>
    <w:rsid w:val="004F578D"/>
    <w:rsid w:val="00500E38"/>
    <w:rsid w:val="0050576E"/>
    <w:rsid w:val="0050592E"/>
    <w:rsid w:val="00510955"/>
    <w:rsid w:val="00511499"/>
    <w:rsid w:val="00511951"/>
    <w:rsid w:val="00512D4A"/>
    <w:rsid w:val="005131DC"/>
    <w:rsid w:val="00514A23"/>
    <w:rsid w:val="00514F7D"/>
    <w:rsid w:val="00515599"/>
    <w:rsid w:val="00516BE0"/>
    <w:rsid w:val="00521C9B"/>
    <w:rsid w:val="005225D8"/>
    <w:rsid w:val="00523087"/>
    <w:rsid w:val="00523572"/>
    <w:rsid w:val="005274DD"/>
    <w:rsid w:val="00530382"/>
    <w:rsid w:val="0053067D"/>
    <w:rsid w:val="00530AC8"/>
    <w:rsid w:val="00531ED4"/>
    <w:rsid w:val="00531F4A"/>
    <w:rsid w:val="00534A35"/>
    <w:rsid w:val="00535217"/>
    <w:rsid w:val="00537EB0"/>
    <w:rsid w:val="0054441E"/>
    <w:rsid w:val="005471E4"/>
    <w:rsid w:val="005508E6"/>
    <w:rsid w:val="005512BB"/>
    <w:rsid w:val="0055276C"/>
    <w:rsid w:val="0055447C"/>
    <w:rsid w:val="0055582A"/>
    <w:rsid w:val="00557618"/>
    <w:rsid w:val="00557843"/>
    <w:rsid w:val="00560532"/>
    <w:rsid w:val="00561357"/>
    <w:rsid w:val="005615CC"/>
    <w:rsid w:val="0056500F"/>
    <w:rsid w:val="00567F49"/>
    <w:rsid w:val="00573474"/>
    <w:rsid w:val="005745FC"/>
    <w:rsid w:val="00574E8F"/>
    <w:rsid w:val="00574EC0"/>
    <w:rsid w:val="005810B4"/>
    <w:rsid w:val="00581956"/>
    <w:rsid w:val="005820F0"/>
    <w:rsid w:val="00587383"/>
    <w:rsid w:val="005903C2"/>
    <w:rsid w:val="00590BE3"/>
    <w:rsid w:val="00590D43"/>
    <w:rsid w:val="005929F5"/>
    <w:rsid w:val="00593627"/>
    <w:rsid w:val="00595F64"/>
    <w:rsid w:val="005971CB"/>
    <w:rsid w:val="00597A25"/>
    <w:rsid w:val="005A4580"/>
    <w:rsid w:val="005A5288"/>
    <w:rsid w:val="005B34FD"/>
    <w:rsid w:val="005C033C"/>
    <w:rsid w:val="005C0CAD"/>
    <w:rsid w:val="005C4667"/>
    <w:rsid w:val="005C4B1C"/>
    <w:rsid w:val="005C4D0F"/>
    <w:rsid w:val="005C6E95"/>
    <w:rsid w:val="005D0262"/>
    <w:rsid w:val="005D1950"/>
    <w:rsid w:val="005D35CF"/>
    <w:rsid w:val="005D5C06"/>
    <w:rsid w:val="005E127B"/>
    <w:rsid w:val="005E2D9E"/>
    <w:rsid w:val="005E3D45"/>
    <w:rsid w:val="005E4871"/>
    <w:rsid w:val="005E6EAA"/>
    <w:rsid w:val="005E7852"/>
    <w:rsid w:val="005F0A9A"/>
    <w:rsid w:val="005F3AAE"/>
    <w:rsid w:val="005F46EC"/>
    <w:rsid w:val="005F479A"/>
    <w:rsid w:val="005F7A0E"/>
    <w:rsid w:val="005F7D0A"/>
    <w:rsid w:val="005F7D58"/>
    <w:rsid w:val="00601E03"/>
    <w:rsid w:val="0060319C"/>
    <w:rsid w:val="006032E5"/>
    <w:rsid w:val="0060451A"/>
    <w:rsid w:val="00605FE0"/>
    <w:rsid w:val="00607E8C"/>
    <w:rsid w:val="00613AB1"/>
    <w:rsid w:val="00614CD1"/>
    <w:rsid w:val="00615A3E"/>
    <w:rsid w:val="00622A12"/>
    <w:rsid w:val="00623857"/>
    <w:rsid w:val="0062403B"/>
    <w:rsid w:val="006246FF"/>
    <w:rsid w:val="0062781C"/>
    <w:rsid w:val="00630EFD"/>
    <w:rsid w:val="00630FE0"/>
    <w:rsid w:val="006364F9"/>
    <w:rsid w:val="00636F3D"/>
    <w:rsid w:val="00637798"/>
    <w:rsid w:val="00637B97"/>
    <w:rsid w:val="0064278F"/>
    <w:rsid w:val="00644416"/>
    <w:rsid w:val="00645E42"/>
    <w:rsid w:val="00652FF5"/>
    <w:rsid w:val="00653301"/>
    <w:rsid w:val="0065515A"/>
    <w:rsid w:val="006556CA"/>
    <w:rsid w:val="00655EF4"/>
    <w:rsid w:val="00656872"/>
    <w:rsid w:val="00657C38"/>
    <w:rsid w:val="00661220"/>
    <w:rsid w:val="00662B32"/>
    <w:rsid w:val="00663237"/>
    <w:rsid w:val="006638E6"/>
    <w:rsid w:val="00671007"/>
    <w:rsid w:val="00673E76"/>
    <w:rsid w:val="00675A40"/>
    <w:rsid w:val="00676072"/>
    <w:rsid w:val="00676687"/>
    <w:rsid w:val="006769D5"/>
    <w:rsid w:val="00676F6D"/>
    <w:rsid w:val="00680B76"/>
    <w:rsid w:val="006857B0"/>
    <w:rsid w:val="00685826"/>
    <w:rsid w:val="006915B1"/>
    <w:rsid w:val="00691668"/>
    <w:rsid w:val="00691694"/>
    <w:rsid w:val="00691E2C"/>
    <w:rsid w:val="00696A30"/>
    <w:rsid w:val="00697727"/>
    <w:rsid w:val="00697961"/>
    <w:rsid w:val="006A13BE"/>
    <w:rsid w:val="006A18C3"/>
    <w:rsid w:val="006A1E76"/>
    <w:rsid w:val="006A3967"/>
    <w:rsid w:val="006A61AC"/>
    <w:rsid w:val="006A63C8"/>
    <w:rsid w:val="006B26EC"/>
    <w:rsid w:val="006B59F0"/>
    <w:rsid w:val="006B6E31"/>
    <w:rsid w:val="006B70A8"/>
    <w:rsid w:val="006B75BC"/>
    <w:rsid w:val="006C03A1"/>
    <w:rsid w:val="006C3A6B"/>
    <w:rsid w:val="006C41AD"/>
    <w:rsid w:val="006C5323"/>
    <w:rsid w:val="006C66D4"/>
    <w:rsid w:val="006C6DDE"/>
    <w:rsid w:val="006C7558"/>
    <w:rsid w:val="006C7D97"/>
    <w:rsid w:val="006D0951"/>
    <w:rsid w:val="006D09B0"/>
    <w:rsid w:val="006D128D"/>
    <w:rsid w:val="006D1419"/>
    <w:rsid w:val="006D31B5"/>
    <w:rsid w:val="006D657B"/>
    <w:rsid w:val="006E1A56"/>
    <w:rsid w:val="006E31E8"/>
    <w:rsid w:val="006E69DF"/>
    <w:rsid w:val="006E6AD0"/>
    <w:rsid w:val="006F3FF7"/>
    <w:rsid w:val="007006D0"/>
    <w:rsid w:val="00702455"/>
    <w:rsid w:val="007035EA"/>
    <w:rsid w:val="00705FB8"/>
    <w:rsid w:val="00710207"/>
    <w:rsid w:val="00711125"/>
    <w:rsid w:val="00711E70"/>
    <w:rsid w:val="00712D1E"/>
    <w:rsid w:val="007154FA"/>
    <w:rsid w:val="00715F1A"/>
    <w:rsid w:val="00715F9C"/>
    <w:rsid w:val="00717E62"/>
    <w:rsid w:val="00717E85"/>
    <w:rsid w:val="0072089D"/>
    <w:rsid w:val="00720901"/>
    <w:rsid w:val="00720BE4"/>
    <w:rsid w:val="0072430B"/>
    <w:rsid w:val="00724676"/>
    <w:rsid w:val="007247D7"/>
    <w:rsid w:val="00724C65"/>
    <w:rsid w:val="00732C73"/>
    <w:rsid w:val="00736C9E"/>
    <w:rsid w:val="00736EF2"/>
    <w:rsid w:val="00740BD8"/>
    <w:rsid w:val="007415D1"/>
    <w:rsid w:val="00742CA0"/>
    <w:rsid w:val="00743685"/>
    <w:rsid w:val="00744A9D"/>
    <w:rsid w:val="00745362"/>
    <w:rsid w:val="007453A0"/>
    <w:rsid w:val="007456E3"/>
    <w:rsid w:val="007463EF"/>
    <w:rsid w:val="0074668F"/>
    <w:rsid w:val="007468D2"/>
    <w:rsid w:val="00747638"/>
    <w:rsid w:val="00747CB5"/>
    <w:rsid w:val="007527B3"/>
    <w:rsid w:val="00752D9D"/>
    <w:rsid w:val="00753B9B"/>
    <w:rsid w:val="00753C85"/>
    <w:rsid w:val="00755374"/>
    <w:rsid w:val="007561B1"/>
    <w:rsid w:val="007577AC"/>
    <w:rsid w:val="00761750"/>
    <w:rsid w:val="00763288"/>
    <w:rsid w:val="00763BA1"/>
    <w:rsid w:val="0076642A"/>
    <w:rsid w:val="00766927"/>
    <w:rsid w:val="00767AE7"/>
    <w:rsid w:val="00767DCA"/>
    <w:rsid w:val="007730D6"/>
    <w:rsid w:val="00773CE7"/>
    <w:rsid w:val="00775790"/>
    <w:rsid w:val="007760FA"/>
    <w:rsid w:val="00783CCC"/>
    <w:rsid w:val="0079126E"/>
    <w:rsid w:val="0079194F"/>
    <w:rsid w:val="007928A9"/>
    <w:rsid w:val="00792AEC"/>
    <w:rsid w:val="007941C5"/>
    <w:rsid w:val="00795391"/>
    <w:rsid w:val="007967B0"/>
    <w:rsid w:val="007A102C"/>
    <w:rsid w:val="007A3235"/>
    <w:rsid w:val="007A3E89"/>
    <w:rsid w:val="007A4A5B"/>
    <w:rsid w:val="007B0236"/>
    <w:rsid w:val="007B0FB5"/>
    <w:rsid w:val="007B18C2"/>
    <w:rsid w:val="007B230F"/>
    <w:rsid w:val="007B308F"/>
    <w:rsid w:val="007B5466"/>
    <w:rsid w:val="007B6077"/>
    <w:rsid w:val="007B6D9F"/>
    <w:rsid w:val="007C138D"/>
    <w:rsid w:val="007C1B20"/>
    <w:rsid w:val="007C370A"/>
    <w:rsid w:val="007C4F21"/>
    <w:rsid w:val="007C58A0"/>
    <w:rsid w:val="007C5FE9"/>
    <w:rsid w:val="007C6B0D"/>
    <w:rsid w:val="007C6BBF"/>
    <w:rsid w:val="007C726C"/>
    <w:rsid w:val="007D02AA"/>
    <w:rsid w:val="007D0823"/>
    <w:rsid w:val="007D1198"/>
    <w:rsid w:val="007D1A54"/>
    <w:rsid w:val="007D1C01"/>
    <w:rsid w:val="007D2324"/>
    <w:rsid w:val="007D2966"/>
    <w:rsid w:val="007D3C03"/>
    <w:rsid w:val="007D60E4"/>
    <w:rsid w:val="007D7953"/>
    <w:rsid w:val="007E4841"/>
    <w:rsid w:val="007E7068"/>
    <w:rsid w:val="007E717E"/>
    <w:rsid w:val="007F0550"/>
    <w:rsid w:val="007F085C"/>
    <w:rsid w:val="007F4026"/>
    <w:rsid w:val="007F44A5"/>
    <w:rsid w:val="007F5B10"/>
    <w:rsid w:val="007F674E"/>
    <w:rsid w:val="007F7C5C"/>
    <w:rsid w:val="0080197D"/>
    <w:rsid w:val="00804686"/>
    <w:rsid w:val="008054B5"/>
    <w:rsid w:val="00805ED1"/>
    <w:rsid w:val="008065EC"/>
    <w:rsid w:val="008117D1"/>
    <w:rsid w:val="008156E6"/>
    <w:rsid w:val="00820FFC"/>
    <w:rsid w:val="008224FC"/>
    <w:rsid w:val="008239F1"/>
    <w:rsid w:val="00824A5A"/>
    <w:rsid w:val="00824EA2"/>
    <w:rsid w:val="008273B9"/>
    <w:rsid w:val="008305D2"/>
    <w:rsid w:val="00830F36"/>
    <w:rsid w:val="008312D2"/>
    <w:rsid w:val="00832AE7"/>
    <w:rsid w:val="008360E3"/>
    <w:rsid w:val="00842442"/>
    <w:rsid w:val="0084662F"/>
    <w:rsid w:val="00846E37"/>
    <w:rsid w:val="00847A54"/>
    <w:rsid w:val="008506D2"/>
    <w:rsid w:val="00851118"/>
    <w:rsid w:val="00851388"/>
    <w:rsid w:val="008518C2"/>
    <w:rsid w:val="00853A7E"/>
    <w:rsid w:val="00854148"/>
    <w:rsid w:val="00855ABD"/>
    <w:rsid w:val="00857AE1"/>
    <w:rsid w:val="00860334"/>
    <w:rsid w:val="00862B8A"/>
    <w:rsid w:val="00862C0E"/>
    <w:rsid w:val="00866578"/>
    <w:rsid w:val="0087066C"/>
    <w:rsid w:val="00873363"/>
    <w:rsid w:val="00874663"/>
    <w:rsid w:val="008747D8"/>
    <w:rsid w:val="00876D74"/>
    <w:rsid w:val="00876DA2"/>
    <w:rsid w:val="008813BC"/>
    <w:rsid w:val="0088193E"/>
    <w:rsid w:val="008834DC"/>
    <w:rsid w:val="008856F7"/>
    <w:rsid w:val="00885A35"/>
    <w:rsid w:val="00887A31"/>
    <w:rsid w:val="008929D1"/>
    <w:rsid w:val="0089333C"/>
    <w:rsid w:val="008933DE"/>
    <w:rsid w:val="00893984"/>
    <w:rsid w:val="008942A5"/>
    <w:rsid w:val="00896BA3"/>
    <w:rsid w:val="00897CAF"/>
    <w:rsid w:val="008A1375"/>
    <w:rsid w:val="008A167B"/>
    <w:rsid w:val="008A31D6"/>
    <w:rsid w:val="008A5716"/>
    <w:rsid w:val="008B24FA"/>
    <w:rsid w:val="008B4ABE"/>
    <w:rsid w:val="008B55E2"/>
    <w:rsid w:val="008B5C4A"/>
    <w:rsid w:val="008B6DD1"/>
    <w:rsid w:val="008C162C"/>
    <w:rsid w:val="008C2929"/>
    <w:rsid w:val="008C6070"/>
    <w:rsid w:val="008C7586"/>
    <w:rsid w:val="008D6B35"/>
    <w:rsid w:val="008D71BE"/>
    <w:rsid w:val="008E17B6"/>
    <w:rsid w:val="008E2C27"/>
    <w:rsid w:val="008E325B"/>
    <w:rsid w:val="008E3272"/>
    <w:rsid w:val="008E3DEA"/>
    <w:rsid w:val="008E50C1"/>
    <w:rsid w:val="008E7B63"/>
    <w:rsid w:val="008F1947"/>
    <w:rsid w:val="008F2C5C"/>
    <w:rsid w:val="008F3107"/>
    <w:rsid w:val="008F42D3"/>
    <w:rsid w:val="008F4B1C"/>
    <w:rsid w:val="008F4EFA"/>
    <w:rsid w:val="008F59BB"/>
    <w:rsid w:val="008F61A8"/>
    <w:rsid w:val="009026CA"/>
    <w:rsid w:val="009050E7"/>
    <w:rsid w:val="00906A25"/>
    <w:rsid w:val="009074C8"/>
    <w:rsid w:val="0090759F"/>
    <w:rsid w:val="00910D08"/>
    <w:rsid w:val="0091115A"/>
    <w:rsid w:val="00912CCF"/>
    <w:rsid w:val="0091353D"/>
    <w:rsid w:val="00915D55"/>
    <w:rsid w:val="0091723F"/>
    <w:rsid w:val="00917CED"/>
    <w:rsid w:val="00921998"/>
    <w:rsid w:val="00934AA1"/>
    <w:rsid w:val="00934B07"/>
    <w:rsid w:val="009354B9"/>
    <w:rsid w:val="0093552A"/>
    <w:rsid w:val="009419A1"/>
    <w:rsid w:val="00943C3A"/>
    <w:rsid w:val="00945A40"/>
    <w:rsid w:val="0094621C"/>
    <w:rsid w:val="00946FD0"/>
    <w:rsid w:val="009474AA"/>
    <w:rsid w:val="00952F93"/>
    <w:rsid w:val="009532CB"/>
    <w:rsid w:val="0095412B"/>
    <w:rsid w:val="00961DD9"/>
    <w:rsid w:val="00962324"/>
    <w:rsid w:val="00966F22"/>
    <w:rsid w:val="00971C6D"/>
    <w:rsid w:val="0097228B"/>
    <w:rsid w:val="00973D16"/>
    <w:rsid w:val="0097521A"/>
    <w:rsid w:val="009815E6"/>
    <w:rsid w:val="00981A4F"/>
    <w:rsid w:val="0098526F"/>
    <w:rsid w:val="009860A5"/>
    <w:rsid w:val="00987394"/>
    <w:rsid w:val="00990ADC"/>
    <w:rsid w:val="00990BB8"/>
    <w:rsid w:val="00990F46"/>
    <w:rsid w:val="00992477"/>
    <w:rsid w:val="00993755"/>
    <w:rsid w:val="00995677"/>
    <w:rsid w:val="009A03A0"/>
    <w:rsid w:val="009A091F"/>
    <w:rsid w:val="009A1B8D"/>
    <w:rsid w:val="009A3CF5"/>
    <w:rsid w:val="009A7C9F"/>
    <w:rsid w:val="009A7F62"/>
    <w:rsid w:val="009B0F1C"/>
    <w:rsid w:val="009B21DB"/>
    <w:rsid w:val="009B3073"/>
    <w:rsid w:val="009B588B"/>
    <w:rsid w:val="009C0291"/>
    <w:rsid w:val="009C0540"/>
    <w:rsid w:val="009C460C"/>
    <w:rsid w:val="009C6B0C"/>
    <w:rsid w:val="009D0B32"/>
    <w:rsid w:val="009D2E84"/>
    <w:rsid w:val="009D300E"/>
    <w:rsid w:val="009D4E14"/>
    <w:rsid w:val="009D5741"/>
    <w:rsid w:val="009D5FE3"/>
    <w:rsid w:val="009D78D8"/>
    <w:rsid w:val="009E0299"/>
    <w:rsid w:val="009E165A"/>
    <w:rsid w:val="009E3AD4"/>
    <w:rsid w:val="009E40A9"/>
    <w:rsid w:val="009E4380"/>
    <w:rsid w:val="009E545F"/>
    <w:rsid w:val="009E54DE"/>
    <w:rsid w:val="009F0CA1"/>
    <w:rsid w:val="009F17AF"/>
    <w:rsid w:val="009F309E"/>
    <w:rsid w:val="009F3B6F"/>
    <w:rsid w:val="009F3DD1"/>
    <w:rsid w:val="009F43B4"/>
    <w:rsid w:val="009F5FB1"/>
    <w:rsid w:val="009F604E"/>
    <w:rsid w:val="009F6EB5"/>
    <w:rsid w:val="009F79A9"/>
    <w:rsid w:val="00A01A21"/>
    <w:rsid w:val="00A05A5F"/>
    <w:rsid w:val="00A11D47"/>
    <w:rsid w:val="00A12D34"/>
    <w:rsid w:val="00A13621"/>
    <w:rsid w:val="00A159D5"/>
    <w:rsid w:val="00A16CB1"/>
    <w:rsid w:val="00A20E31"/>
    <w:rsid w:val="00A20F7A"/>
    <w:rsid w:val="00A2154D"/>
    <w:rsid w:val="00A221FB"/>
    <w:rsid w:val="00A2484F"/>
    <w:rsid w:val="00A24A29"/>
    <w:rsid w:val="00A24CDC"/>
    <w:rsid w:val="00A24F3A"/>
    <w:rsid w:val="00A25366"/>
    <w:rsid w:val="00A2566E"/>
    <w:rsid w:val="00A25853"/>
    <w:rsid w:val="00A25FCC"/>
    <w:rsid w:val="00A3122B"/>
    <w:rsid w:val="00A31EC6"/>
    <w:rsid w:val="00A320EA"/>
    <w:rsid w:val="00A32A25"/>
    <w:rsid w:val="00A3331D"/>
    <w:rsid w:val="00A353B6"/>
    <w:rsid w:val="00A411DB"/>
    <w:rsid w:val="00A4218E"/>
    <w:rsid w:val="00A45790"/>
    <w:rsid w:val="00A5078C"/>
    <w:rsid w:val="00A513BD"/>
    <w:rsid w:val="00A53AFC"/>
    <w:rsid w:val="00A54BE9"/>
    <w:rsid w:val="00A558C9"/>
    <w:rsid w:val="00A60BF7"/>
    <w:rsid w:val="00A70FE1"/>
    <w:rsid w:val="00A710DB"/>
    <w:rsid w:val="00A715E2"/>
    <w:rsid w:val="00A720FD"/>
    <w:rsid w:val="00A73FB1"/>
    <w:rsid w:val="00A757BD"/>
    <w:rsid w:val="00A75C63"/>
    <w:rsid w:val="00A772E2"/>
    <w:rsid w:val="00A77443"/>
    <w:rsid w:val="00A77B14"/>
    <w:rsid w:val="00A77C9A"/>
    <w:rsid w:val="00A8142E"/>
    <w:rsid w:val="00A818B2"/>
    <w:rsid w:val="00A84212"/>
    <w:rsid w:val="00A842EE"/>
    <w:rsid w:val="00A842F3"/>
    <w:rsid w:val="00A86506"/>
    <w:rsid w:val="00A87A88"/>
    <w:rsid w:val="00A919E6"/>
    <w:rsid w:val="00A95F85"/>
    <w:rsid w:val="00AA0102"/>
    <w:rsid w:val="00AA1809"/>
    <w:rsid w:val="00AA290C"/>
    <w:rsid w:val="00AA7885"/>
    <w:rsid w:val="00AA7BF3"/>
    <w:rsid w:val="00AB3DEF"/>
    <w:rsid w:val="00AB6367"/>
    <w:rsid w:val="00AB6B61"/>
    <w:rsid w:val="00AC3749"/>
    <w:rsid w:val="00AC39E4"/>
    <w:rsid w:val="00AC4A5C"/>
    <w:rsid w:val="00AC526E"/>
    <w:rsid w:val="00AC6BBE"/>
    <w:rsid w:val="00AC77F5"/>
    <w:rsid w:val="00AC792C"/>
    <w:rsid w:val="00AD09C5"/>
    <w:rsid w:val="00AD0A5E"/>
    <w:rsid w:val="00AD1A99"/>
    <w:rsid w:val="00AD3F21"/>
    <w:rsid w:val="00AD49F7"/>
    <w:rsid w:val="00AD670B"/>
    <w:rsid w:val="00AD797C"/>
    <w:rsid w:val="00AE0D11"/>
    <w:rsid w:val="00AE57D9"/>
    <w:rsid w:val="00AF0BBD"/>
    <w:rsid w:val="00AF0C6D"/>
    <w:rsid w:val="00AF1CFF"/>
    <w:rsid w:val="00AF33C6"/>
    <w:rsid w:val="00AF47FD"/>
    <w:rsid w:val="00AF64B0"/>
    <w:rsid w:val="00B0096F"/>
    <w:rsid w:val="00B01E6B"/>
    <w:rsid w:val="00B0483F"/>
    <w:rsid w:val="00B048F2"/>
    <w:rsid w:val="00B10AFE"/>
    <w:rsid w:val="00B115A5"/>
    <w:rsid w:val="00B11884"/>
    <w:rsid w:val="00B1331E"/>
    <w:rsid w:val="00B16D5A"/>
    <w:rsid w:val="00B202A9"/>
    <w:rsid w:val="00B20694"/>
    <w:rsid w:val="00B2207D"/>
    <w:rsid w:val="00B22259"/>
    <w:rsid w:val="00B223D4"/>
    <w:rsid w:val="00B2554D"/>
    <w:rsid w:val="00B32BCA"/>
    <w:rsid w:val="00B33C01"/>
    <w:rsid w:val="00B3691E"/>
    <w:rsid w:val="00B37220"/>
    <w:rsid w:val="00B403EE"/>
    <w:rsid w:val="00B43858"/>
    <w:rsid w:val="00B464A7"/>
    <w:rsid w:val="00B4758C"/>
    <w:rsid w:val="00B47BB3"/>
    <w:rsid w:val="00B5006A"/>
    <w:rsid w:val="00B5040B"/>
    <w:rsid w:val="00B57E77"/>
    <w:rsid w:val="00B60346"/>
    <w:rsid w:val="00B61134"/>
    <w:rsid w:val="00B62DD0"/>
    <w:rsid w:val="00B637AA"/>
    <w:rsid w:val="00B64E3A"/>
    <w:rsid w:val="00B66DA4"/>
    <w:rsid w:val="00B67905"/>
    <w:rsid w:val="00B70168"/>
    <w:rsid w:val="00B75547"/>
    <w:rsid w:val="00B758E0"/>
    <w:rsid w:val="00B80E90"/>
    <w:rsid w:val="00B81BCE"/>
    <w:rsid w:val="00B82E2E"/>
    <w:rsid w:val="00B843D7"/>
    <w:rsid w:val="00B85BC3"/>
    <w:rsid w:val="00B86305"/>
    <w:rsid w:val="00B87B6C"/>
    <w:rsid w:val="00B91AF1"/>
    <w:rsid w:val="00B9259F"/>
    <w:rsid w:val="00B93C11"/>
    <w:rsid w:val="00B9633C"/>
    <w:rsid w:val="00B9663B"/>
    <w:rsid w:val="00BA0355"/>
    <w:rsid w:val="00BA3724"/>
    <w:rsid w:val="00BA4856"/>
    <w:rsid w:val="00BA5058"/>
    <w:rsid w:val="00BA59F5"/>
    <w:rsid w:val="00BB0905"/>
    <w:rsid w:val="00BB1FA9"/>
    <w:rsid w:val="00BB7732"/>
    <w:rsid w:val="00BC0486"/>
    <w:rsid w:val="00BC42A0"/>
    <w:rsid w:val="00BC53B2"/>
    <w:rsid w:val="00BD03BE"/>
    <w:rsid w:val="00BD282F"/>
    <w:rsid w:val="00BD36DD"/>
    <w:rsid w:val="00BD384B"/>
    <w:rsid w:val="00BD5635"/>
    <w:rsid w:val="00BD5DC6"/>
    <w:rsid w:val="00BD694D"/>
    <w:rsid w:val="00BD6D12"/>
    <w:rsid w:val="00BD7642"/>
    <w:rsid w:val="00BE0757"/>
    <w:rsid w:val="00BE409D"/>
    <w:rsid w:val="00BE52BC"/>
    <w:rsid w:val="00BE7DF1"/>
    <w:rsid w:val="00BE7DFF"/>
    <w:rsid w:val="00BF2890"/>
    <w:rsid w:val="00BF296C"/>
    <w:rsid w:val="00BF4CDB"/>
    <w:rsid w:val="00BF591F"/>
    <w:rsid w:val="00BF71FC"/>
    <w:rsid w:val="00BF7BC5"/>
    <w:rsid w:val="00C055D0"/>
    <w:rsid w:val="00C0719F"/>
    <w:rsid w:val="00C112EB"/>
    <w:rsid w:val="00C12382"/>
    <w:rsid w:val="00C15812"/>
    <w:rsid w:val="00C16603"/>
    <w:rsid w:val="00C16CAA"/>
    <w:rsid w:val="00C204D3"/>
    <w:rsid w:val="00C22708"/>
    <w:rsid w:val="00C24C5B"/>
    <w:rsid w:val="00C27A55"/>
    <w:rsid w:val="00C32804"/>
    <w:rsid w:val="00C35165"/>
    <w:rsid w:val="00C35A26"/>
    <w:rsid w:val="00C35B3B"/>
    <w:rsid w:val="00C36FEE"/>
    <w:rsid w:val="00C400F8"/>
    <w:rsid w:val="00C46A2A"/>
    <w:rsid w:val="00C47C02"/>
    <w:rsid w:val="00C52509"/>
    <w:rsid w:val="00C54939"/>
    <w:rsid w:val="00C56734"/>
    <w:rsid w:val="00C567F4"/>
    <w:rsid w:val="00C63EDF"/>
    <w:rsid w:val="00C6739C"/>
    <w:rsid w:val="00C70708"/>
    <w:rsid w:val="00C71B0D"/>
    <w:rsid w:val="00C74424"/>
    <w:rsid w:val="00C76A36"/>
    <w:rsid w:val="00C7724A"/>
    <w:rsid w:val="00C80B3E"/>
    <w:rsid w:val="00C818AA"/>
    <w:rsid w:val="00C835CC"/>
    <w:rsid w:val="00C84CB0"/>
    <w:rsid w:val="00C85067"/>
    <w:rsid w:val="00C85F0D"/>
    <w:rsid w:val="00C879BE"/>
    <w:rsid w:val="00C93317"/>
    <w:rsid w:val="00C97EF0"/>
    <w:rsid w:val="00CA175A"/>
    <w:rsid w:val="00CA1A5E"/>
    <w:rsid w:val="00CA2E2F"/>
    <w:rsid w:val="00CA3DF7"/>
    <w:rsid w:val="00CA67B2"/>
    <w:rsid w:val="00CA6BDB"/>
    <w:rsid w:val="00CB019F"/>
    <w:rsid w:val="00CB1185"/>
    <w:rsid w:val="00CB1246"/>
    <w:rsid w:val="00CB300B"/>
    <w:rsid w:val="00CB321E"/>
    <w:rsid w:val="00CB5664"/>
    <w:rsid w:val="00CB705D"/>
    <w:rsid w:val="00CB7691"/>
    <w:rsid w:val="00CC36A2"/>
    <w:rsid w:val="00CC4177"/>
    <w:rsid w:val="00CC51D2"/>
    <w:rsid w:val="00CC5BA0"/>
    <w:rsid w:val="00CD59C9"/>
    <w:rsid w:val="00CD7874"/>
    <w:rsid w:val="00CD7F9E"/>
    <w:rsid w:val="00CE3B93"/>
    <w:rsid w:val="00CE3DE2"/>
    <w:rsid w:val="00CE5AC9"/>
    <w:rsid w:val="00CE67FC"/>
    <w:rsid w:val="00CE6EE1"/>
    <w:rsid w:val="00CE7036"/>
    <w:rsid w:val="00CE78D8"/>
    <w:rsid w:val="00CF06B6"/>
    <w:rsid w:val="00CF1408"/>
    <w:rsid w:val="00CF1532"/>
    <w:rsid w:val="00CF1EF9"/>
    <w:rsid w:val="00CF3DFA"/>
    <w:rsid w:val="00CF557A"/>
    <w:rsid w:val="00CF67FC"/>
    <w:rsid w:val="00CF6DB1"/>
    <w:rsid w:val="00D038C3"/>
    <w:rsid w:val="00D04508"/>
    <w:rsid w:val="00D046A0"/>
    <w:rsid w:val="00D05AA0"/>
    <w:rsid w:val="00D05CA5"/>
    <w:rsid w:val="00D06AF9"/>
    <w:rsid w:val="00D06BFF"/>
    <w:rsid w:val="00D1021B"/>
    <w:rsid w:val="00D10F9E"/>
    <w:rsid w:val="00D11375"/>
    <w:rsid w:val="00D11C13"/>
    <w:rsid w:val="00D1267D"/>
    <w:rsid w:val="00D1461A"/>
    <w:rsid w:val="00D14C64"/>
    <w:rsid w:val="00D14D6F"/>
    <w:rsid w:val="00D150F1"/>
    <w:rsid w:val="00D16582"/>
    <w:rsid w:val="00D20158"/>
    <w:rsid w:val="00D20D7A"/>
    <w:rsid w:val="00D21256"/>
    <w:rsid w:val="00D24A1A"/>
    <w:rsid w:val="00D26852"/>
    <w:rsid w:val="00D308DC"/>
    <w:rsid w:val="00D332B9"/>
    <w:rsid w:val="00D4091E"/>
    <w:rsid w:val="00D4224E"/>
    <w:rsid w:val="00D42BFF"/>
    <w:rsid w:val="00D42D1F"/>
    <w:rsid w:val="00D432F0"/>
    <w:rsid w:val="00D4330E"/>
    <w:rsid w:val="00D439BF"/>
    <w:rsid w:val="00D43A54"/>
    <w:rsid w:val="00D4482F"/>
    <w:rsid w:val="00D44D28"/>
    <w:rsid w:val="00D455EA"/>
    <w:rsid w:val="00D460CC"/>
    <w:rsid w:val="00D47ABA"/>
    <w:rsid w:val="00D5062E"/>
    <w:rsid w:val="00D50A79"/>
    <w:rsid w:val="00D5281C"/>
    <w:rsid w:val="00D5637F"/>
    <w:rsid w:val="00D640DE"/>
    <w:rsid w:val="00D65CF4"/>
    <w:rsid w:val="00D6660D"/>
    <w:rsid w:val="00D704DF"/>
    <w:rsid w:val="00D766AE"/>
    <w:rsid w:val="00D83890"/>
    <w:rsid w:val="00D83AFC"/>
    <w:rsid w:val="00D861D2"/>
    <w:rsid w:val="00D877A6"/>
    <w:rsid w:val="00D9373A"/>
    <w:rsid w:val="00D93EE8"/>
    <w:rsid w:val="00D94B75"/>
    <w:rsid w:val="00D9501B"/>
    <w:rsid w:val="00DA27A4"/>
    <w:rsid w:val="00DA41C9"/>
    <w:rsid w:val="00DB2E67"/>
    <w:rsid w:val="00DB35F0"/>
    <w:rsid w:val="00DB4478"/>
    <w:rsid w:val="00DB5E01"/>
    <w:rsid w:val="00DB6F57"/>
    <w:rsid w:val="00DD235B"/>
    <w:rsid w:val="00DE0DF4"/>
    <w:rsid w:val="00DF10C0"/>
    <w:rsid w:val="00DF2F5C"/>
    <w:rsid w:val="00DF3A14"/>
    <w:rsid w:val="00DF4AC9"/>
    <w:rsid w:val="00DF7D65"/>
    <w:rsid w:val="00DF7EE4"/>
    <w:rsid w:val="00E01A18"/>
    <w:rsid w:val="00E01B31"/>
    <w:rsid w:val="00E07403"/>
    <w:rsid w:val="00E12E8B"/>
    <w:rsid w:val="00E139F6"/>
    <w:rsid w:val="00E13E4D"/>
    <w:rsid w:val="00E178C1"/>
    <w:rsid w:val="00E206F2"/>
    <w:rsid w:val="00E21881"/>
    <w:rsid w:val="00E21B6E"/>
    <w:rsid w:val="00E221BC"/>
    <w:rsid w:val="00E243D8"/>
    <w:rsid w:val="00E24AD0"/>
    <w:rsid w:val="00E253B8"/>
    <w:rsid w:val="00E27887"/>
    <w:rsid w:val="00E27D26"/>
    <w:rsid w:val="00E30A8F"/>
    <w:rsid w:val="00E30DB7"/>
    <w:rsid w:val="00E3372E"/>
    <w:rsid w:val="00E35578"/>
    <w:rsid w:val="00E37EB4"/>
    <w:rsid w:val="00E428BF"/>
    <w:rsid w:val="00E45FD6"/>
    <w:rsid w:val="00E470C9"/>
    <w:rsid w:val="00E50B73"/>
    <w:rsid w:val="00E522D5"/>
    <w:rsid w:val="00E57AE0"/>
    <w:rsid w:val="00E57B9D"/>
    <w:rsid w:val="00E63083"/>
    <w:rsid w:val="00E6696D"/>
    <w:rsid w:val="00E7014D"/>
    <w:rsid w:val="00E74174"/>
    <w:rsid w:val="00E74975"/>
    <w:rsid w:val="00E74E3F"/>
    <w:rsid w:val="00E811CB"/>
    <w:rsid w:val="00E81333"/>
    <w:rsid w:val="00E81E3D"/>
    <w:rsid w:val="00E82F6F"/>
    <w:rsid w:val="00E83680"/>
    <w:rsid w:val="00E8447D"/>
    <w:rsid w:val="00E84E13"/>
    <w:rsid w:val="00E85692"/>
    <w:rsid w:val="00E85C37"/>
    <w:rsid w:val="00E85D2D"/>
    <w:rsid w:val="00E86969"/>
    <w:rsid w:val="00E87B3C"/>
    <w:rsid w:val="00E87CD7"/>
    <w:rsid w:val="00E9270D"/>
    <w:rsid w:val="00E92889"/>
    <w:rsid w:val="00E952ED"/>
    <w:rsid w:val="00E9563E"/>
    <w:rsid w:val="00E962B9"/>
    <w:rsid w:val="00E97806"/>
    <w:rsid w:val="00EA0229"/>
    <w:rsid w:val="00EA06DB"/>
    <w:rsid w:val="00EA20E6"/>
    <w:rsid w:val="00EA2C86"/>
    <w:rsid w:val="00EA3849"/>
    <w:rsid w:val="00EA5909"/>
    <w:rsid w:val="00EB08D5"/>
    <w:rsid w:val="00EB188B"/>
    <w:rsid w:val="00EB19AA"/>
    <w:rsid w:val="00EB29C1"/>
    <w:rsid w:val="00EB3A0D"/>
    <w:rsid w:val="00EB3BD7"/>
    <w:rsid w:val="00EC0A2E"/>
    <w:rsid w:val="00EC20C7"/>
    <w:rsid w:val="00EC5644"/>
    <w:rsid w:val="00ED0AD2"/>
    <w:rsid w:val="00ED1906"/>
    <w:rsid w:val="00ED6F86"/>
    <w:rsid w:val="00EE0E28"/>
    <w:rsid w:val="00EE2790"/>
    <w:rsid w:val="00EE2976"/>
    <w:rsid w:val="00EE2D4F"/>
    <w:rsid w:val="00EE4188"/>
    <w:rsid w:val="00EE698B"/>
    <w:rsid w:val="00EE78D4"/>
    <w:rsid w:val="00EF1954"/>
    <w:rsid w:val="00EF1E37"/>
    <w:rsid w:val="00EF4EF1"/>
    <w:rsid w:val="00EF6BAA"/>
    <w:rsid w:val="00EF7D35"/>
    <w:rsid w:val="00EF7F51"/>
    <w:rsid w:val="00F01EC8"/>
    <w:rsid w:val="00F030F8"/>
    <w:rsid w:val="00F03BE6"/>
    <w:rsid w:val="00F04DE3"/>
    <w:rsid w:val="00F0644C"/>
    <w:rsid w:val="00F10B65"/>
    <w:rsid w:val="00F1171A"/>
    <w:rsid w:val="00F11ACE"/>
    <w:rsid w:val="00F11C39"/>
    <w:rsid w:val="00F13186"/>
    <w:rsid w:val="00F16363"/>
    <w:rsid w:val="00F20D9D"/>
    <w:rsid w:val="00F228D6"/>
    <w:rsid w:val="00F23E0B"/>
    <w:rsid w:val="00F24838"/>
    <w:rsid w:val="00F24FEF"/>
    <w:rsid w:val="00F25842"/>
    <w:rsid w:val="00F268D4"/>
    <w:rsid w:val="00F26F69"/>
    <w:rsid w:val="00F27DFE"/>
    <w:rsid w:val="00F328A3"/>
    <w:rsid w:val="00F33A64"/>
    <w:rsid w:val="00F35679"/>
    <w:rsid w:val="00F357D5"/>
    <w:rsid w:val="00F37790"/>
    <w:rsid w:val="00F42D4E"/>
    <w:rsid w:val="00F43C43"/>
    <w:rsid w:val="00F50C6D"/>
    <w:rsid w:val="00F52EB8"/>
    <w:rsid w:val="00F53312"/>
    <w:rsid w:val="00F55394"/>
    <w:rsid w:val="00F55701"/>
    <w:rsid w:val="00F558AA"/>
    <w:rsid w:val="00F56344"/>
    <w:rsid w:val="00F565B2"/>
    <w:rsid w:val="00F5696E"/>
    <w:rsid w:val="00F572AE"/>
    <w:rsid w:val="00F574D2"/>
    <w:rsid w:val="00F578A6"/>
    <w:rsid w:val="00F57B38"/>
    <w:rsid w:val="00F61F2C"/>
    <w:rsid w:val="00F63E06"/>
    <w:rsid w:val="00F644D4"/>
    <w:rsid w:val="00F66512"/>
    <w:rsid w:val="00F66C00"/>
    <w:rsid w:val="00F67169"/>
    <w:rsid w:val="00F736D3"/>
    <w:rsid w:val="00F73A70"/>
    <w:rsid w:val="00F73EC8"/>
    <w:rsid w:val="00F74900"/>
    <w:rsid w:val="00F75C7E"/>
    <w:rsid w:val="00F8048F"/>
    <w:rsid w:val="00F814ED"/>
    <w:rsid w:val="00F87E75"/>
    <w:rsid w:val="00F905C8"/>
    <w:rsid w:val="00F92919"/>
    <w:rsid w:val="00F93572"/>
    <w:rsid w:val="00F96A40"/>
    <w:rsid w:val="00F96EFC"/>
    <w:rsid w:val="00FA23E6"/>
    <w:rsid w:val="00FA39D8"/>
    <w:rsid w:val="00FA3D9A"/>
    <w:rsid w:val="00FA4057"/>
    <w:rsid w:val="00FA4A66"/>
    <w:rsid w:val="00FA4C53"/>
    <w:rsid w:val="00FA634C"/>
    <w:rsid w:val="00FA667E"/>
    <w:rsid w:val="00FB0578"/>
    <w:rsid w:val="00FB0A6A"/>
    <w:rsid w:val="00FB2419"/>
    <w:rsid w:val="00FB2C7A"/>
    <w:rsid w:val="00FB3B90"/>
    <w:rsid w:val="00FB489C"/>
    <w:rsid w:val="00FB50C3"/>
    <w:rsid w:val="00FB6029"/>
    <w:rsid w:val="00FB6589"/>
    <w:rsid w:val="00FB682E"/>
    <w:rsid w:val="00FB6EC7"/>
    <w:rsid w:val="00FB746F"/>
    <w:rsid w:val="00FB7A8A"/>
    <w:rsid w:val="00FC0F5E"/>
    <w:rsid w:val="00FC18AE"/>
    <w:rsid w:val="00FC1DC2"/>
    <w:rsid w:val="00FC1F9F"/>
    <w:rsid w:val="00FC316A"/>
    <w:rsid w:val="00FC51C8"/>
    <w:rsid w:val="00FC54A7"/>
    <w:rsid w:val="00FD4761"/>
    <w:rsid w:val="00FD5393"/>
    <w:rsid w:val="00FD68B0"/>
    <w:rsid w:val="00FD7D39"/>
    <w:rsid w:val="00FD7F3F"/>
    <w:rsid w:val="00FE061A"/>
    <w:rsid w:val="00FE2F85"/>
    <w:rsid w:val="00FE47DD"/>
    <w:rsid w:val="00FE5B0B"/>
    <w:rsid w:val="00FE5E3E"/>
    <w:rsid w:val="00FE7917"/>
    <w:rsid w:val="00FE7C2F"/>
    <w:rsid w:val="00FE7FF6"/>
    <w:rsid w:val="00FF4147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7A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45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645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45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645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645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45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450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645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645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D2221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A25FCC"/>
    <w:rPr>
      <w:color w:val="0000FF"/>
      <w:u w:val="single"/>
    </w:rPr>
  </w:style>
  <w:style w:type="paragraph" w:styleId="Stopka">
    <w:name w:val="footer"/>
    <w:basedOn w:val="Normalny"/>
    <w:rsid w:val="00B32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2BCA"/>
  </w:style>
  <w:style w:type="paragraph" w:styleId="Nagwek">
    <w:name w:val="header"/>
    <w:basedOn w:val="Normalny"/>
    <w:rsid w:val="005936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37E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1C54BF"/>
    <w:pPr>
      <w:ind w:left="360"/>
      <w:jc w:val="both"/>
    </w:pPr>
  </w:style>
  <w:style w:type="paragraph" w:styleId="Tekstpodstawowy3">
    <w:name w:val="Body Text 3"/>
    <w:basedOn w:val="Normalny"/>
    <w:rsid w:val="00333ACB"/>
    <w:pPr>
      <w:spacing w:after="120"/>
    </w:pPr>
    <w:rPr>
      <w:sz w:val="16"/>
      <w:szCs w:val="16"/>
    </w:rPr>
  </w:style>
  <w:style w:type="character" w:styleId="UyteHipercze">
    <w:name w:val="FollowedHyperlink"/>
    <w:basedOn w:val="Domylnaczcionkaakapitu"/>
    <w:rsid w:val="006E31E8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3B20A6"/>
    <w:rPr>
      <w:b/>
      <w:bCs/>
    </w:rPr>
  </w:style>
  <w:style w:type="paragraph" w:styleId="Tytu">
    <w:name w:val="Title"/>
    <w:basedOn w:val="Normalny"/>
    <w:qFormat/>
    <w:rsid w:val="00F572AE"/>
    <w:pPr>
      <w:jc w:val="center"/>
    </w:pPr>
    <w:rPr>
      <w:b/>
      <w:sz w:val="32"/>
      <w:szCs w:val="20"/>
    </w:rPr>
  </w:style>
  <w:style w:type="paragraph" w:customStyle="1" w:styleId="tytu0">
    <w:name w:val="tytuł"/>
    <w:basedOn w:val="Normalny"/>
    <w:next w:val="Normalny"/>
    <w:autoRedefine/>
    <w:rsid w:val="002017D8"/>
    <w:pPr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uiPriority w:val="99"/>
    <w:rsid w:val="005E7852"/>
    <w:pPr>
      <w:spacing w:before="100" w:beforeAutospacing="1" w:after="100" w:afterAutospacing="1"/>
    </w:pPr>
  </w:style>
  <w:style w:type="table" w:styleId="Tabela-Wspczesny">
    <w:name w:val="Table Contemporary"/>
    <w:basedOn w:val="Standardowy"/>
    <w:rsid w:val="00DD23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przypisukocowego">
    <w:name w:val="endnote text"/>
    <w:basedOn w:val="Normalny"/>
    <w:semiHidden/>
    <w:rsid w:val="007D232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D2324"/>
    <w:rPr>
      <w:vertAlign w:val="superscript"/>
    </w:rPr>
  </w:style>
  <w:style w:type="character" w:customStyle="1" w:styleId="productname">
    <w:name w:val="productname"/>
    <w:basedOn w:val="Domylnaczcionkaakapitu"/>
    <w:rsid w:val="00C76A36"/>
  </w:style>
  <w:style w:type="paragraph" w:customStyle="1" w:styleId="opislead">
    <w:name w:val="opis_lead"/>
    <w:basedOn w:val="Normalny"/>
    <w:rsid w:val="0064278F"/>
    <w:pPr>
      <w:jc w:val="both"/>
    </w:pPr>
    <w:rPr>
      <w:rFonts w:ascii="Arial" w:hAnsi="Arial" w:cs="Arial"/>
      <w:color w:val="333333"/>
      <w:sz w:val="13"/>
      <w:szCs w:val="13"/>
    </w:rPr>
  </w:style>
  <w:style w:type="paragraph" w:customStyle="1" w:styleId="Default">
    <w:name w:val="Default"/>
    <w:rsid w:val="00614C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pozycja">
    <w:name w:val="Tabela pozycja"/>
    <w:basedOn w:val="Normalny"/>
    <w:rsid w:val="00CF06B6"/>
    <w:pPr>
      <w:widowControl w:val="0"/>
      <w:suppressAutoHyphens/>
    </w:pPr>
    <w:rPr>
      <w:rFonts w:ascii="Arial" w:eastAsia="Arial" w:hAnsi="Arial" w:cs="Arial"/>
      <w:sz w:val="22"/>
      <w:szCs w:val="22"/>
      <w:lang w:bidi="pl-PL"/>
    </w:rPr>
  </w:style>
  <w:style w:type="character" w:customStyle="1" w:styleId="bold1">
    <w:name w:val="bold1"/>
    <w:basedOn w:val="Domylnaczcionkaakapitu"/>
    <w:rsid w:val="008360E3"/>
    <w:rPr>
      <w:b/>
      <w:bCs/>
    </w:rPr>
  </w:style>
  <w:style w:type="character" w:customStyle="1" w:styleId="desc1">
    <w:name w:val="desc1"/>
    <w:basedOn w:val="Domylnaczcionkaakapitu"/>
    <w:rsid w:val="00377721"/>
    <w:rPr>
      <w:color w:val="333399"/>
      <w:sz w:val="15"/>
      <w:szCs w:val="15"/>
    </w:rPr>
  </w:style>
  <w:style w:type="table" w:styleId="Tabela-Kolumnowy5">
    <w:name w:val="Table Columns 5"/>
    <w:basedOn w:val="Standardowy"/>
    <w:rsid w:val="00C112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edniecieniowanie1akcent3">
    <w:name w:val="Medium Shading 1 Accent 3"/>
    <w:basedOn w:val="Standardowy"/>
    <w:uiPriority w:val="63"/>
    <w:rsid w:val="00C112E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Efekty3W3">
    <w:name w:val="Table 3D effects 3"/>
    <w:basedOn w:val="Standardowy"/>
    <w:rsid w:val="00C112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C112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112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btext">
    <w:name w:val="bbtext"/>
    <w:basedOn w:val="Domylnaczcionkaakapitu"/>
    <w:rsid w:val="00767DCA"/>
  </w:style>
  <w:style w:type="paragraph" w:styleId="Akapitzlist">
    <w:name w:val="List Paragraph"/>
    <w:basedOn w:val="Normalny"/>
    <w:uiPriority w:val="34"/>
    <w:qFormat/>
    <w:rsid w:val="002C70FD"/>
    <w:pPr>
      <w:ind w:left="708"/>
    </w:pPr>
  </w:style>
  <w:style w:type="paragraph" w:styleId="Tekstpodstawowywcity3">
    <w:name w:val="Body Text Indent 3"/>
    <w:basedOn w:val="Normalny"/>
    <w:link w:val="Tekstpodstawowywcity3Znak"/>
    <w:rsid w:val="00601E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1E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679">
          <w:marLeft w:val="207"/>
          <w:marRight w:val="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3">
      <w:bodyDiv w:val="1"/>
      <w:marLeft w:val="44"/>
      <w:marRight w:val="4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dlinki.pl" TargetMode="External"/><Relationship Id="rId13" Type="http://schemas.openxmlformats.org/officeDocument/2006/relationships/hyperlink" Target="http://www.sadlinki.biuletyn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wiatklobucki.pl/images/pl_klobuck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klobucki.pl/images/pl_klobuck.jpg" TargetMode="External"/><Relationship Id="rId10" Type="http://schemas.openxmlformats.org/officeDocument/2006/relationships/hyperlink" Target="http://www.sadlinki.biuletyn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dlinki.biuletyn.net" TargetMode="External"/><Relationship Id="rId14" Type="http://schemas.openxmlformats.org/officeDocument/2006/relationships/hyperlink" Target="http://www.powiatklobucki.pl/images/pl_klobuc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2690-2F25-40C5-8B29-1ED60C4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16531</CharactersWithSpaces>
  <SharedDoc>false</SharedDoc>
  <HLinks>
    <vt:vector size="60" baseType="variant"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http://www.pupkielce.pl/</vt:lpwstr>
      </vt:variant>
      <vt:variant>
        <vt:lpwstr/>
      </vt:variant>
      <vt:variant>
        <vt:i4>393293</vt:i4>
      </vt:variant>
      <vt:variant>
        <vt:i4>24</vt:i4>
      </vt:variant>
      <vt:variant>
        <vt:i4>0</vt:i4>
      </vt:variant>
      <vt:variant>
        <vt:i4>5</vt:i4>
      </vt:variant>
      <vt:variant>
        <vt:lpwstr>http://www.bip.pupkielce.pl/</vt:lpwstr>
      </vt:variant>
      <vt:variant>
        <vt:lpwstr/>
      </vt:variant>
      <vt:variant>
        <vt:i4>2883612</vt:i4>
      </vt:variant>
      <vt:variant>
        <vt:i4>21</vt:i4>
      </vt:variant>
      <vt:variant>
        <vt:i4>0</vt:i4>
      </vt:variant>
      <vt:variant>
        <vt:i4>5</vt:i4>
      </vt:variant>
      <vt:variant>
        <vt:lpwstr>http://www.powiatklobucki.pl/images/pl_klobuck.jpg</vt:lpwstr>
      </vt:variant>
      <vt:variant>
        <vt:lpwstr/>
      </vt:variant>
      <vt:variant>
        <vt:i4>6291497</vt:i4>
      </vt:variant>
      <vt:variant>
        <vt:i4>18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http://www.pupkielce.pl/</vt:lpwstr>
      </vt:variant>
      <vt:variant>
        <vt:lpwstr/>
      </vt:variant>
      <vt:variant>
        <vt:i4>5832760</vt:i4>
      </vt:variant>
      <vt:variant>
        <vt:i4>12</vt:i4>
      </vt:variant>
      <vt:variant>
        <vt:i4>0</vt:i4>
      </vt:variant>
      <vt:variant>
        <vt:i4>5</vt:i4>
      </vt:variant>
      <vt:variant>
        <vt:lpwstr>mailto:anna.m@pupkielce.pl</vt:lpwstr>
      </vt:variant>
      <vt:variant>
        <vt:lpwstr/>
      </vt:variant>
      <vt:variant>
        <vt:i4>7077903</vt:i4>
      </vt:variant>
      <vt:variant>
        <vt:i4>9</vt:i4>
      </vt:variant>
      <vt:variant>
        <vt:i4>0</vt:i4>
      </vt:variant>
      <vt:variant>
        <vt:i4>5</vt:i4>
      </vt:variant>
      <vt:variant>
        <vt:lpwstr>mailto:piotr.s@pupkielce.pl</vt:lpwstr>
      </vt:variant>
      <vt:variant>
        <vt:lpwstr/>
      </vt:variant>
      <vt:variant>
        <vt:i4>6684678</vt:i4>
      </vt:variant>
      <vt:variant>
        <vt:i4>6</vt:i4>
      </vt:variant>
      <vt:variant>
        <vt:i4>0</vt:i4>
      </vt:variant>
      <vt:variant>
        <vt:i4>5</vt:i4>
      </vt:variant>
      <vt:variant>
        <vt:lpwstr>mailto:piotr.so@pupkielce.pl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http://www.pupkielce.pl/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mailto:kiki@praca.gov.pl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...</dc:creator>
  <cp:lastModifiedBy>Dariusz Piszczewiat</cp:lastModifiedBy>
  <cp:revision>15</cp:revision>
  <cp:lastPrinted>2012-10-29T10:28:00Z</cp:lastPrinted>
  <dcterms:created xsi:type="dcterms:W3CDTF">2012-10-30T06:51:00Z</dcterms:created>
  <dcterms:modified xsi:type="dcterms:W3CDTF">2012-11-06T07:36:00Z</dcterms:modified>
</cp:coreProperties>
</file>