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C42621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</w:p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7746DE" w:rsidRPr="00D61458" w:rsidRDefault="007746DE" w:rsidP="007746D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D61458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„Zaciągnięcie kredytu długoterminowego w wysokości </w:t>
      </w:r>
      <w:r w:rsidR="00D61458" w:rsidRPr="00D61458">
        <w:rPr>
          <w:rFonts w:ascii="Times New Roman" w:eastAsia="Times New Roman" w:hAnsi="Times New Roman" w:cs="Times New Roman"/>
          <w:b/>
          <w:i/>
          <w:sz w:val="24"/>
          <w:lang w:eastAsia="pl-PL"/>
        </w:rPr>
        <w:t>4 000</w:t>
      </w:r>
      <w:r w:rsidRPr="00D61458">
        <w:rPr>
          <w:rFonts w:ascii="Times New Roman" w:eastAsia="Times New Roman" w:hAnsi="Times New Roman" w:cs="Times New Roman"/>
          <w:b/>
          <w:i/>
          <w:sz w:val="24"/>
          <w:lang w:eastAsia="pl-PL"/>
        </w:rPr>
        <w:t> 000,00 zł z przeznaczeniem na finansowanie planowanego deficytu budżetu Gminy Radomyśl nad Sanem i spłatę wcześniej zaciągniętych zobowiązań z tytułu kredytów i pożyczek ”</w:t>
      </w:r>
      <w:bookmarkStart w:id="0" w:name="_GoBack"/>
      <w:bookmarkEnd w:id="0"/>
    </w:p>
    <w:p w:rsidR="004555AF" w:rsidRPr="00D61458" w:rsidRDefault="004555AF" w:rsidP="004C123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</w:p>
    <w:p w:rsidR="004555AF" w:rsidRPr="004C1239" w:rsidRDefault="004555AF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16B66"/>
    <w:rsid w:val="002C05E6"/>
    <w:rsid w:val="004555AF"/>
    <w:rsid w:val="004C1239"/>
    <w:rsid w:val="005619C2"/>
    <w:rsid w:val="007746DE"/>
    <w:rsid w:val="00A208B6"/>
    <w:rsid w:val="00B264A0"/>
    <w:rsid w:val="00B430ED"/>
    <w:rsid w:val="00C42621"/>
    <w:rsid w:val="00CB53DB"/>
    <w:rsid w:val="00D61458"/>
    <w:rsid w:val="00E2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dcterms:created xsi:type="dcterms:W3CDTF">2016-09-13T07:13:00Z</dcterms:created>
  <dcterms:modified xsi:type="dcterms:W3CDTF">2018-09-18T17:22:00Z</dcterms:modified>
</cp:coreProperties>
</file>