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8D" w:rsidRPr="00BB2EB3" w:rsidRDefault="0044218D" w:rsidP="00BB2EB3">
      <w:pPr>
        <w:spacing w:after="0" w:line="276" w:lineRule="auto"/>
        <w:jc w:val="right"/>
        <w:rPr>
          <w:b/>
          <w:bCs/>
          <w:sz w:val="20"/>
          <w:szCs w:val="20"/>
        </w:rPr>
      </w:pPr>
      <w:r w:rsidRPr="00BB2EB3">
        <w:rPr>
          <w:b/>
          <w:bCs/>
          <w:sz w:val="20"/>
          <w:szCs w:val="20"/>
        </w:rPr>
        <w:t>Załącznik do Zarządzenia</w:t>
      </w:r>
    </w:p>
    <w:p w:rsidR="0044218D" w:rsidRPr="00BB2EB3" w:rsidRDefault="0044218D" w:rsidP="00BB2EB3">
      <w:pPr>
        <w:spacing w:after="0" w:line="276" w:lineRule="auto"/>
        <w:jc w:val="right"/>
        <w:rPr>
          <w:b/>
          <w:bCs/>
          <w:sz w:val="20"/>
          <w:szCs w:val="20"/>
        </w:rPr>
      </w:pPr>
      <w:r w:rsidRPr="00BB2EB3">
        <w:rPr>
          <w:b/>
          <w:bCs/>
          <w:sz w:val="20"/>
          <w:szCs w:val="20"/>
        </w:rPr>
        <w:t>Burmistrza Przasnysza</w:t>
      </w:r>
    </w:p>
    <w:p w:rsidR="00810A8B" w:rsidRPr="00740CE1" w:rsidRDefault="00960A0F" w:rsidP="00810A8B">
      <w:pPr>
        <w:spacing w:after="0" w:line="276" w:lineRule="auto"/>
        <w:jc w:val="right"/>
        <w:rPr>
          <w:b/>
          <w:bCs/>
          <w:sz w:val="20"/>
          <w:szCs w:val="20"/>
        </w:rPr>
      </w:pPr>
      <w:r w:rsidRPr="00980B92">
        <w:rPr>
          <w:b/>
          <w:bCs/>
          <w:sz w:val="20"/>
          <w:szCs w:val="20"/>
        </w:rPr>
        <w:t>Nr</w:t>
      </w:r>
      <w:r w:rsidR="001842A2" w:rsidRPr="00980B92">
        <w:rPr>
          <w:b/>
          <w:bCs/>
          <w:sz w:val="20"/>
          <w:szCs w:val="20"/>
        </w:rPr>
        <w:t xml:space="preserve"> </w:t>
      </w:r>
      <w:r w:rsidR="00980B92" w:rsidRPr="00980B92">
        <w:rPr>
          <w:b/>
          <w:bCs/>
          <w:sz w:val="20"/>
          <w:szCs w:val="20"/>
        </w:rPr>
        <w:t>51</w:t>
      </w:r>
      <w:r w:rsidR="002E7C0B" w:rsidRPr="00980B92">
        <w:rPr>
          <w:b/>
          <w:bCs/>
          <w:sz w:val="20"/>
          <w:szCs w:val="20"/>
        </w:rPr>
        <w:t>/</w:t>
      </w:r>
      <w:r w:rsidR="002E7C0B">
        <w:rPr>
          <w:b/>
          <w:bCs/>
          <w:sz w:val="20"/>
          <w:szCs w:val="20"/>
        </w:rPr>
        <w:t>2018 z dnia</w:t>
      </w:r>
      <w:r w:rsidR="00980B92">
        <w:rPr>
          <w:b/>
          <w:bCs/>
          <w:color w:val="FF0000"/>
          <w:sz w:val="20"/>
          <w:szCs w:val="20"/>
        </w:rPr>
        <w:t xml:space="preserve"> </w:t>
      </w:r>
      <w:r w:rsidR="00980B92" w:rsidRPr="00980B92">
        <w:rPr>
          <w:b/>
          <w:bCs/>
          <w:sz w:val="20"/>
          <w:szCs w:val="20"/>
        </w:rPr>
        <w:t>26</w:t>
      </w:r>
      <w:r w:rsidR="00E930BC" w:rsidRPr="00980B92">
        <w:rPr>
          <w:b/>
          <w:bCs/>
          <w:sz w:val="20"/>
          <w:szCs w:val="20"/>
        </w:rPr>
        <w:t>.</w:t>
      </w:r>
      <w:r w:rsidR="002D02BB" w:rsidRPr="00980B92">
        <w:rPr>
          <w:b/>
          <w:bCs/>
          <w:sz w:val="20"/>
          <w:szCs w:val="20"/>
        </w:rPr>
        <w:t>04</w:t>
      </w:r>
      <w:r w:rsidR="0044218D" w:rsidRPr="00980B92">
        <w:rPr>
          <w:b/>
          <w:bCs/>
          <w:sz w:val="20"/>
          <w:szCs w:val="20"/>
        </w:rPr>
        <w:t>.</w:t>
      </w:r>
      <w:r w:rsidR="0044218D">
        <w:rPr>
          <w:b/>
          <w:bCs/>
          <w:sz w:val="20"/>
          <w:szCs w:val="20"/>
        </w:rPr>
        <w:t>2018</w:t>
      </w:r>
      <w:r w:rsidR="00740CE1">
        <w:rPr>
          <w:b/>
          <w:bCs/>
          <w:sz w:val="20"/>
          <w:szCs w:val="20"/>
        </w:rPr>
        <w:t>r.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4218D" w:rsidRPr="00D3146C">
        <w:tc>
          <w:tcPr>
            <w:tcW w:w="9062" w:type="dxa"/>
          </w:tcPr>
          <w:p w:rsidR="00960A0F" w:rsidRDefault="00960A0F" w:rsidP="00740CE1">
            <w:pPr>
              <w:spacing w:after="0" w:line="240" w:lineRule="auto"/>
              <w:rPr>
                <w:b/>
                <w:bCs/>
              </w:rPr>
            </w:pPr>
          </w:p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Burmistrz Przasnysza</w:t>
            </w:r>
          </w:p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ogłasza</w:t>
            </w:r>
          </w:p>
          <w:p w:rsidR="002E7C0B" w:rsidRPr="002E7C0B" w:rsidRDefault="0044218D" w:rsidP="002E7C0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3146C">
              <w:rPr>
                <w:b/>
                <w:bCs/>
              </w:rPr>
              <w:t xml:space="preserve">otwarty konkurs ofert na realizację </w:t>
            </w:r>
            <w:r w:rsidR="002E7C0B" w:rsidRPr="002E7C0B">
              <w:rPr>
                <w:rFonts w:cs="Times New Roman"/>
                <w:b/>
              </w:rPr>
              <w:t xml:space="preserve">zadań publicznych </w:t>
            </w:r>
          </w:p>
          <w:p w:rsidR="0044218D" w:rsidRDefault="002E7C0B" w:rsidP="00186B14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Miasta Przasnysz w roku 2018</w:t>
            </w:r>
            <w:r w:rsidRPr="002E7C0B">
              <w:rPr>
                <w:rFonts w:cs="Times New Roman"/>
                <w:b/>
              </w:rPr>
              <w:t xml:space="preserve"> z zakresu działalności na</w:t>
            </w:r>
            <w:r>
              <w:rPr>
                <w:rFonts w:cs="Times New Roman"/>
                <w:b/>
              </w:rPr>
              <w:t xml:space="preserve"> rzecz osób w wieku emerytalnym </w:t>
            </w:r>
            <w:r w:rsidR="00C10CD3">
              <w:rPr>
                <w:rFonts w:cs="Times New Roman"/>
                <w:b/>
              </w:rPr>
              <w:t xml:space="preserve">                  </w:t>
            </w:r>
          </w:p>
          <w:p w:rsidR="00186B14" w:rsidRPr="00D3146C" w:rsidRDefault="00186B14" w:rsidP="00186B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PODSTAWA PRAWNA</w:t>
            </w:r>
          </w:p>
        </w:tc>
      </w:tr>
      <w:tr w:rsidR="0044218D" w:rsidRPr="00D3146C">
        <w:tc>
          <w:tcPr>
            <w:tcW w:w="9062" w:type="dxa"/>
          </w:tcPr>
          <w:p w:rsidR="004A1BBC" w:rsidRDefault="004A1BBC" w:rsidP="004A1BBC">
            <w:pPr>
              <w:spacing w:after="0" w:line="240" w:lineRule="auto"/>
              <w:jc w:val="both"/>
            </w:pPr>
            <w:r>
              <w:t>Zasady przyznawania dotacji zostały określone w :</w:t>
            </w: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- ustawie z dnia 8 marca 19</w:t>
            </w:r>
            <w:r w:rsidR="00471599">
              <w:t xml:space="preserve">90 r. o samorządzie gminnym (Dz. U. z 2017 r. poz. 1875 i 2232 </w:t>
            </w:r>
            <w:r w:rsidR="00A6472D">
              <w:t>oraz</w:t>
            </w:r>
            <w:r w:rsidR="00471599">
              <w:t xml:space="preserve"> z 2018</w:t>
            </w:r>
            <w:r w:rsidR="00A6472D">
              <w:t xml:space="preserve">r. </w:t>
            </w:r>
            <w:r w:rsidR="00471599">
              <w:t>poz. 130</w:t>
            </w:r>
            <w:r>
              <w:t>),</w:t>
            </w: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- ustawie z dnia 24 kwietnia 2003 r. o działalności pożytku p</w:t>
            </w:r>
            <w:r w:rsidR="00471599">
              <w:t>ublicznego i o wolontariacie (Dz. U. z 2016 poz. 1817</w:t>
            </w:r>
            <w:r w:rsidR="00A6472D">
              <w:t xml:space="preserve"> i</w:t>
            </w:r>
            <w:r w:rsidR="00471599">
              <w:t xml:space="preserve"> 1948</w:t>
            </w:r>
            <w:r w:rsidR="00A6472D">
              <w:t xml:space="preserve"> oraz</w:t>
            </w:r>
            <w:r w:rsidR="00471599">
              <w:t xml:space="preserve"> z 2017r. poz. </w:t>
            </w:r>
            <w:r w:rsidR="00A6472D">
              <w:t xml:space="preserve">573, 60 </w:t>
            </w:r>
            <w:r w:rsidR="00471599">
              <w:t>i 1909</w:t>
            </w:r>
            <w:r>
              <w:t>),</w:t>
            </w: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- Programie współpracy Miasta Przasnysz z organizacjami pozarządowymi oraz podmiotami wymienionymi w art. 3 ust 3 ustawy z dnia 24 kwietnia 2003 r. o działalności pożytku publicznego                     i wolontariacie na rok 2018, stanowiący załącznik do Uchwały nr XLII/328/2017 Rady Miejskiej                      w Przasnyszu z dnia 23 listopada 2017 r.,</w:t>
            </w: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- Wieloletnim programie współpracy Miasta Przasnysz z organizacjami pozarządowymi na lata 2015-2018 stanowiący załącznik do Uchwały nr LIII/357/2014 Rady Miejskiej w Przasnyszu z dnia                          30 października 2014 r.</w:t>
            </w: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- w dokumencie „Zasady współpracy Miasta Przasnysz z organizacjami pozarządowymi realizującymi zadania publiczne powierzone lub wspierane przez Miasto Przasnysz w formach finansowych i niefinansowych” stanowiącym załącznik do Zarządzenia Nr 144/2016 Burmistrza Przasnysza z dnia 19 grudnia 2016 r.</w:t>
            </w: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Składając ofertę Oferent oświadcza, że zna i akceptuje warunki oraz zasady przyznawania                                     i rozliczania dotacji określone w ogłoszeniu konkursowym i wyżej wymienionych dokumentach.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740CE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RODZAJ ZADANIA</w:t>
            </w:r>
            <w:r w:rsidR="002E7C0B">
              <w:rPr>
                <w:b/>
                <w:bCs/>
              </w:rPr>
              <w:t xml:space="preserve"> I </w:t>
            </w:r>
            <w:r w:rsidR="002E7C0B" w:rsidRPr="00A10301">
              <w:rPr>
                <w:b/>
                <w:bCs/>
              </w:rPr>
              <w:t>WYSOKOŚĆ ŚRODÓW PUBLICZNYCH PRZEZNACZONYCH NA REALIZACJĘ ZADANIA</w:t>
            </w:r>
          </w:p>
        </w:tc>
      </w:tr>
      <w:tr w:rsidR="0044218D" w:rsidRPr="00D3146C">
        <w:tc>
          <w:tcPr>
            <w:tcW w:w="9062" w:type="dxa"/>
          </w:tcPr>
          <w:p w:rsidR="00810A8B" w:rsidRPr="00810A8B" w:rsidRDefault="002E7C0B" w:rsidP="00F602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7C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Zadania </w:t>
            </w:r>
            <w:r w:rsidRPr="002E7C0B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u w:val="single"/>
              </w:rPr>
              <w:t>na rzecz osób w wieku emerytalnym</w:t>
            </w:r>
          </w:p>
          <w:tbl>
            <w:tblPr>
              <w:tblW w:w="8774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27"/>
              <w:gridCol w:w="5696"/>
              <w:gridCol w:w="2551"/>
            </w:tblGrid>
            <w:tr w:rsidR="00810A8B" w:rsidRPr="00810A8B" w:rsidTr="00F60207">
              <w:trPr>
                <w:tblCellSpacing w:w="7" w:type="dxa"/>
                <w:jc w:val="center"/>
              </w:trPr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both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810A8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2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both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810A8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 xml:space="preserve">Rodzaje zadań </w:t>
                  </w:r>
                </w:p>
              </w:tc>
              <w:tc>
                <w:tcPr>
                  <w:tcW w:w="1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both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810A8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 xml:space="preserve">Wysokość środków finansowych przeznaczonych  na realizację zadania </w:t>
                  </w:r>
                </w:p>
              </w:tc>
            </w:tr>
            <w:tr w:rsidR="00810A8B" w:rsidRPr="00810A8B" w:rsidTr="00F60207">
              <w:trPr>
                <w:tblCellSpacing w:w="7" w:type="dxa"/>
                <w:jc w:val="center"/>
              </w:trPr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  <w:r w:rsidRPr="00810A8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both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810A8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Aktywizacja intelektualna i społeczna osób w wieku emerytalnym</w:t>
                  </w:r>
                </w:p>
              </w:tc>
              <w:tc>
                <w:tcPr>
                  <w:tcW w:w="1442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</w:pPr>
                </w:p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810A8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5 000,00 zł</w:t>
                  </w:r>
                </w:p>
              </w:tc>
            </w:tr>
            <w:tr w:rsidR="00810A8B" w:rsidRPr="00810A8B" w:rsidTr="00F60207">
              <w:trPr>
                <w:tblCellSpacing w:w="7" w:type="dxa"/>
                <w:jc w:val="center"/>
              </w:trPr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</w:pPr>
                  <w:r w:rsidRPr="00810A8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2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both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810A8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Zapobieganie marginalizacji i wykluczenia społecznego osób starszych poprzez  integrację międzypokoleniową</w:t>
                  </w:r>
                </w:p>
              </w:tc>
              <w:tc>
                <w:tcPr>
                  <w:tcW w:w="1442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F60207" w:rsidRDefault="002E7C0B" w:rsidP="002E7C0B">
            <w:pPr>
              <w:jc w:val="both"/>
              <w:rPr>
                <w:rFonts w:cs="Times New Roman"/>
              </w:rPr>
            </w:pPr>
            <w:r w:rsidRPr="002E7C0B">
              <w:rPr>
                <w:rFonts w:cs="Times New Roman"/>
              </w:rPr>
              <w:t>Wysokość środków prz</w:t>
            </w:r>
            <w:r>
              <w:rPr>
                <w:rFonts w:cs="Times New Roman"/>
              </w:rPr>
              <w:t>ekazanych na zadania w roku 2017</w:t>
            </w:r>
            <w:r w:rsidRPr="002E7C0B">
              <w:rPr>
                <w:rFonts w:cs="Times New Roman"/>
              </w:rPr>
              <w:t xml:space="preserve"> – 5 000,00 zł</w:t>
            </w:r>
          </w:p>
          <w:p w:rsidR="00F60207" w:rsidRPr="00810A8B" w:rsidRDefault="00F60207" w:rsidP="002E7C0B">
            <w:pPr>
              <w:jc w:val="both"/>
              <w:rPr>
                <w:rFonts w:cs="Times New Roman"/>
              </w:rPr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Pr="00D3146C">
              <w:rPr>
                <w:b/>
                <w:bCs/>
              </w:rPr>
              <w:t>ADRESACI KONKURSU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Konkurs skierowany jest do organizacji pozarządowych oraz innych podmiotów wymienionych w art. 3 ust. 3 ustawy z dnia 24 kwietnia 2003 r. o działalności pożytku publicznego i o </w:t>
            </w:r>
            <w:r>
              <w:t xml:space="preserve">wolontariacie </w:t>
            </w:r>
            <w:r w:rsidR="00CF2FB2" w:rsidRPr="00CF2FB2">
              <w:t>(Dz. U. z 2017 r. poz. 1875 i 2232 oraz z 2018r. poz. 130),</w:t>
            </w:r>
            <w:r w:rsidR="00CF2FB2">
              <w:t xml:space="preserve"> </w:t>
            </w:r>
            <w:r w:rsidR="004A1BBC">
              <w:t>z</w:t>
            </w:r>
            <w:r w:rsidRPr="00D3146C">
              <w:t>wanych w dalszej części ogłoszenia konkursowego „oferentem”.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rPr>
                <w:b/>
                <w:bCs/>
              </w:rPr>
              <w:t>UWAGA!</w:t>
            </w:r>
            <w:r w:rsidRPr="00D3146C">
              <w:t xml:space="preserve"> Oddziały terenowe nieposiadające osobowości prawnej nie mogą samodzielnie ubiegać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się o dotację. W takiej sytuacji mogą złożyć ofertę za pośrednictwem zarządu głównego lub oddziału</w:t>
            </w:r>
            <w:r w:rsidR="00863C5A">
              <w:t xml:space="preserve"> </w:t>
            </w:r>
            <w:r w:rsidRPr="00D3146C">
              <w:t>posiadającego osobowość prawną, natomiast w ofercie powinien być wskazany oddział upoważniony do bezpośredniego wykonania zadania.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FORMA REALIZACJI ZADANIA</w:t>
            </w:r>
          </w:p>
        </w:tc>
      </w:tr>
      <w:tr w:rsidR="0044218D" w:rsidRPr="00D3146C">
        <w:tc>
          <w:tcPr>
            <w:tcW w:w="9062" w:type="dxa"/>
          </w:tcPr>
          <w:p w:rsidR="002E7C0B" w:rsidRPr="00D3146C" w:rsidRDefault="002E7C0B" w:rsidP="00D3146C">
            <w:pPr>
              <w:spacing w:after="0" w:line="240" w:lineRule="auto"/>
            </w:pPr>
            <w:r>
              <w:t>Wsparcie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CEL REALIZACJI ZADANIA</w:t>
            </w:r>
          </w:p>
        </w:tc>
      </w:tr>
      <w:tr w:rsidR="0044218D" w:rsidRPr="00D3146C">
        <w:tc>
          <w:tcPr>
            <w:tcW w:w="9062" w:type="dxa"/>
          </w:tcPr>
          <w:p w:rsidR="00186B14" w:rsidRDefault="00485E18" w:rsidP="00186B14">
            <w:pPr>
              <w:spacing w:after="0" w:line="240" w:lineRule="auto"/>
              <w:jc w:val="both"/>
            </w:pPr>
            <w:r>
              <w:t xml:space="preserve">Konkurs ma na celu wyłonienie i wsparcie projektów na realizację zadań publicznych z zakresu </w:t>
            </w:r>
            <w:r w:rsidR="009C6AB3">
              <w:t>działalności na</w:t>
            </w:r>
            <w:r w:rsidR="00186B14">
              <w:t xml:space="preserve"> rzecz osób w wieku emerytalnym.</w:t>
            </w:r>
          </w:p>
          <w:p w:rsidR="0044218D" w:rsidRPr="00D3146C" w:rsidRDefault="00485E18" w:rsidP="00186B14">
            <w:pPr>
              <w:spacing w:after="0" w:line="240" w:lineRule="auto"/>
              <w:jc w:val="both"/>
            </w:pPr>
            <w:r>
              <w:t>Wyłonione oferty uzyskają dotację na dofinansowanie realizacji zadania.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TERMIN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>Projekt zgłoszony do konku</w:t>
            </w:r>
            <w:r>
              <w:t xml:space="preserve">rsu będzie realizowany od </w:t>
            </w:r>
            <w:r w:rsidR="009C6AB3" w:rsidRPr="009C6AB3">
              <w:t xml:space="preserve">dnia zawarcia umowy </w:t>
            </w:r>
            <w:r w:rsidRPr="00D3146C">
              <w:t xml:space="preserve">do </w:t>
            </w:r>
            <w:r>
              <w:t>31 grudnia 2018</w:t>
            </w:r>
            <w:r w:rsidRPr="00D3146C">
              <w:t xml:space="preserve">r. </w:t>
            </w:r>
          </w:p>
          <w:p w:rsidR="0044218D" w:rsidRPr="00D3146C" w:rsidRDefault="0044218D" w:rsidP="00D3146C">
            <w:pPr>
              <w:spacing w:after="0" w:line="240" w:lineRule="auto"/>
              <w:rPr>
                <w:color w:val="FF0000"/>
              </w:rPr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 xml:space="preserve">             VII.    MIEJSCE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Default="00C06BC6" w:rsidP="00276CE9">
            <w:pPr>
              <w:spacing w:after="0" w:line="240" w:lineRule="auto"/>
              <w:jc w:val="both"/>
            </w:pPr>
            <w:r w:rsidRPr="00C06BC6">
              <w:t>Zadanie musi być realizowane na terenie Miasta Przasnysz.</w:t>
            </w:r>
            <w:r>
              <w:t xml:space="preserve"> </w:t>
            </w:r>
          </w:p>
          <w:p w:rsidR="00C06BC6" w:rsidRPr="00D3146C" w:rsidRDefault="00C06BC6" w:rsidP="00276CE9">
            <w:pPr>
              <w:spacing w:after="0" w:line="240" w:lineRule="auto"/>
              <w:jc w:val="both"/>
            </w:pPr>
          </w:p>
        </w:tc>
      </w:tr>
      <w:tr w:rsidR="0044218D" w:rsidRPr="00D3146C">
        <w:trPr>
          <w:trHeight w:val="341"/>
        </w:trPr>
        <w:tc>
          <w:tcPr>
            <w:tcW w:w="9062" w:type="dxa"/>
            <w:shd w:val="clear" w:color="auto" w:fill="D9D9D9"/>
          </w:tcPr>
          <w:p w:rsidR="0044218D" w:rsidRPr="00D3146C" w:rsidRDefault="0044218D" w:rsidP="00C06BC6">
            <w:pPr>
              <w:spacing w:after="0" w:line="240" w:lineRule="auto"/>
              <w:jc w:val="center"/>
            </w:pPr>
            <w:r w:rsidRPr="00D3146C">
              <w:rPr>
                <w:b/>
                <w:bCs/>
              </w:rPr>
              <w:t xml:space="preserve">VIII. </w:t>
            </w:r>
            <w:r w:rsidR="00C06BC6" w:rsidRPr="00C06BC6">
              <w:rPr>
                <w:b/>
                <w:bCs/>
              </w:rPr>
              <w:t>GRUPA ODBIORCÓW I MIEJSCE REALIZACJI ZADANIA</w:t>
            </w:r>
          </w:p>
        </w:tc>
      </w:tr>
      <w:tr w:rsidR="0044218D" w:rsidRPr="00D3146C">
        <w:tc>
          <w:tcPr>
            <w:tcW w:w="9062" w:type="dxa"/>
          </w:tcPr>
          <w:p w:rsidR="00C06BC6" w:rsidRDefault="00C06BC6" w:rsidP="00C06BC6">
            <w:pPr>
              <w:spacing w:after="0" w:line="240" w:lineRule="auto"/>
              <w:jc w:val="both"/>
            </w:pPr>
            <w:r>
              <w:t>Grupami docelowymi zadań publicznych realizowanych przez organizacje pozarządowe finansowanych przez Miasto Przasnysz mogą być:</w:t>
            </w:r>
          </w:p>
          <w:p w:rsidR="00C06BC6" w:rsidRDefault="00C06BC6" w:rsidP="00C06BC6">
            <w:pPr>
              <w:spacing w:after="0" w:line="240" w:lineRule="auto"/>
              <w:jc w:val="both"/>
            </w:pPr>
            <w:r>
              <w:t>- mieszkańcy Przasnysza,</w:t>
            </w:r>
          </w:p>
          <w:p w:rsidR="00C06BC6" w:rsidRDefault="00C06BC6" w:rsidP="00C06BC6">
            <w:pPr>
              <w:spacing w:after="0" w:line="240" w:lineRule="auto"/>
              <w:jc w:val="both"/>
            </w:pPr>
            <w:r>
              <w:t>- członkowie lub podopieczni organizacji pozarządowych mających siedzibę na terenie Przasnysza, pod warunkiem prowadzenia działań na terenie Przasnysza.</w:t>
            </w:r>
          </w:p>
          <w:p w:rsidR="00C06BC6" w:rsidRPr="00D3146C" w:rsidRDefault="00C06BC6" w:rsidP="00824C9A">
            <w:pPr>
              <w:spacing w:after="0" w:line="240" w:lineRule="auto"/>
              <w:jc w:val="both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575A12" w:rsidP="00D314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44218D" w:rsidRPr="00D3146C">
              <w:rPr>
                <w:b/>
                <w:bCs/>
              </w:rPr>
              <w:t>X. ZASADY PRZYZNAWANIA DOTACJI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1. O przyznanie dofinansowania w ramach otwartych konkursów ofert mogą się ubiegać organizacje pozarządowe i podmioty, o których mowa w art. 3 ust. 3 Ustawy z dnia 24 kwietnia 2003 r. o działalności pożytku publicznego i o wolontariacie.</w:t>
            </w:r>
          </w:p>
          <w:p w:rsidR="0044218D" w:rsidRPr="0001703D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2. W konkursach nie są rozpatrywane oferty organizacji, które zostały wykluczone z prawa otrzymywania dotacji zgodnie z ustawą z dnia 27 sierpnia 2009 r. o finansach </w:t>
            </w:r>
            <w:r w:rsidRPr="0001703D">
              <w:t>publicznych</w:t>
            </w:r>
            <w:r w:rsidR="00F471C2">
              <w:t xml:space="preserve"> (Dz. U. z 2017</w:t>
            </w:r>
            <w:r w:rsidRPr="0001703D">
              <w:t xml:space="preserve"> r. poz.</w:t>
            </w:r>
            <w:r w:rsidR="00F471C2">
              <w:t>2077</w:t>
            </w:r>
            <w:r w:rsidR="00A6472D">
              <w:t xml:space="preserve"> oraz z 2018</w:t>
            </w:r>
            <w:r w:rsidR="00CF2FB2">
              <w:t>r.</w:t>
            </w:r>
            <w:r w:rsidR="00A6472D">
              <w:t xml:space="preserve"> poz. 62</w:t>
            </w:r>
            <w:r w:rsidR="00F471C2">
              <w:t>)</w:t>
            </w:r>
          </w:p>
          <w:p w:rsidR="0044218D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3. Warunkiem ubiegania się o dofinansowanie realizacji zadania publicznego przez oferentów jest złożenie formularza ofertowego zgodnego z załącznikiem nr 1 do rozporządzenia Ministra Pracy i Polityki Społecznej </w:t>
            </w:r>
            <w:r>
              <w:t>z dnia 17 sierpnia 2016</w:t>
            </w:r>
            <w:r w:rsidRPr="00D3146C">
              <w:t xml:space="preserve"> roku w sprawie wzoru oferty realizacji zadania publicznego, ramowego wzoru umowy o wykonanie zadania publicznego i wzoru sprawozdania z wykonania tego zadania </w:t>
            </w:r>
            <w:r w:rsidR="00575A12">
              <w:t>( Dz. U. z 2016 r.</w:t>
            </w:r>
            <w:r w:rsidRPr="0001703D">
              <w:t xml:space="preserve"> poz. 1300).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4. Oferta, o której mowa w pkt. 3 musi, wpłynąć do Urzędu Miasta Przasnysz w terminie określonym w ogłoszeniu o konkursie.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5. Zadanie przedstawione w ofercie może być realizowane wspólnie przez kilku oferentów, jeżeli oferta została złożona wspólnie, zgodnie z art. 14 ust. 2-5 Ustawy z dnia 24 kwietnia 2003 roku o działalności pożytku publicznego i o wolontariacie. W przypadku realizowania zadania wspólnie - wszyscy oferenci odpowiadają solidarnie za realizację zadania.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lastRenderedPageBreak/>
              <w:t>6. Oferta wspólna powinna wskazywać jakie działania w ramach realizacji zadania publicznego będą wykonywać poszczególni oferenci oraz sposób reprezentacji oferentów wobec organu administracji publicznej.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7. Do oferty należy dołączyć załączniki określone w ogłoszeniu o konkursie. 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8. Oferty wraz z załącznikami należy składać w opisanych kopertach zawierających nazwę 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i adres oferenta, nazwę zadania publicznego wskazanego w ogłoszeniu, tytuł zadania.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9. Oferty, które wpłynęły po terminie nie będą objęte procedurą konkursową. 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10. Złożenie oferty nie jest równoznaczne z przyznaniem dotacji.</w:t>
            </w:r>
          </w:p>
          <w:p w:rsidR="00575A12" w:rsidRDefault="00575A12" w:rsidP="00575A12">
            <w:pPr>
              <w:spacing w:after="0" w:line="240" w:lineRule="auto"/>
              <w:jc w:val="both"/>
            </w:pPr>
            <w:r>
              <w:t>11. Przed podpisaniem umowy Oferent, który otrzymał dotację, zobowiązany jest dostarczyć pisemnie następujące dokumenty:</w:t>
            </w:r>
          </w:p>
          <w:p w:rsidR="00575A12" w:rsidRDefault="00575A12" w:rsidP="00575A12">
            <w:pPr>
              <w:spacing w:after="0" w:line="240" w:lineRule="auto"/>
              <w:jc w:val="both"/>
            </w:pPr>
            <w:r>
              <w:t>a) oświadczenie zawierające imiona  i nazwiska   oraz   numery   PESEL   osób   reprezentujących   Oferenta,   wskazanych i uprawnionych do podpisania umowy,</w:t>
            </w:r>
          </w:p>
          <w:p w:rsidR="00575A12" w:rsidRDefault="00575A12" w:rsidP="00575A12">
            <w:pPr>
              <w:spacing w:after="0" w:line="240" w:lineRule="auto"/>
              <w:jc w:val="both"/>
            </w:pPr>
            <w:r>
              <w:t>b) numer rachunku Oferenta, na który przekazana zostanie dotacja,</w:t>
            </w:r>
          </w:p>
          <w:p w:rsidR="0044218D" w:rsidRPr="00D3146C" w:rsidRDefault="00575A12" w:rsidP="00575A12">
            <w:pPr>
              <w:spacing w:after="0" w:line="240" w:lineRule="auto"/>
              <w:jc w:val="both"/>
            </w:pPr>
            <w:r>
              <w:t>c) imię i nazwisko oraz numer telefonu i adres poczty elektronicznej osoby do kontaktów roboczych przy realizacji zadania (np. Koordynator, bezpośredni realizator),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575A12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lastRenderedPageBreak/>
              <w:t>X. KOSZTY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         1. Koszty są uznane za kwalifikowalne, gdy: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a. związane są z realizowanym zadaniem i są niezbędne do jego realizacji,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b. zostały uwzględnione w kosztorysie zadania,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c. zostały skalkulowane racjonalnie na podstawie cen rynkowych,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d. odzwierciedlają koszty rzeczywiste, są skalkulowane proporcjonalnie dla zadania objętego finansowaniem,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e. zostały poniesione w okresie, którego dotyczy umowa,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f. udokumentowane są właściwymi dowodami księgowymi (przede wszystkim faktury, umowy oraz rachunki do umów)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g. zostały prawidłowo odzwierciedlone w ewidencji księgowej organizacji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h. nie zawierają kosztów pokrywanych w ramach innych pozycji budżetowych,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i. nie są finansowane z innych źródeł.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      2. Nie są kwalifikowane w ramach realizacji zadań publicznych koszty: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a. poniesione przed rozpoczęciem i po zakończeniu okresu realizacji określonego w umowie;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b. nie mające bezpośredniego związku z uzgodnionymi w umowie działaniami w ramach zleconego zadania;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c. uprzednio sfinansowane ze środków budżetu państwa, Miasta Przasnysz lub z innego źródła;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d. odsetek i kar;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e. zakupu środków trwałych w rozumieniu przepisów ustawy o podatku dochodowym od osób prawnych,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f. wynajmu nieruchomości lub sprzętu stanowiącego własność Miasta Przasnysz lub jego jednostek organizacyjnych</w:t>
            </w:r>
          </w:p>
          <w:p w:rsidR="0044218D" w:rsidRPr="00D3146C" w:rsidRDefault="00F471C2" w:rsidP="00D3146C">
            <w:pPr>
              <w:spacing w:after="0" w:line="240" w:lineRule="auto"/>
              <w:jc w:val="both"/>
            </w:pPr>
            <w:r>
              <w:t>g. wynagrodzeń wypłacanych</w:t>
            </w:r>
            <w:r w:rsidR="0044218D" w:rsidRPr="00D3146C">
              <w:t xml:space="preserve"> osobom, które są pracownikami jednostek organizacyjnych Miasta Przasnysz</w:t>
            </w:r>
          </w:p>
          <w:p w:rsidR="00E930BC" w:rsidRDefault="0044218D" w:rsidP="00E930BC">
            <w:pPr>
              <w:spacing w:after="0" w:line="240" w:lineRule="auto"/>
              <w:jc w:val="both"/>
            </w:pPr>
            <w:r w:rsidRPr="00D3146C">
              <w:t xml:space="preserve">      3.  Katalog kosztów kwalifikowalnych możliwych do sfinansowania ze środków Miasta Przasnysz w ramach zlecania realizacji zadań publicznych w trybie otwartych konkursów ofert z określeniem maksymalnego procentowego udziału rodzajów kosztó</w:t>
            </w:r>
            <w:r w:rsidR="00E930BC">
              <w:t>w w całkowitej wartości dotacji określony jest w dokumencie „Zasady współpracy Miasta Przasnysz z organizacjami pozarządowymi realizującymi zadania publiczne powierzone lub wspierane przez Miasto Przasnysz w formach finansowych i niefinansowych” stanowiącym załącznik do Zarządzenia Nr 144/2016 Burmistrza Przasnysza z dnia 19 grudnia 2016 r.</w:t>
            </w:r>
          </w:p>
          <w:p w:rsidR="006273E4" w:rsidRDefault="006273E4" w:rsidP="00D3146C">
            <w:pPr>
              <w:spacing w:after="0" w:line="240" w:lineRule="auto"/>
              <w:jc w:val="both"/>
            </w:pPr>
          </w:p>
          <w:p w:rsidR="00E930BC" w:rsidRPr="00D3146C" w:rsidRDefault="00E930BC" w:rsidP="00D3146C">
            <w:pPr>
              <w:spacing w:after="0" w:line="240" w:lineRule="auto"/>
              <w:jc w:val="both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575A12" w:rsidP="00D314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</w:t>
            </w:r>
            <w:r w:rsidR="0044218D" w:rsidRPr="00D3146C">
              <w:rPr>
                <w:b/>
                <w:bCs/>
              </w:rPr>
              <w:t>. WARUNKI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1. Przyznanie dotacji na realizację zadania nastąpi na podstawie umowy z podmiotem, którego oferta została wybrana w konkursie.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lastRenderedPageBreak/>
              <w:t>2. Umowa  określa szczegółowo terminy oraz warunki realizacji zadania.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3. Na zadanie wyłonione w konkursie oferent nie może ubiegać się o inne dodatkowe środki </w:t>
            </w:r>
            <w:r w:rsidR="00B25690">
              <w:t xml:space="preserve">                   </w:t>
            </w:r>
            <w:r w:rsidRPr="00D3146C">
              <w:t>z budżetu Miasta.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4. Oferent zobowiązany jest do złożenia sprawozdania z wykonania zadania publicznego zgodnie </w:t>
            </w:r>
            <w:r w:rsidR="00B25690">
              <w:t xml:space="preserve">                 </w:t>
            </w:r>
            <w:r w:rsidRPr="00D3146C">
              <w:t>z art.18 ustawy o działalności pożytku publicznego i o wolontariacie.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5. Kontroli podlegają wszystkie dokumenty zgodnie z  Zarządzeniem Burmistrza Przasnysza </w:t>
            </w:r>
            <w:r w:rsidR="00B25690">
              <w:t xml:space="preserve">                      </w:t>
            </w:r>
            <w:r w:rsidRPr="00D3146C">
              <w:t xml:space="preserve">nr </w:t>
            </w:r>
            <w:r w:rsidR="00A6472D" w:rsidRPr="007020EB">
              <w:t>144/2016</w:t>
            </w:r>
            <w:r w:rsidR="007020EB" w:rsidRPr="007020EB">
              <w:t xml:space="preserve"> z dnia  19 grudnia 2016</w:t>
            </w:r>
            <w:r w:rsidRPr="007020EB">
              <w:t>r</w:t>
            </w:r>
            <w:r w:rsidR="007020EB">
              <w:t>.</w:t>
            </w:r>
            <w:r w:rsidRPr="007020EB">
              <w:t xml:space="preserve"> </w:t>
            </w:r>
            <w:r w:rsidRPr="00D3146C">
              <w:t>w sprawie Zasad współpracy Miasta Przasnysz z organizacjami pozarządowymi realizującymi zadania publiczne powierzone lub wspierane przez Miasto Przasnysz w formach finansowych i niefinansowych.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6. Podmioty realizujące zadanie zobowiązują się do informowania w wydawanych przez siebie, w ramach zadania, publikacjach, materiałach informacyjnych i promocyjnych, poprzez media, w tym na stronie internetowej podmiotu, jak również stosownie do charakteru zadania zgodnie z  Zarządzeniem Burmistrza Przasnysza </w:t>
            </w:r>
            <w:r w:rsidR="007020EB" w:rsidRPr="007020EB">
              <w:t>144/2016 z dnia  19 grudnia 2016r</w:t>
            </w:r>
            <w:r w:rsidR="007020EB">
              <w:t>.</w:t>
            </w:r>
            <w:r w:rsidR="007020EB" w:rsidRPr="007020EB">
              <w:t xml:space="preserve"> </w:t>
            </w:r>
            <w:r w:rsidRPr="00D3146C">
              <w:t>w sprawie Zasad współpracy Miasta Przasnysz z organizacjami pozarządowymi realizującymi zadania publiczne powierzone lub wspierane przez Miasto Przasnysz w formach finansowych i niefinansowych.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575A12" w:rsidP="00D314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XI</w:t>
            </w:r>
            <w:r w:rsidR="0044218D" w:rsidRPr="00D3146C">
              <w:rPr>
                <w:b/>
                <w:bCs/>
              </w:rPr>
              <w:t>I. ZAŁĄCZNIKI OBLIGATORYJNE DOTYCZĄCE OFERENTA</w:t>
            </w:r>
          </w:p>
        </w:tc>
      </w:tr>
      <w:tr w:rsidR="0044218D" w:rsidRPr="00D3146C">
        <w:tc>
          <w:tcPr>
            <w:tcW w:w="9062" w:type="dxa"/>
          </w:tcPr>
          <w:p w:rsidR="00946C02" w:rsidRPr="00D3146C" w:rsidRDefault="00946C02" w:rsidP="00946C02">
            <w:pPr>
              <w:spacing w:after="0" w:line="240" w:lineRule="auto"/>
              <w:jc w:val="both"/>
            </w:pPr>
            <w:r w:rsidRPr="00D3146C">
              <w:t>Wraz z ofertą realizacji zadania publicznego oferent składa:</w:t>
            </w:r>
          </w:p>
          <w:p w:rsidR="00946C02" w:rsidRPr="00D3146C" w:rsidRDefault="00946C02" w:rsidP="00946C02">
            <w:pPr>
              <w:spacing w:after="0" w:line="240" w:lineRule="auto"/>
              <w:jc w:val="both"/>
            </w:pPr>
            <w:r w:rsidRPr="00D3146C">
              <w:t>1. Aktualny odpis z Krajowego Rejestru Sądowego, innego rejestru lub ewidencji – dokumenty potwierdzające status prawny oferenta.</w:t>
            </w:r>
          </w:p>
          <w:p w:rsidR="00946C02" w:rsidRPr="00D3146C" w:rsidRDefault="00946C02" w:rsidP="00946C02">
            <w:pPr>
              <w:spacing w:after="0" w:line="240" w:lineRule="auto"/>
              <w:jc w:val="both"/>
            </w:pPr>
            <w:r w:rsidRPr="00D3146C">
              <w:t>2. Aktualny statut organizacji.</w:t>
            </w:r>
          </w:p>
          <w:p w:rsidR="00946C02" w:rsidRPr="00D3146C" w:rsidRDefault="00946C02" w:rsidP="00946C02">
            <w:pPr>
              <w:spacing w:after="0" w:line="240" w:lineRule="auto"/>
              <w:jc w:val="both"/>
            </w:pPr>
            <w:r w:rsidRPr="00D3146C">
              <w:t>3. W przypadku oferty wspólnej dokument potwierdzający wspólną realizację zadania, sposób reprezentacji oferentów przed organem administracji publicznej i wyciąg z KRS lub inne dokumenty potwierdzające status prawny dla każdego z oferentów.</w:t>
            </w:r>
          </w:p>
          <w:p w:rsidR="00946C02" w:rsidRPr="00D3146C" w:rsidRDefault="00946C02" w:rsidP="00946C02">
            <w:pPr>
              <w:spacing w:after="0" w:line="240" w:lineRule="auto"/>
              <w:jc w:val="both"/>
            </w:pPr>
            <w:r w:rsidRPr="00D3146C">
              <w:t>4. Oświadczenie oferenta, stanowiące załącznik nr 1 do ogłoszenia o konkursie.</w:t>
            </w:r>
          </w:p>
          <w:p w:rsidR="00946C02" w:rsidRPr="00D3146C" w:rsidRDefault="00946C02" w:rsidP="00946C02">
            <w:pPr>
              <w:spacing w:after="0" w:line="240" w:lineRule="auto"/>
            </w:pPr>
          </w:p>
          <w:p w:rsidR="00946C02" w:rsidRPr="00D3146C" w:rsidRDefault="00946C02" w:rsidP="00946C02">
            <w:pPr>
              <w:spacing w:after="0" w:line="240" w:lineRule="auto"/>
              <w:rPr>
                <w:i/>
                <w:iCs/>
              </w:rPr>
            </w:pPr>
            <w:r w:rsidRPr="00D3146C">
              <w:rPr>
                <w:i/>
                <w:iCs/>
              </w:rPr>
              <w:t xml:space="preserve">Wszystkie kopie dokumentów muszą być poświadczone za zgodność z oryginałem przez upoważnione do tego osoby. </w:t>
            </w:r>
          </w:p>
          <w:p w:rsidR="0044218D" w:rsidRPr="00D3146C" w:rsidRDefault="0044218D" w:rsidP="00946C02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575A12" w:rsidP="00D314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XIII</w:t>
            </w:r>
            <w:r w:rsidR="0044218D" w:rsidRPr="00D3146C">
              <w:rPr>
                <w:b/>
                <w:bCs/>
              </w:rPr>
              <w:t>. ZAŁĄCZNIKI NIEOBLIGATORYJNE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>1. Pisemne rekomendacje dotyczące dotychczas realizowanych projektów.</w:t>
            </w:r>
          </w:p>
          <w:p w:rsidR="0044218D" w:rsidRPr="00D3146C" w:rsidRDefault="0044218D" w:rsidP="00D3146C">
            <w:pPr>
              <w:spacing w:after="0" w:line="240" w:lineRule="auto"/>
            </w:pPr>
            <w:r w:rsidRPr="00D3146C">
              <w:t>2. Inne załączniki mogące mieć znaczenie przy ocenie projektu np. listy intencyjne, itd.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X</w:t>
            </w:r>
            <w:r w:rsidR="00575A12">
              <w:rPr>
                <w:b/>
                <w:bCs/>
              </w:rPr>
              <w:t>I</w:t>
            </w:r>
            <w:r w:rsidRPr="00D3146C">
              <w:rPr>
                <w:b/>
                <w:bCs/>
              </w:rPr>
              <w:t>V. TERMIN I TRYB WYBORU OFERTY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1. Otwarcie kopert z ofertami konkursowymi oraz dokonanie oceny formalnej złożonych ofert, zgodnie z wymaganiami podanymi niniejszym ogłoszeniu, nastąpi w obecności dwóch pracowników, upoważnionych przez Burmistrza  Przasnysz</w:t>
            </w:r>
            <w:r>
              <w:t>a</w:t>
            </w:r>
            <w:r w:rsidRPr="00D3146C">
              <w:t>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2. Oceny merytorycznej złożonych ofert, w oparciu o przepisy ustawy z dnia 24 kwietnia 2003 r. o działalności pożytku publicznego i o wolontariacie  oraz kryteria podane w treści niniejszego ogłoszenia, dokona Komisja Konkursowa powołana zarządzeniem Burmistrza Przasnysza.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3. Po analizie złożonych ofert Komisja Konkursowa przedłoży rekomendacje co do wyboru ofert Burmistrzowi Przasnysza.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4. Rozstrzygnięcia konkursu ofert dokona Burmistrz Przasnysza w drodze zarządzenia, nie później niż w ciągu 30 dni od terminu zakończenia składania ofert.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5. Wyniki otwartego konkursu ofert zostaną podane do wiadomości publicznej  w Biuletynie Informacji   Publicznej,   na   tablicy   ogłoszeń oraz na stronie internetowej miasta.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6. Decyzję o odrzuceniu, wyborze oferty, przyznaniu dotacji i jej wysokości podejmuje Burmistrz Przasnysza po zapoznaniu się z oceną Komisji Konkursowej.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7. Decyzja Burmistrza jest ostateczna i nie przysługuje od niej odwołanie.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8. Środki finansowe zostaną rozdzielone pomiędzy podmioty uprawnione, których oferty</w:t>
            </w:r>
            <w:r>
              <w:t xml:space="preserve"> </w:t>
            </w:r>
            <w:r w:rsidRPr="00D3146C">
              <w:t>będą wyłonione w drodze konkursu. Możliwe jest dofinansowanie więcej niż jednej</w:t>
            </w:r>
            <w:r>
              <w:t xml:space="preserve"> </w:t>
            </w:r>
            <w:r w:rsidRPr="00D3146C">
              <w:t>oferty, dofinansowanie jednej oferty lub nie dofinansowywanie żadnej z ofert.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lastRenderedPageBreak/>
              <w:t>9. Ogłaszający zastrzega sobie prawo do odwołania konkursu na każdym etapie postępowania bez podania przyczyny, przesunięcie terminu składania ofert oraz zmiany terminu zakończenia postępowania konkursowego.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10. W przypadku nie złożenia żadnej oferty do konkursu bądź gdy żadna ze złożonych ofert nie spełnia wymogów zawartych w ogłoszeniu o konkursie, konkurs ofert zostaje unieważniony.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11. Oferty wraz z dokumentami nie będą zwracane oferentowi.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575A12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lastRenderedPageBreak/>
              <w:t>XV. KRYTERIA STOSOWANE PRZY WYBORZE OFERT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rPr>
                <w:i/>
                <w:iCs/>
              </w:rPr>
            </w:pPr>
            <w:r w:rsidRPr="00D3146C">
              <w:rPr>
                <w:i/>
                <w:iCs/>
              </w:rPr>
              <w:t>KRYTERIA FORMALNE :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4E5621">
            <w:pPr>
              <w:spacing w:after="0" w:line="240" w:lineRule="auto"/>
              <w:jc w:val="both"/>
            </w:pPr>
            <w:r w:rsidRPr="00D3146C">
              <w:t xml:space="preserve">1. Oceny formalnej ofert dokonują pracownicy, wskazani przez Burmistrza </w:t>
            </w:r>
            <w:r>
              <w:t xml:space="preserve">Przasnysza </w:t>
            </w:r>
            <w:r w:rsidRPr="00D3146C">
              <w:t>na podstawie karty oceny formalnej, która stanowi załącznik nr 2 do ogłoszenia o konkursie.</w:t>
            </w:r>
          </w:p>
          <w:p w:rsidR="0044218D" w:rsidRPr="00D3146C" w:rsidRDefault="0044218D" w:rsidP="004E5621">
            <w:pPr>
              <w:spacing w:after="0" w:line="240" w:lineRule="auto"/>
              <w:jc w:val="both"/>
            </w:pPr>
            <w:r w:rsidRPr="00D3146C">
              <w:t xml:space="preserve">2. Ocena formalna składać się będzie z dwóch etapów. </w:t>
            </w:r>
          </w:p>
          <w:p w:rsidR="0044218D" w:rsidRPr="00D3146C" w:rsidRDefault="0044218D" w:rsidP="004E5621">
            <w:pPr>
              <w:spacing w:after="0" w:line="240" w:lineRule="auto"/>
              <w:jc w:val="both"/>
            </w:pPr>
            <w:r w:rsidRPr="00D3146C">
              <w:t>Etap I – nie spełnienie co najmniej jednego z kryteriów  skutkuje automatycznym odrzuceniem oferty.</w:t>
            </w:r>
          </w:p>
          <w:p w:rsidR="0044218D" w:rsidRDefault="0044218D" w:rsidP="004E5621">
            <w:pPr>
              <w:spacing w:after="0" w:line="240" w:lineRule="auto"/>
              <w:jc w:val="both"/>
            </w:pPr>
            <w:r w:rsidRPr="00D3146C">
              <w:t>Etap II- ocena formalna z możliwością uzupeł</w:t>
            </w:r>
            <w:r>
              <w:t>nienia braków formalnych oferty.</w:t>
            </w:r>
          </w:p>
          <w:p w:rsidR="0044218D" w:rsidRDefault="0044218D" w:rsidP="004E5621">
            <w:pPr>
              <w:spacing w:after="0" w:line="240" w:lineRule="auto"/>
              <w:jc w:val="both"/>
            </w:pPr>
            <w:r>
              <w:t xml:space="preserve">3. W przypadku stwierdzenia błędów formalnych w II Etapie oceny formalnej oferent zostaje wezwany do poprawienia błędów formalnych </w:t>
            </w:r>
            <w:r w:rsidR="007020EB" w:rsidRPr="007020EB">
              <w:t>w terminie 3</w:t>
            </w:r>
            <w:r w:rsidRPr="007020EB">
              <w:t xml:space="preserve"> dni</w:t>
            </w:r>
            <w:r w:rsidR="007020EB">
              <w:t xml:space="preserve"> roboczych</w:t>
            </w:r>
            <w:r w:rsidRPr="007020EB">
              <w:t xml:space="preserve"> </w:t>
            </w:r>
            <w:r>
              <w:t xml:space="preserve">od uzyskania informacji o błędach. </w:t>
            </w:r>
          </w:p>
          <w:p w:rsidR="0044218D" w:rsidRDefault="0044218D" w:rsidP="004E5621">
            <w:pPr>
              <w:spacing w:after="0" w:line="240" w:lineRule="auto"/>
              <w:jc w:val="both"/>
            </w:pPr>
            <w:r>
              <w:t xml:space="preserve">4. Wykaz ofert złożonych na konkurs, które spełniają wymogi formalne, publikowany jest </w:t>
            </w:r>
          </w:p>
          <w:p w:rsidR="0044218D" w:rsidRPr="00D3146C" w:rsidRDefault="0044218D" w:rsidP="004E5621">
            <w:pPr>
              <w:spacing w:after="0" w:line="240" w:lineRule="auto"/>
              <w:jc w:val="both"/>
            </w:pPr>
            <w:r>
              <w:t>na stronie Urzędu Miasta Przasnysz przed posiedzeniem Komisji Konkursowej.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rPr>
                <w:i/>
                <w:iCs/>
              </w:rPr>
            </w:pPr>
            <w:r w:rsidRPr="00D3146C">
              <w:rPr>
                <w:i/>
                <w:iCs/>
              </w:rPr>
              <w:t>KRYTERIA MERYTORYCZNE: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>1.</w:t>
            </w:r>
            <w:r w:rsidR="007020EB">
              <w:t xml:space="preserve"> </w:t>
            </w:r>
            <w:r w:rsidRPr="00D3146C">
              <w:t xml:space="preserve">Oceny merytorycznej złożonych ofert dokona Komisja Konkursowa do opiniowania ofert. </w:t>
            </w:r>
          </w:p>
          <w:p w:rsidR="0044218D" w:rsidRPr="00D3146C" w:rsidRDefault="0044218D" w:rsidP="00D3146C">
            <w:pPr>
              <w:spacing w:after="0" w:line="240" w:lineRule="auto"/>
            </w:pPr>
            <w:r w:rsidRPr="00D3146C">
              <w:t>2. Wzór karty oceny merytorycznej stanowi załącznik nr 3 do niniejszego ogłoszenia  o  konkursie.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rPr>
                <w:i/>
                <w:iCs/>
              </w:rPr>
            </w:pPr>
            <w:r w:rsidRPr="00D3146C">
              <w:rPr>
                <w:i/>
                <w:iCs/>
              </w:rPr>
              <w:t>KRYTERIA STRATEGICZNE: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1. Wzmacnianie współpracy w środowisku lokalnym poprzez wspólną realizację zadań  publicznych przez co najmniej dwóch oferentów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2. Innowacyjność wyrażana  zastosowaniem nowych elementów w stosunku do działań dotychczasowych podejmowanych na terenie Przasnysza, w szczególności aktywizujących społeczność lokalną na etapie planowania i realizacji zadania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3. W/w kryteria stra</w:t>
            </w:r>
            <w:r w:rsidR="00946C02">
              <w:t xml:space="preserve">tegiczne będą premiowane przez </w:t>
            </w:r>
            <w:r w:rsidRPr="00D3146C">
              <w:t>Komisję Konkursową w karcie oceny   merytorycznej oferty  poprzez dodanie do ogólnej oceny  punktów za spełnienie każdego z powyższych kryteriów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4. Spełnienie poszczególnych  kryteriów strategicznych musi być precyzyj</w:t>
            </w:r>
            <w:r w:rsidR="00946C02">
              <w:t xml:space="preserve">nie wskazane w ofercie poprzez </w:t>
            </w:r>
            <w:proofErr w:type="spellStart"/>
            <w:r w:rsidRPr="00D3146C">
              <w:t>np</w:t>
            </w:r>
            <w:proofErr w:type="spellEnd"/>
            <w:r w:rsidRPr="00D3146C">
              <w:t>: załączenie dokumentu o zakresie planowanej współpracy przy realizacji zadania, szczegółowe opisanie innowacji, która występuje w zaplanowanym działaniu,  opisanie sposobu włączania odbiorców zadania w jego planowanie i realizację, itp.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575A12" w:rsidP="00D3146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XV</w:t>
            </w:r>
            <w:r w:rsidR="0044218D" w:rsidRPr="00D3146C">
              <w:rPr>
                <w:b/>
                <w:bCs/>
              </w:rPr>
              <w:t>I. TERMIN I MIEJSCE SKŁADANIA OFERT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 xml:space="preserve">1. Termin składania ofert wyznacza się </w:t>
            </w:r>
            <w:r w:rsidRPr="00980B92">
              <w:rPr>
                <w:b/>
                <w:bCs/>
              </w:rPr>
              <w:t>od dnia</w:t>
            </w:r>
            <w:r w:rsidR="00A02319" w:rsidRPr="00980B92">
              <w:rPr>
                <w:b/>
                <w:bCs/>
              </w:rPr>
              <w:t xml:space="preserve"> </w:t>
            </w:r>
            <w:r w:rsidR="00980B92" w:rsidRPr="00980B92">
              <w:rPr>
                <w:b/>
              </w:rPr>
              <w:t>26</w:t>
            </w:r>
            <w:r w:rsidR="00A02319" w:rsidRPr="00980B92">
              <w:rPr>
                <w:b/>
                <w:bCs/>
              </w:rPr>
              <w:t xml:space="preserve"> kwietnia </w:t>
            </w:r>
            <w:r w:rsidR="00946C02" w:rsidRPr="00980B92">
              <w:rPr>
                <w:b/>
                <w:bCs/>
              </w:rPr>
              <w:t xml:space="preserve">2018 roku do dnia </w:t>
            </w:r>
            <w:r w:rsidR="00980B92" w:rsidRPr="00980B92">
              <w:rPr>
                <w:b/>
                <w:bCs/>
              </w:rPr>
              <w:t>1</w:t>
            </w:r>
            <w:r w:rsidR="00E930BC" w:rsidRPr="00980B92">
              <w:rPr>
                <w:b/>
                <w:bCs/>
              </w:rPr>
              <w:t xml:space="preserve">8 </w:t>
            </w:r>
            <w:r w:rsidR="00D56E0C" w:rsidRPr="00980B92">
              <w:rPr>
                <w:b/>
                <w:bCs/>
              </w:rPr>
              <w:t>maja</w:t>
            </w:r>
            <w:r w:rsidR="00A02319" w:rsidRPr="00980B92">
              <w:rPr>
                <w:b/>
                <w:bCs/>
              </w:rPr>
              <w:t xml:space="preserve"> </w:t>
            </w:r>
            <w:r w:rsidR="007020EB" w:rsidRPr="00980B92">
              <w:rPr>
                <w:b/>
                <w:bCs/>
              </w:rPr>
              <w:t>2018</w:t>
            </w:r>
            <w:r w:rsidRPr="00980B92">
              <w:rPr>
                <w:b/>
                <w:bCs/>
              </w:rPr>
              <w:t xml:space="preserve"> roku do godz.</w:t>
            </w:r>
            <w:r w:rsidR="00E930BC" w:rsidRPr="00980B92">
              <w:rPr>
                <w:b/>
                <w:bCs/>
              </w:rPr>
              <w:t xml:space="preserve"> 1</w:t>
            </w:r>
            <w:r w:rsidR="00980B92" w:rsidRPr="00980B92">
              <w:rPr>
                <w:b/>
                <w:bCs/>
              </w:rPr>
              <w:t>5:3</w:t>
            </w:r>
            <w:r w:rsidRPr="00980B92">
              <w:rPr>
                <w:b/>
                <w:bCs/>
              </w:rPr>
              <w:t xml:space="preserve">0. </w:t>
            </w:r>
            <w:r w:rsidRPr="00980B92">
              <w:t xml:space="preserve"> Oferty należy składać o</w:t>
            </w:r>
            <w:r w:rsidRPr="00D3146C">
              <w:t xml:space="preserve">sobiście lub listownie w Urzędzie Miasta Przasnysz, ul. Jana Kilińskiego 2 – Biuro Obsługi Interesanta (liczy się data wpływu). W przypadku złożenia oferty listownie decyduje data wpływu oferty do Urzędu. </w:t>
            </w:r>
          </w:p>
          <w:p w:rsidR="0044218D" w:rsidRPr="00D3146C" w:rsidRDefault="0044218D" w:rsidP="00D3146C">
            <w:pPr>
              <w:spacing w:after="0" w:line="240" w:lineRule="auto"/>
            </w:pPr>
            <w:r w:rsidRPr="00D3146C">
              <w:t xml:space="preserve">2. Oferty, które wpłyną po ww. terminie nie będą objęte procedurą konkursową. </w:t>
            </w:r>
          </w:p>
          <w:p w:rsidR="0044218D" w:rsidRPr="0001703D" w:rsidRDefault="0044218D" w:rsidP="00D3146C">
            <w:pPr>
              <w:spacing w:after="0" w:line="240" w:lineRule="auto"/>
            </w:pPr>
            <w:r w:rsidRPr="00D3146C">
              <w:t>3. Oferty należy składać wyłącznie na formularzu zgodnym z załącznikiem nr 1 do rozporządzenia Ministra Pracy</w:t>
            </w:r>
            <w:r>
              <w:t xml:space="preserve"> i Polityki Społecznej z dnia 17 sierpnia 2016</w:t>
            </w:r>
            <w:r w:rsidRPr="00D3146C">
              <w:t xml:space="preserve"> roku w sprawie wzoru oferty realizacji zadania publicznego, ramowego wzoru umowy o wykonanie zadania publicznego i wzoru sprawozdania z wykonania tego zadania </w:t>
            </w:r>
            <w:r w:rsidRPr="0001703D">
              <w:t xml:space="preserve">( Dz. U. z 2016 r., poz. 1300). </w:t>
            </w:r>
          </w:p>
          <w:p w:rsidR="0044218D" w:rsidRDefault="0044218D" w:rsidP="00D3146C">
            <w:pPr>
              <w:spacing w:after="0" w:line="240" w:lineRule="auto"/>
            </w:pPr>
            <w:r w:rsidRPr="00D3146C">
              <w:t>4. Oferty wraz z załącznikami należy składać w opisanych kopertach: nazwa i adres oferenta, nazwa zadania publicznego wskazanego w ogłoszeniu, tytuł zadania.</w:t>
            </w:r>
          </w:p>
          <w:p w:rsidR="00F60207" w:rsidRPr="00D3146C" w:rsidRDefault="00F60207" w:rsidP="00D3146C">
            <w:pPr>
              <w:spacing w:after="0" w:line="240" w:lineRule="auto"/>
            </w:pPr>
            <w:bookmarkStart w:id="0" w:name="_GoBack"/>
            <w:bookmarkEnd w:id="0"/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BFBFBF"/>
          </w:tcPr>
          <w:p w:rsidR="0044218D" w:rsidRPr="00D3146C" w:rsidRDefault="00575A12" w:rsidP="00D314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XVI</w:t>
            </w:r>
            <w:r w:rsidR="0044218D" w:rsidRPr="00D3146C">
              <w:rPr>
                <w:b/>
                <w:bCs/>
              </w:rPr>
              <w:t>I. GDZIE UZYSKAĆ DODATKOWE INFORMACJE: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 xml:space="preserve">1. Informacje o ogłoszonym konkursie uzyskać można w Wydziale  Rozwoju i Promocji  Urzędu  Miasta ul. Jana Kilińskiego 2, pokój nr 44 lub pod nr telefonu 29 756 49 27. </w:t>
            </w:r>
          </w:p>
          <w:p w:rsidR="0044218D" w:rsidRPr="00D3146C" w:rsidRDefault="0044218D" w:rsidP="00D3146C">
            <w:pPr>
              <w:spacing w:after="0" w:line="240" w:lineRule="auto"/>
            </w:pPr>
            <w:r w:rsidRPr="00D3146C">
              <w:t xml:space="preserve">2. </w:t>
            </w:r>
            <w:r>
              <w:t xml:space="preserve">Wzór oferty wraz z załącznikiem </w:t>
            </w:r>
            <w:r w:rsidRPr="00D3146C">
              <w:t>jest dostępny w Wydziale  Rozwoju i Promocji  Urzędu Miasta Przasnysz, pokój nr 44 lub w formie elektronicznej na stronie internetowe</w:t>
            </w:r>
            <w:r w:rsidR="00EB72EB">
              <w:t>j</w:t>
            </w:r>
            <w:r w:rsidRPr="00D3146C">
              <w:t xml:space="preserve"> Urzędu Miasta Przasnysz  (</w:t>
            </w:r>
            <w:hyperlink r:id="rId7" w:history="1">
              <w:r w:rsidRPr="00D3146C">
                <w:rPr>
                  <w:rStyle w:val="Hipercze"/>
                </w:rPr>
                <w:t>www.przasnysz.um.gov.pl</w:t>
              </w:r>
            </w:hyperlink>
            <w:r w:rsidRPr="00D3146C">
              <w:t>) w zakładce: „Organizacje pozarządowe”, w Biuletynie Informacji Publicznej Urzędu Miasta w Przasnyszu pod adresem www.bip.przasnysz.um.gov.pl.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</w:p>
        </w:tc>
      </w:tr>
    </w:tbl>
    <w:p w:rsidR="0044218D" w:rsidRDefault="0044218D" w:rsidP="00B04FA5"/>
    <w:sectPr w:rsidR="0044218D" w:rsidSect="00F60207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CD" w:rsidRDefault="00893ECD" w:rsidP="00855CAB">
      <w:pPr>
        <w:spacing w:after="0" w:line="240" w:lineRule="auto"/>
      </w:pPr>
      <w:r>
        <w:separator/>
      </w:r>
    </w:p>
  </w:endnote>
  <w:endnote w:type="continuationSeparator" w:id="0">
    <w:p w:rsidR="00893ECD" w:rsidRDefault="00893ECD" w:rsidP="0085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8D" w:rsidRDefault="00433DB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0207">
      <w:rPr>
        <w:noProof/>
      </w:rPr>
      <w:t>6</w:t>
    </w:r>
    <w:r>
      <w:rPr>
        <w:noProof/>
      </w:rPr>
      <w:fldChar w:fldCharType="end"/>
    </w:r>
  </w:p>
  <w:p w:rsidR="0044218D" w:rsidRDefault="00442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CD" w:rsidRDefault="00893ECD" w:rsidP="00855CAB">
      <w:pPr>
        <w:spacing w:after="0" w:line="240" w:lineRule="auto"/>
      </w:pPr>
      <w:r>
        <w:separator/>
      </w:r>
    </w:p>
  </w:footnote>
  <w:footnote w:type="continuationSeparator" w:id="0">
    <w:p w:rsidR="00893ECD" w:rsidRDefault="00893ECD" w:rsidP="0085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B82"/>
    <w:multiLevelType w:val="hybridMultilevel"/>
    <w:tmpl w:val="2100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4DC6"/>
    <w:multiLevelType w:val="hybridMultilevel"/>
    <w:tmpl w:val="CEA2C470"/>
    <w:lvl w:ilvl="0" w:tplc="8858119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6273"/>
    <w:multiLevelType w:val="hybridMultilevel"/>
    <w:tmpl w:val="CCD6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070A"/>
    <w:multiLevelType w:val="hybridMultilevel"/>
    <w:tmpl w:val="3386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D89"/>
    <w:multiLevelType w:val="hybridMultilevel"/>
    <w:tmpl w:val="8ACAC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148C1"/>
    <w:multiLevelType w:val="hybridMultilevel"/>
    <w:tmpl w:val="1902A236"/>
    <w:lvl w:ilvl="0" w:tplc="DF86B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14A12"/>
    <w:multiLevelType w:val="hybridMultilevel"/>
    <w:tmpl w:val="F9A6F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30938"/>
    <w:multiLevelType w:val="hybridMultilevel"/>
    <w:tmpl w:val="0AD6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234D8"/>
    <w:multiLevelType w:val="hybridMultilevel"/>
    <w:tmpl w:val="E08E4A10"/>
    <w:lvl w:ilvl="0" w:tplc="5D7605AC">
      <w:start w:val="1"/>
      <w:numFmt w:val="upperRoman"/>
      <w:lvlText w:val="%1."/>
      <w:lvlJc w:val="left"/>
      <w:pPr>
        <w:ind w:left="256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30AD1C65"/>
    <w:multiLevelType w:val="hybridMultilevel"/>
    <w:tmpl w:val="0614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A64A7"/>
    <w:multiLevelType w:val="hybridMultilevel"/>
    <w:tmpl w:val="75AC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27F3D"/>
    <w:multiLevelType w:val="hybridMultilevel"/>
    <w:tmpl w:val="65EC92CE"/>
    <w:lvl w:ilvl="0" w:tplc="27E042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CD251B"/>
    <w:multiLevelType w:val="hybridMultilevel"/>
    <w:tmpl w:val="0D1414AA"/>
    <w:lvl w:ilvl="0" w:tplc="76484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95BFA"/>
    <w:multiLevelType w:val="hybridMultilevel"/>
    <w:tmpl w:val="39327FBA"/>
    <w:lvl w:ilvl="0" w:tplc="52C851FA">
      <w:start w:val="1"/>
      <w:numFmt w:val="upperRoman"/>
      <w:lvlText w:val="%1."/>
      <w:lvlJc w:val="left"/>
      <w:pPr>
        <w:ind w:left="400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65" w:hanging="360"/>
      </w:pPr>
    </w:lvl>
    <w:lvl w:ilvl="2" w:tplc="0415001B">
      <w:start w:val="1"/>
      <w:numFmt w:val="lowerRoman"/>
      <w:lvlText w:val="%3."/>
      <w:lvlJc w:val="right"/>
      <w:pPr>
        <w:ind w:left="5085" w:hanging="180"/>
      </w:pPr>
    </w:lvl>
    <w:lvl w:ilvl="3" w:tplc="0415000F">
      <w:start w:val="1"/>
      <w:numFmt w:val="decimal"/>
      <w:lvlText w:val="%4."/>
      <w:lvlJc w:val="left"/>
      <w:pPr>
        <w:ind w:left="5805" w:hanging="360"/>
      </w:pPr>
    </w:lvl>
    <w:lvl w:ilvl="4" w:tplc="04150019">
      <w:start w:val="1"/>
      <w:numFmt w:val="lowerLetter"/>
      <w:lvlText w:val="%5."/>
      <w:lvlJc w:val="left"/>
      <w:pPr>
        <w:ind w:left="6525" w:hanging="360"/>
      </w:pPr>
    </w:lvl>
    <w:lvl w:ilvl="5" w:tplc="0415001B">
      <w:start w:val="1"/>
      <w:numFmt w:val="lowerRoman"/>
      <w:lvlText w:val="%6."/>
      <w:lvlJc w:val="right"/>
      <w:pPr>
        <w:ind w:left="7245" w:hanging="180"/>
      </w:pPr>
    </w:lvl>
    <w:lvl w:ilvl="6" w:tplc="0415000F">
      <w:start w:val="1"/>
      <w:numFmt w:val="decimal"/>
      <w:lvlText w:val="%7."/>
      <w:lvlJc w:val="left"/>
      <w:pPr>
        <w:ind w:left="7965" w:hanging="360"/>
      </w:pPr>
    </w:lvl>
    <w:lvl w:ilvl="7" w:tplc="04150019">
      <w:start w:val="1"/>
      <w:numFmt w:val="lowerLetter"/>
      <w:lvlText w:val="%8."/>
      <w:lvlJc w:val="left"/>
      <w:pPr>
        <w:ind w:left="8685" w:hanging="360"/>
      </w:pPr>
    </w:lvl>
    <w:lvl w:ilvl="8" w:tplc="0415001B">
      <w:start w:val="1"/>
      <w:numFmt w:val="lowerRoman"/>
      <w:lvlText w:val="%9."/>
      <w:lvlJc w:val="right"/>
      <w:pPr>
        <w:ind w:left="9405" w:hanging="180"/>
      </w:pPr>
    </w:lvl>
  </w:abstractNum>
  <w:abstractNum w:abstractNumId="14">
    <w:nsid w:val="44815D67"/>
    <w:multiLevelType w:val="hybridMultilevel"/>
    <w:tmpl w:val="27AC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C7DE8"/>
    <w:multiLevelType w:val="hybridMultilevel"/>
    <w:tmpl w:val="04EAE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7F28F2"/>
    <w:multiLevelType w:val="hybridMultilevel"/>
    <w:tmpl w:val="3A0C6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52D53"/>
    <w:multiLevelType w:val="hybridMultilevel"/>
    <w:tmpl w:val="7354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268DE"/>
    <w:multiLevelType w:val="hybridMultilevel"/>
    <w:tmpl w:val="A4DAB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31EA5"/>
    <w:multiLevelType w:val="hybridMultilevel"/>
    <w:tmpl w:val="F0F808B2"/>
    <w:lvl w:ilvl="0" w:tplc="28DA8CD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CE01B2F"/>
    <w:multiLevelType w:val="hybridMultilevel"/>
    <w:tmpl w:val="DF42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0383C"/>
    <w:multiLevelType w:val="hybridMultilevel"/>
    <w:tmpl w:val="3B4ADCAE"/>
    <w:lvl w:ilvl="0" w:tplc="2C201828">
      <w:start w:val="1"/>
      <w:numFmt w:val="upperRoman"/>
      <w:lvlText w:val="%1."/>
      <w:lvlJc w:val="left"/>
      <w:pPr>
        <w:ind w:left="328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45" w:hanging="360"/>
      </w:pPr>
    </w:lvl>
    <w:lvl w:ilvl="2" w:tplc="0415001B">
      <w:start w:val="1"/>
      <w:numFmt w:val="lowerRoman"/>
      <w:lvlText w:val="%3."/>
      <w:lvlJc w:val="right"/>
      <w:pPr>
        <w:ind w:left="4365" w:hanging="180"/>
      </w:pPr>
    </w:lvl>
    <w:lvl w:ilvl="3" w:tplc="0415000F">
      <w:start w:val="1"/>
      <w:numFmt w:val="decimal"/>
      <w:lvlText w:val="%4."/>
      <w:lvlJc w:val="left"/>
      <w:pPr>
        <w:ind w:left="5085" w:hanging="360"/>
      </w:pPr>
    </w:lvl>
    <w:lvl w:ilvl="4" w:tplc="04150019">
      <w:start w:val="1"/>
      <w:numFmt w:val="lowerLetter"/>
      <w:lvlText w:val="%5."/>
      <w:lvlJc w:val="left"/>
      <w:pPr>
        <w:ind w:left="5805" w:hanging="360"/>
      </w:pPr>
    </w:lvl>
    <w:lvl w:ilvl="5" w:tplc="0415001B">
      <w:start w:val="1"/>
      <w:numFmt w:val="lowerRoman"/>
      <w:lvlText w:val="%6."/>
      <w:lvlJc w:val="right"/>
      <w:pPr>
        <w:ind w:left="6525" w:hanging="180"/>
      </w:pPr>
    </w:lvl>
    <w:lvl w:ilvl="6" w:tplc="0415000F">
      <w:start w:val="1"/>
      <w:numFmt w:val="decimal"/>
      <w:lvlText w:val="%7."/>
      <w:lvlJc w:val="left"/>
      <w:pPr>
        <w:ind w:left="7245" w:hanging="360"/>
      </w:pPr>
    </w:lvl>
    <w:lvl w:ilvl="7" w:tplc="04150019">
      <w:start w:val="1"/>
      <w:numFmt w:val="lowerLetter"/>
      <w:lvlText w:val="%8."/>
      <w:lvlJc w:val="left"/>
      <w:pPr>
        <w:ind w:left="7965" w:hanging="360"/>
      </w:pPr>
    </w:lvl>
    <w:lvl w:ilvl="8" w:tplc="0415001B">
      <w:start w:val="1"/>
      <w:numFmt w:val="lowerRoman"/>
      <w:lvlText w:val="%9."/>
      <w:lvlJc w:val="right"/>
      <w:pPr>
        <w:ind w:left="8685" w:hanging="180"/>
      </w:pPr>
    </w:lvl>
  </w:abstractNum>
  <w:abstractNum w:abstractNumId="22">
    <w:nsid w:val="758F471A"/>
    <w:multiLevelType w:val="hybridMultilevel"/>
    <w:tmpl w:val="59EC47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21"/>
  </w:num>
  <w:num w:numId="6">
    <w:abstractNumId w:val="13"/>
  </w:num>
  <w:num w:numId="7">
    <w:abstractNumId w:val="4"/>
  </w:num>
  <w:num w:numId="8">
    <w:abstractNumId w:val="20"/>
  </w:num>
  <w:num w:numId="9">
    <w:abstractNumId w:val="0"/>
  </w:num>
  <w:num w:numId="10">
    <w:abstractNumId w:val="3"/>
  </w:num>
  <w:num w:numId="11">
    <w:abstractNumId w:val="17"/>
  </w:num>
  <w:num w:numId="12">
    <w:abstractNumId w:val="16"/>
  </w:num>
  <w:num w:numId="13">
    <w:abstractNumId w:val="2"/>
  </w:num>
  <w:num w:numId="14">
    <w:abstractNumId w:val="6"/>
  </w:num>
  <w:num w:numId="15">
    <w:abstractNumId w:val="10"/>
  </w:num>
  <w:num w:numId="16">
    <w:abstractNumId w:val="18"/>
  </w:num>
  <w:num w:numId="17">
    <w:abstractNumId w:val="22"/>
  </w:num>
  <w:num w:numId="18">
    <w:abstractNumId w:val="9"/>
  </w:num>
  <w:num w:numId="19">
    <w:abstractNumId w:val="1"/>
  </w:num>
  <w:num w:numId="20">
    <w:abstractNumId w:val="19"/>
  </w:num>
  <w:num w:numId="21">
    <w:abstractNumId w:val="14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86"/>
    <w:rsid w:val="00016863"/>
    <w:rsid w:val="0001703D"/>
    <w:rsid w:val="00024ACE"/>
    <w:rsid w:val="00026617"/>
    <w:rsid w:val="00026FF3"/>
    <w:rsid w:val="00046092"/>
    <w:rsid w:val="000816A2"/>
    <w:rsid w:val="0008484A"/>
    <w:rsid w:val="000C72A6"/>
    <w:rsid w:val="000F7F86"/>
    <w:rsid w:val="001022FD"/>
    <w:rsid w:val="001266A2"/>
    <w:rsid w:val="00160C0A"/>
    <w:rsid w:val="001834DF"/>
    <w:rsid w:val="001842A2"/>
    <w:rsid w:val="00186B14"/>
    <w:rsid w:val="001D0DF6"/>
    <w:rsid w:val="001D369B"/>
    <w:rsid w:val="001E37FC"/>
    <w:rsid w:val="001F3971"/>
    <w:rsid w:val="0021558E"/>
    <w:rsid w:val="002232F8"/>
    <w:rsid w:val="00223F65"/>
    <w:rsid w:val="00276CE9"/>
    <w:rsid w:val="00295F77"/>
    <w:rsid w:val="002A5A41"/>
    <w:rsid w:val="002B217A"/>
    <w:rsid w:val="002B4103"/>
    <w:rsid w:val="002D02BB"/>
    <w:rsid w:val="002D57CA"/>
    <w:rsid w:val="002D684E"/>
    <w:rsid w:val="002E7C0B"/>
    <w:rsid w:val="00320579"/>
    <w:rsid w:val="00354168"/>
    <w:rsid w:val="00362149"/>
    <w:rsid w:val="00367246"/>
    <w:rsid w:val="00380B48"/>
    <w:rsid w:val="00384C5C"/>
    <w:rsid w:val="003B56A3"/>
    <w:rsid w:val="003C5106"/>
    <w:rsid w:val="0042275C"/>
    <w:rsid w:val="00433493"/>
    <w:rsid w:val="00433DB3"/>
    <w:rsid w:val="0044218D"/>
    <w:rsid w:val="004425B9"/>
    <w:rsid w:val="00446D4C"/>
    <w:rsid w:val="00455CCE"/>
    <w:rsid w:val="00464AF7"/>
    <w:rsid w:val="00471599"/>
    <w:rsid w:val="00473EF9"/>
    <w:rsid w:val="00484BC1"/>
    <w:rsid w:val="00485E18"/>
    <w:rsid w:val="00491508"/>
    <w:rsid w:val="004969AE"/>
    <w:rsid w:val="004A1BBC"/>
    <w:rsid w:val="004E5621"/>
    <w:rsid w:val="004F4835"/>
    <w:rsid w:val="00525C5D"/>
    <w:rsid w:val="00525ED4"/>
    <w:rsid w:val="0053403D"/>
    <w:rsid w:val="005342DD"/>
    <w:rsid w:val="005409E3"/>
    <w:rsid w:val="00552041"/>
    <w:rsid w:val="00566654"/>
    <w:rsid w:val="005717ED"/>
    <w:rsid w:val="00575A12"/>
    <w:rsid w:val="005878B4"/>
    <w:rsid w:val="005A42CA"/>
    <w:rsid w:val="005B3F7D"/>
    <w:rsid w:val="0061609E"/>
    <w:rsid w:val="006247D6"/>
    <w:rsid w:val="006273E4"/>
    <w:rsid w:val="00643ECC"/>
    <w:rsid w:val="0066021B"/>
    <w:rsid w:val="00691289"/>
    <w:rsid w:val="006A105C"/>
    <w:rsid w:val="006A5D6E"/>
    <w:rsid w:val="006E70A8"/>
    <w:rsid w:val="007020EB"/>
    <w:rsid w:val="00726E61"/>
    <w:rsid w:val="0073507A"/>
    <w:rsid w:val="007367DC"/>
    <w:rsid w:val="00740CE1"/>
    <w:rsid w:val="007679C1"/>
    <w:rsid w:val="00784E17"/>
    <w:rsid w:val="007926F6"/>
    <w:rsid w:val="00797AAA"/>
    <w:rsid w:val="007B76F1"/>
    <w:rsid w:val="007C1925"/>
    <w:rsid w:val="007E0EDB"/>
    <w:rsid w:val="007F7806"/>
    <w:rsid w:val="00805A25"/>
    <w:rsid w:val="008102B8"/>
    <w:rsid w:val="00810A8B"/>
    <w:rsid w:val="00812355"/>
    <w:rsid w:val="00816F6D"/>
    <w:rsid w:val="00824C9A"/>
    <w:rsid w:val="00855CAB"/>
    <w:rsid w:val="00863C5A"/>
    <w:rsid w:val="00893ECD"/>
    <w:rsid w:val="008B1032"/>
    <w:rsid w:val="008D0F46"/>
    <w:rsid w:val="008D49A4"/>
    <w:rsid w:val="008F77E4"/>
    <w:rsid w:val="00900E42"/>
    <w:rsid w:val="00934316"/>
    <w:rsid w:val="00946C02"/>
    <w:rsid w:val="009500C1"/>
    <w:rsid w:val="00960A0F"/>
    <w:rsid w:val="00967648"/>
    <w:rsid w:val="0097004E"/>
    <w:rsid w:val="0097040D"/>
    <w:rsid w:val="00980B92"/>
    <w:rsid w:val="00982961"/>
    <w:rsid w:val="00985CAB"/>
    <w:rsid w:val="009863AC"/>
    <w:rsid w:val="009C6AB3"/>
    <w:rsid w:val="009E1BD9"/>
    <w:rsid w:val="00A02319"/>
    <w:rsid w:val="00A10301"/>
    <w:rsid w:val="00A17E02"/>
    <w:rsid w:val="00A36858"/>
    <w:rsid w:val="00A5108D"/>
    <w:rsid w:val="00A6472D"/>
    <w:rsid w:val="00AB13D8"/>
    <w:rsid w:val="00AC5B80"/>
    <w:rsid w:val="00B04FA5"/>
    <w:rsid w:val="00B15E0F"/>
    <w:rsid w:val="00B25690"/>
    <w:rsid w:val="00B618E8"/>
    <w:rsid w:val="00B743CD"/>
    <w:rsid w:val="00BA0D0B"/>
    <w:rsid w:val="00BA1FF3"/>
    <w:rsid w:val="00BB2EB3"/>
    <w:rsid w:val="00BD230E"/>
    <w:rsid w:val="00BD3E19"/>
    <w:rsid w:val="00BE52A4"/>
    <w:rsid w:val="00C06BC6"/>
    <w:rsid w:val="00C10CD3"/>
    <w:rsid w:val="00C217CF"/>
    <w:rsid w:val="00C417A9"/>
    <w:rsid w:val="00C44D99"/>
    <w:rsid w:val="00C70A86"/>
    <w:rsid w:val="00C72707"/>
    <w:rsid w:val="00C9782B"/>
    <w:rsid w:val="00CA572D"/>
    <w:rsid w:val="00CA6A41"/>
    <w:rsid w:val="00CF2FB2"/>
    <w:rsid w:val="00CF63B3"/>
    <w:rsid w:val="00D3146C"/>
    <w:rsid w:val="00D50C5F"/>
    <w:rsid w:val="00D56E0C"/>
    <w:rsid w:val="00D6509B"/>
    <w:rsid w:val="00D73C5B"/>
    <w:rsid w:val="00D85B12"/>
    <w:rsid w:val="00DA4910"/>
    <w:rsid w:val="00DB0E92"/>
    <w:rsid w:val="00DE0DB0"/>
    <w:rsid w:val="00DE5F45"/>
    <w:rsid w:val="00DF0052"/>
    <w:rsid w:val="00DF2B2E"/>
    <w:rsid w:val="00E01CF1"/>
    <w:rsid w:val="00E22815"/>
    <w:rsid w:val="00E22D90"/>
    <w:rsid w:val="00E266B5"/>
    <w:rsid w:val="00E35123"/>
    <w:rsid w:val="00E829EA"/>
    <w:rsid w:val="00E930BC"/>
    <w:rsid w:val="00EA204F"/>
    <w:rsid w:val="00EA21E6"/>
    <w:rsid w:val="00EB3C16"/>
    <w:rsid w:val="00EB72EB"/>
    <w:rsid w:val="00EB7C3E"/>
    <w:rsid w:val="00EC7B79"/>
    <w:rsid w:val="00EE1367"/>
    <w:rsid w:val="00EE5B28"/>
    <w:rsid w:val="00F0678F"/>
    <w:rsid w:val="00F11C5D"/>
    <w:rsid w:val="00F11CD5"/>
    <w:rsid w:val="00F471C2"/>
    <w:rsid w:val="00F51A05"/>
    <w:rsid w:val="00F55AA2"/>
    <w:rsid w:val="00F60207"/>
    <w:rsid w:val="00F80906"/>
    <w:rsid w:val="00F87BBC"/>
    <w:rsid w:val="00F90DDB"/>
    <w:rsid w:val="00F923F8"/>
    <w:rsid w:val="00F95181"/>
    <w:rsid w:val="00F9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F8A2D1-549F-43E8-BF88-EE27F95F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C0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A6A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A6A41"/>
    <w:pPr>
      <w:ind w:left="720"/>
    </w:pPr>
  </w:style>
  <w:style w:type="character" w:styleId="Hipercze">
    <w:name w:val="Hyperlink"/>
    <w:basedOn w:val="Domylnaczcionkaakapitu"/>
    <w:uiPriority w:val="99"/>
    <w:rsid w:val="001022F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D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0F4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C217CF"/>
    <w:rPr>
      <w:b/>
      <w:bCs/>
    </w:rPr>
  </w:style>
  <w:style w:type="paragraph" w:styleId="Nagwek">
    <w:name w:val="header"/>
    <w:basedOn w:val="Normalny"/>
    <w:link w:val="NagwekZnak"/>
    <w:uiPriority w:val="99"/>
    <w:rsid w:val="008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5CAB"/>
    <w:rPr>
      <w:lang w:eastAsia="en-US"/>
    </w:rPr>
  </w:style>
  <w:style w:type="paragraph" w:styleId="Stopka">
    <w:name w:val="footer"/>
    <w:basedOn w:val="Normalny"/>
    <w:link w:val="StopkaZnak"/>
    <w:uiPriority w:val="99"/>
    <w:rsid w:val="008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5CA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asnysz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2286</Words>
  <Characters>13717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Przasnysza</vt:lpstr>
    </vt:vector>
  </TitlesOfParts>
  <Company/>
  <LinksUpToDate>false</LinksUpToDate>
  <CharactersWithSpaces>15972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Przasnysza</dc:title>
  <dc:subject/>
  <dc:creator>Administrator</dc:creator>
  <cp:keywords/>
  <dc:description/>
  <cp:lastModifiedBy>Administrator</cp:lastModifiedBy>
  <cp:revision>23</cp:revision>
  <cp:lastPrinted>2018-04-04T09:00:00Z</cp:lastPrinted>
  <dcterms:created xsi:type="dcterms:W3CDTF">2018-01-31T11:45:00Z</dcterms:created>
  <dcterms:modified xsi:type="dcterms:W3CDTF">2018-04-26T06:53:00Z</dcterms:modified>
</cp:coreProperties>
</file>