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88" w:rsidRPr="00B84888" w:rsidRDefault="00B84888" w:rsidP="00B84888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B84888" w:rsidRPr="00B84888" w:rsidRDefault="00B84888" w:rsidP="00B84888">
      <w:pPr>
        <w:spacing w:after="0" w:line="240" w:lineRule="auto"/>
        <w:ind w:left="1416" w:right="-31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XXVII/218/2016</w:t>
      </w:r>
    </w:p>
    <w:p w:rsidR="00B84888" w:rsidRPr="00B84888" w:rsidRDefault="00B84888" w:rsidP="00B8488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Przasnyszu</w:t>
      </w:r>
    </w:p>
    <w:p w:rsidR="00B84888" w:rsidRPr="00B84888" w:rsidRDefault="00B84888" w:rsidP="00B84888">
      <w:pPr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position w:val="8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grudnia 2016 r.</w:t>
      </w:r>
    </w:p>
    <w:p w:rsidR="00B84888" w:rsidRPr="00B84888" w:rsidRDefault="00B84888" w:rsidP="00B84888">
      <w:pPr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position w:val="8"/>
          <w:sz w:val="24"/>
          <w:szCs w:val="24"/>
          <w:lang w:eastAsia="pl-PL"/>
        </w:rPr>
      </w:pPr>
    </w:p>
    <w:bookmarkEnd w:id="0"/>
    <w:p w:rsidR="00B84888" w:rsidRPr="00B84888" w:rsidRDefault="00B84888" w:rsidP="00B84888">
      <w:pPr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position w:val="8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84888" w:rsidRPr="00B84888" w:rsidRDefault="00B84888" w:rsidP="00B848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48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w budżecie miasta na 2016 rok</w:t>
      </w: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4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06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850"/>
        <w:gridCol w:w="709"/>
        <w:gridCol w:w="5389"/>
        <w:gridCol w:w="1559"/>
        <w:gridCol w:w="1417"/>
      </w:tblGrid>
      <w:tr w:rsidR="00B84888" w:rsidRPr="00B84888" w:rsidTr="004C060B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lang w:eastAsia="pl-PL"/>
              </w:rPr>
              <w:t>Zmniejszenie</w:t>
            </w:r>
          </w:p>
        </w:tc>
      </w:tr>
      <w:tr w:rsidR="00B84888" w:rsidRPr="00B84888" w:rsidTr="004C060B">
        <w:trPr>
          <w:cantSplit/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Dochody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307.741,00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92.650,00</w:t>
            </w: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14.755,00</w:t>
            </w: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14.755,00</w:t>
            </w: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inwestycji i zakupów inwestycyjnych własnych gmin (związków gmin)*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14.755,00</w:t>
            </w: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77.543,00</w:t>
            </w: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16.340,00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77.543,00</w:t>
            </w: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 za trwały zarząd, użytkowanie i służebności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 z tytułu użytkowania wieczystego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77.543,00</w:t>
            </w: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tytułu przekształcenia prawa użytkowania wieczystego przysługującego osobom fizycznym w prawo własności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272.541,00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272.541,00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Subwencje ogólne z budżetu państwa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272.541,00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352,00</w:t>
            </w: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52,00</w:t>
            </w: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52,00</w:t>
            </w: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do budżetu pozostałości środków finansowych gromadzonych na wydzielonym rachunku jednostki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do budżetu pozostałości środków finansowych gromadzonych na wydzielonym rachunku jednostki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300,00</w:t>
            </w: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różnych dochodów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lang w:eastAsia="pl-PL"/>
              </w:rPr>
              <w:t>Zmniejszenie</w:t>
            </w: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do budżetu pozostałości środków finansowych gromadzonych na wydzielonym rachunku jednostki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do budżetu pozostałości środków finansowych gromadzonych na wydzielonym rachunku jednostki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inwestycji gmin, powiatów (związków gmin, związków powiatowo – gminnych, związków powiatów), samorządów województw, pozyskane z innych źródeł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92604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Instytucje kultury fizycznej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13.305,00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Wydatki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388.818,61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173.727,61</w:t>
            </w:r>
          </w:p>
        </w:tc>
      </w:tr>
      <w:tr w:rsidR="00B84888" w:rsidRPr="00B84888" w:rsidTr="004C060B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29.511,44</w:t>
            </w: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29.511,44</w:t>
            </w: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29.511,44</w:t>
            </w:r>
          </w:p>
        </w:tc>
      </w:tr>
      <w:tr w:rsidR="00B84888" w:rsidRPr="00B84888" w:rsidTr="004C060B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9.046,66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5.000,00</w:t>
            </w: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5.000,00</w:t>
            </w: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5.000,00</w:t>
            </w: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111.476,67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118.079,35</w:t>
            </w: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87.974,82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53.718,78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budżetu dla niepublicznej jednostki systemu oświaty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61.312,95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24.041,39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3.204,68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2.025,00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15.774,21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9.975,00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298,50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3.400,00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10.774,21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5.620,35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247,72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5.281,10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247,72</w:t>
            </w:r>
          </w:p>
        </w:tc>
      </w:tr>
      <w:tr w:rsidR="00B84888" w:rsidRPr="00B84888" w:rsidTr="004C060B">
        <w:trPr>
          <w:cantSplit/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lang w:eastAsia="pl-PL"/>
              </w:rPr>
              <w:t>Zmniejszenie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9.046,66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1.339,92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2.318,60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1.463,08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1.505,06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1.000,00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16.236,92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18.320,69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2.380,92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11.227,12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1.712,65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13.236,92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4.400,00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4.400,00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13.963,92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7.000,00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186,35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3.229,83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1.173,91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2.373,83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1.644,58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1.644,58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1.644,58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16.737,00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9.084,30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4.576,02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3.076,68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8.495,00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8.495,00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Ośrodki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8.495,00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8.495,00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8.495,00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Zwiększenie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lang w:eastAsia="pl-PL"/>
              </w:rPr>
              <w:t>Zmniejszenie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7.841,82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7.841,82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879,65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317,55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884,81</w:t>
            </w:r>
          </w:p>
        </w:tc>
      </w:tr>
      <w:tr w:rsidR="00B84888" w:rsidRPr="00B84888" w:rsidTr="004C060B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5.759,81</w:t>
            </w:r>
          </w:p>
        </w:tc>
      </w:tr>
      <w:tr w:rsidR="00B84888" w:rsidRPr="00B84888" w:rsidTr="004C060B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Gospodarka komunalna i ochrona środowiska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243.500,28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Gospodarka odpadami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243.500,28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243.500,28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4.800,00</w:t>
            </w: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4.800,00</w:t>
            </w: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samorządowej instytucji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4.800,00</w:t>
            </w:r>
          </w:p>
        </w:tc>
      </w:tr>
      <w:tr w:rsidR="00B84888" w:rsidRPr="00B84888" w:rsidTr="004C060B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z budżetu na finansowanie lub dofinansowanie kosztów realizacji inwestycji i zakupów inwestycyjnych innych jednostek sektora finansów publicznych**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88" w:rsidRPr="00B84888" w:rsidRDefault="00B84888" w:rsidP="00B8488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888">
        <w:rPr>
          <w:rFonts w:ascii="Times New Roman" w:eastAsia="Times New Roman" w:hAnsi="Times New Roman" w:cs="Times New Roman"/>
          <w:b/>
          <w:lang w:eastAsia="pl-PL"/>
        </w:rPr>
        <w:t xml:space="preserve">  *</w:t>
      </w:r>
      <w:r w:rsidRPr="00B8488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</w:t>
      </w:r>
      <w:r w:rsidRPr="00B84888">
        <w:rPr>
          <w:rFonts w:ascii="Times New Roman" w:eastAsia="Times New Roman" w:hAnsi="Times New Roman" w:cs="Times New Roman"/>
          <w:lang w:eastAsia="pl-PL"/>
        </w:rPr>
        <w:t>dochody  majątkowe      (-)                  5.175,00  zł</w:t>
      </w: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888">
        <w:rPr>
          <w:rFonts w:ascii="Times New Roman" w:eastAsia="Times New Roman" w:hAnsi="Times New Roman" w:cs="Times New Roman"/>
          <w:b/>
          <w:lang w:eastAsia="pl-PL"/>
        </w:rPr>
        <w:t>**</w:t>
      </w:r>
      <w:r w:rsidRPr="00B84888">
        <w:rPr>
          <w:rFonts w:ascii="Times New Roman" w:eastAsia="Times New Roman" w:hAnsi="Times New Roman" w:cs="Times New Roman"/>
          <w:lang w:eastAsia="pl-PL"/>
        </w:rPr>
        <w:t xml:space="preserve">  wydatki  majątkowe       (-)                24.711,44  zł.</w:t>
      </w: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888" w:rsidRPr="00B84888" w:rsidRDefault="00B84888" w:rsidP="00B8488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B84888" w:rsidRPr="00B84888" w:rsidRDefault="00B84888" w:rsidP="00B84888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84888" w:rsidRPr="00B84888" w:rsidRDefault="00B84888" w:rsidP="00B84888">
      <w:pPr>
        <w:tabs>
          <w:tab w:val="left" w:pos="5670"/>
          <w:tab w:val="left" w:pos="7230"/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wyniku wprowadzonych zmian zwiększa się dochody  budżetu miasta o kwotę </w:t>
      </w:r>
    </w:p>
    <w:p w:rsidR="00B84888" w:rsidRPr="00B84888" w:rsidRDefault="00B84888" w:rsidP="00B84888">
      <w:pPr>
        <w:tabs>
          <w:tab w:val="left" w:pos="5670"/>
          <w:tab w:val="left" w:pos="7230"/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215.091,00 zł, w tym: </w:t>
      </w:r>
      <w:r w:rsidRPr="00B848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dochody bieżące zwiększa się o kwotę 220.266,00 zł a dochody majątkowe zmniejsza się o kwotę 5.175,00 zł.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8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większa się wydatki budżetu miasta o kwotę 215.091,00 zł, w tym: </w:t>
      </w:r>
      <w:r w:rsidRPr="00B848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zwiększa się wydatki bieżące o kwotę 239.802,44 zł a wydatki majątkowe zmniejsza się o kwotę 24.711,44 zł.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888" w:rsidRPr="00B84888" w:rsidRDefault="00B84888" w:rsidP="00B84888">
      <w:pPr>
        <w:tabs>
          <w:tab w:val="left" w:pos="5670"/>
          <w:tab w:val="left" w:pos="7230"/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888" w:rsidRPr="00B84888" w:rsidRDefault="00B84888" w:rsidP="00B84888">
      <w:pPr>
        <w:tabs>
          <w:tab w:val="left" w:pos="0"/>
          <w:tab w:val="left" w:pos="5670"/>
          <w:tab w:val="left" w:pos="7230"/>
          <w:tab w:val="left" w:pos="1063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84888" w:rsidRPr="00B84888" w:rsidRDefault="00B84888" w:rsidP="00B84888">
      <w:pPr>
        <w:tabs>
          <w:tab w:val="left" w:pos="0"/>
          <w:tab w:val="left" w:pos="5670"/>
          <w:tab w:val="left" w:pos="7230"/>
          <w:tab w:val="left" w:pos="1063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888" w:rsidRPr="00B84888" w:rsidRDefault="00B84888" w:rsidP="00B8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60016</w:t>
      </w:r>
      <w:r w:rsidRPr="00B84888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 się dotację celową z Programu Rozwoju Gminnej i Powiatowej Infrastruktury Drogowej na lata 2016 – 2019, na realizację zadania  pn. „Poprawa spójności i standardu układu drogowego Przasnysza  poprzez rozbudowę ulicy Szkolnej oraz   przebudowę ulic Makowskiej i Ciechanowskiej” o kwotę 14.755,00 zł, zgodnie z decyzją Nr 246 Wojewody Mazowieckiego, po zakończeniu i rozliczeniu zadania.</w:t>
      </w:r>
    </w:p>
    <w:p w:rsidR="00B84888" w:rsidRPr="00B84888" w:rsidRDefault="00B84888" w:rsidP="00B8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70005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wpływy z opłat za służebności, za wieczyste użytkowanie nieruchomości i za przekształcenia prawa wieczystego użytkowania w prawo własności o kwotę 16.340,00 zł w związku z wykonaniem ponadplanowych dochodów oraz zmniejsza się wpływy z najmów i dzierżaw o kwotę 77.543,00 zł w związku z niską realizacją tych dochodów.</w:t>
      </w:r>
    </w:p>
    <w:p w:rsidR="00B84888" w:rsidRPr="00B84888" w:rsidRDefault="00B84888" w:rsidP="00B8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758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75801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część oświatową subwencji ogólnej o kwotę 272.541,00 zł pochodzącą ze środków rezerwy, zgodnie z informacją Nr ST5.4750.429.2016.34g Ministra Rozwoju i Finansów z przeznaczeniem na dofinansowanie kosztów związanych z wypłatą odpraw dla nauczycieli przechodzących na emeryturę na podstawie art. 88 Karty Nauczyciela.</w:t>
      </w:r>
    </w:p>
    <w:p w:rsidR="00B84888" w:rsidRPr="00B84888" w:rsidRDefault="00B84888" w:rsidP="00B848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80101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80104, 80110 i 80148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wpływów ze środków gromadzonych na wydzielonych rachunkach jednostek z różnych opłat i dochodów o kwotę 4.815,00 zł oraz zmniejsza się plan wpływów z odsetek na rachunkach bankowych o kwotę 352,00 zł. </w:t>
      </w: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900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90005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plan wpływów o kwotę 740,00 zł  stanowiącą wkład mieszkańców – osób fizycznych na realizację projektu pn. „Modernizacja indywidualnych kotłowni przez osoby fizyczne na terenie Przasnysza w 2016 r.”, zgodnie z podpisaną umową.</w:t>
      </w: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926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92604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wpływów z </w:t>
      </w:r>
      <w:r w:rsidRPr="00B84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za korzystanie z boisk i kortów tenisowych o kwotę 13.305,00 zł w związku z wykonaniem ponadplanowych dochodów.</w:t>
      </w:r>
    </w:p>
    <w:p w:rsidR="00B84888" w:rsidRPr="00B84888" w:rsidRDefault="00B84888" w:rsidP="00B84888">
      <w:pPr>
        <w:tabs>
          <w:tab w:val="left" w:pos="5670"/>
          <w:tab w:val="left" w:pos="7230"/>
          <w:tab w:val="left" w:pos="10632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888" w:rsidRPr="00B84888" w:rsidRDefault="00B84888" w:rsidP="00B84888">
      <w:pPr>
        <w:tabs>
          <w:tab w:val="left" w:pos="5670"/>
          <w:tab w:val="left" w:pos="7230"/>
          <w:tab w:val="left" w:pos="10632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Wydatki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84888" w:rsidRPr="00B84888" w:rsidRDefault="00B84888" w:rsidP="00B8488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Garamond" w:eastAsia="Times New Roman" w:hAnsi="Garamond" w:cs="Times New Roman"/>
          <w:lang w:eastAsia="pl-PL"/>
        </w:rPr>
        <w:t xml:space="preserve">     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60016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plan wydatków inwestycyjnych o kwotę 29.511,44 zł na zadanie pn. „Poprawa spójności i standardu układu drogowego Przasnysza poprzez rozbudowę ulicy Szkolnej oraz przebudowę ulic Makowskiej i Ciechanowskiej” po zakończeniu i ostatecznym rozliczeniu zadania.</w:t>
      </w: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70005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 się plan wydatków na zakup usług związanych z zarządzaniem nieruchomościami gminnymi o kwotę 9.046,66 zł w związku z występującym niedoborem.</w:t>
      </w: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750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75023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 się między paragrafami kwotę 5.000,00 zł na uzupełnienie planu na zakup energii.</w:t>
      </w:r>
    </w:p>
    <w:p w:rsidR="00B84888" w:rsidRPr="00B84888" w:rsidRDefault="00B84888" w:rsidP="00B848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80101, 80103, 80104, 80110, 80146, 80148, 80149 i 80150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plan wydatków o kwotę 111.476,67 zł oraz zmniejsza się plan wydatków o kwotę 118.079,35 zł, w tym: zwiększa się dotację podmiotową dla szkoły niepublicznej o kwotę 1.102,16 zł w związku ze zwiększeniem się liczby uczniów od listopada 2016 r., a także przenosi się między paragrafami kwotę 25,00 zł – zadanie zlecone – na zakup podręczników w Szkole Podstawowej Nr 2.</w:t>
      </w:r>
    </w:p>
    <w:p w:rsidR="00B84888" w:rsidRPr="00B84888" w:rsidRDefault="00B84888" w:rsidP="00B84888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852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85203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zadanie zlecone – przenosi się między paragrafami kwotę 8.495,00 zł na uzupełnienie występujących niedoborów.</w:t>
      </w:r>
      <w:r w:rsidRPr="00B8488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B84888" w:rsidRPr="00B84888" w:rsidRDefault="00B84888" w:rsidP="00B848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     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854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85415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plan wydatków na wynagrodzenia pracowników świetlic szkolnych o kwotę 6.500,00 zł oraz zmniejsza się plan wydatków na pochodne od wynagrodzeń o kwotę 7.841,82 zł.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84888" w:rsidRPr="00B84888" w:rsidRDefault="00B84888" w:rsidP="00B84888">
      <w:pPr>
        <w:tabs>
          <w:tab w:val="left" w:pos="5670"/>
          <w:tab w:val="left" w:pos="723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900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90002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 się plan wydatków na odbiór odpadów komunalnych o kwotę  243.500,28 zł w związku z występującym niedoborem.</w:t>
      </w:r>
    </w:p>
    <w:p w:rsidR="00B84888" w:rsidRPr="00B84888" w:rsidRDefault="00B84888" w:rsidP="00B84888">
      <w:pPr>
        <w:tabs>
          <w:tab w:val="left" w:pos="567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dziale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921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rozdz. 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92116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 się dotację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podmiotową dla</w:t>
      </w: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Biblioteki Publicznej o kwotę 4.800,00 zł a wprowadza się dotację celową w wysokości 4.800,00 zł na zabezpieczenie udziału własnego w realizacji zadania współfinansowanego ze środków Instytutu Książki pn. „Kraszewski. Komputery dla bibliotek 2016”</w:t>
      </w:r>
    </w:p>
    <w:p w:rsidR="00B84888" w:rsidRPr="00B84888" w:rsidRDefault="00B84888" w:rsidP="00B84888">
      <w:pPr>
        <w:tabs>
          <w:tab w:val="left" w:pos="567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888" w:rsidRPr="00B84888" w:rsidRDefault="00B84888" w:rsidP="00B84888">
      <w:pPr>
        <w:tabs>
          <w:tab w:val="left" w:pos="567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888" w:rsidRPr="00B84888" w:rsidRDefault="00B84888" w:rsidP="00B84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B84888" w:rsidRPr="00B84888">
          <w:pgSz w:w="11906" w:h="16838"/>
          <w:pgMar w:top="851" w:right="1080" w:bottom="1440" w:left="1080" w:header="709" w:footer="709" w:gutter="0"/>
          <w:cols w:space="708"/>
        </w:sect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04"/>
    <w:rsid w:val="00155B04"/>
    <w:rsid w:val="00532393"/>
    <w:rsid w:val="006222DE"/>
    <w:rsid w:val="00B84888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C2392-EFE5-4345-B32D-9A60A22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10402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2016-12-19T08:02:00Z</dcterms:created>
  <dcterms:modified xsi:type="dcterms:W3CDTF">2016-12-19T08:02:00Z</dcterms:modified>
</cp:coreProperties>
</file>