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24" w:rsidRPr="0014782D" w:rsidRDefault="00E26724" w:rsidP="00E26724">
      <w:pPr>
        <w:ind w:right="300"/>
        <w:rPr>
          <w:sz w:val="24"/>
          <w:szCs w:val="24"/>
        </w:rPr>
      </w:pPr>
      <w:r w:rsidRPr="0014782D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14782D">
        <w:rPr>
          <w:sz w:val="24"/>
          <w:szCs w:val="24"/>
        </w:rPr>
        <w:t>Załącznik Nr 1</w:t>
      </w:r>
    </w:p>
    <w:p w:rsidR="00E26724" w:rsidRPr="0014782D" w:rsidRDefault="00E26724" w:rsidP="00E26724">
      <w:pPr>
        <w:ind w:left="1416"/>
        <w:jc w:val="center"/>
        <w:rPr>
          <w:sz w:val="24"/>
          <w:szCs w:val="24"/>
        </w:rPr>
      </w:pPr>
      <w:r w:rsidRPr="0014782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do Zarządzenia Nr 52/2015</w:t>
      </w:r>
    </w:p>
    <w:p w:rsidR="00E26724" w:rsidRPr="0014782D" w:rsidRDefault="00E26724" w:rsidP="00E26724">
      <w:pPr>
        <w:ind w:left="1416"/>
        <w:rPr>
          <w:sz w:val="24"/>
          <w:szCs w:val="24"/>
        </w:rPr>
      </w:pP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</w:t>
      </w:r>
      <w:r w:rsidRPr="0014782D">
        <w:rPr>
          <w:sz w:val="24"/>
          <w:szCs w:val="24"/>
        </w:rPr>
        <w:t xml:space="preserve">Burmistrza  Przasnysza                                                                                             </w:t>
      </w:r>
    </w:p>
    <w:p w:rsidR="00E26724" w:rsidRDefault="00E26724" w:rsidP="00E26724">
      <w:pPr>
        <w:rPr>
          <w:sz w:val="24"/>
          <w:szCs w:val="24"/>
        </w:rPr>
      </w:pPr>
      <w:r w:rsidRPr="0014782D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z dnia 30 kwietnia  2015 r.</w:t>
      </w:r>
    </w:p>
    <w:p w:rsidR="00E26724" w:rsidRPr="0014782D" w:rsidRDefault="00E26724" w:rsidP="00E26724">
      <w:pPr>
        <w:rPr>
          <w:sz w:val="24"/>
          <w:szCs w:val="24"/>
        </w:rPr>
      </w:pPr>
    </w:p>
    <w:p w:rsidR="00E26724" w:rsidRPr="0014782D" w:rsidRDefault="00E26724" w:rsidP="00E26724">
      <w:pPr>
        <w:rPr>
          <w:sz w:val="24"/>
          <w:szCs w:val="24"/>
        </w:rPr>
      </w:pPr>
    </w:p>
    <w:p w:rsidR="00E26724" w:rsidRDefault="00E26724" w:rsidP="00E26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budżecie miasta na 2015</w:t>
      </w:r>
      <w:r w:rsidRPr="00C4778D">
        <w:rPr>
          <w:b/>
          <w:sz w:val="28"/>
          <w:szCs w:val="28"/>
        </w:rPr>
        <w:t xml:space="preserve"> rok</w:t>
      </w:r>
    </w:p>
    <w:p w:rsidR="00E26724" w:rsidRDefault="00E26724" w:rsidP="00E26724">
      <w:pPr>
        <w:rPr>
          <w:b/>
          <w:sz w:val="28"/>
          <w:szCs w:val="28"/>
        </w:rPr>
      </w:pPr>
    </w:p>
    <w:p w:rsidR="00E26724" w:rsidRPr="00862095" w:rsidRDefault="00E26724" w:rsidP="00E26724">
      <w:pPr>
        <w:rPr>
          <w:sz w:val="24"/>
          <w:szCs w:val="24"/>
        </w:rPr>
      </w:pPr>
    </w:p>
    <w:tbl>
      <w:tblPr>
        <w:tblW w:w="104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5387"/>
        <w:gridCol w:w="1407"/>
        <w:gridCol w:w="1281"/>
      </w:tblGrid>
      <w:tr w:rsidR="00E26724" w:rsidRPr="00862095" w:rsidTr="00600872">
        <w:trPr>
          <w:cantSplit/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724" w:rsidRPr="00862095" w:rsidRDefault="00E26724" w:rsidP="00600872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724" w:rsidRPr="00862095" w:rsidRDefault="00E26724" w:rsidP="00600872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724" w:rsidRPr="00862095" w:rsidRDefault="00E26724" w:rsidP="00600872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724" w:rsidRPr="00862095" w:rsidRDefault="00E26724" w:rsidP="00600872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724" w:rsidRPr="00862095" w:rsidRDefault="00E26724" w:rsidP="00600872">
            <w:pPr>
              <w:pStyle w:val="Nagwek5"/>
              <w:rPr>
                <w:i w:val="0"/>
                <w:szCs w:val="24"/>
              </w:rPr>
            </w:pPr>
            <w:proofErr w:type="spellStart"/>
            <w:r w:rsidRPr="00862095">
              <w:rPr>
                <w:i w:val="0"/>
                <w:szCs w:val="24"/>
              </w:rPr>
              <w:t>Zwiększe</w:t>
            </w:r>
            <w:proofErr w:type="spellEnd"/>
            <w:r w:rsidRPr="00862095">
              <w:rPr>
                <w:i w:val="0"/>
                <w:szCs w:val="24"/>
              </w:rPr>
              <w:t>-</w:t>
            </w:r>
          </w:p>
          <w:p w:rsidR="00E26724" w:rsidRPr="00862095" w:rsidRDefault="00E26724" w:rsidP="00600872">
            <w:pPr>
              <w:pStyle w:val="Nagwek5"/>
              <w:rPr>
                <w:i w:val="0"/>
                <w:szCs w:val="24"/>
              </w:rPr>
            </w:pPr>
            <w:r w:rsidRPr="00862095">
              <w:rPr>
                <w:i w:val="0"/>
                <w:szCs w:val="24"/>
              </w:rPr>
              <w:t xml:space="preserve">nie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724" w:rsidRPr="00862095" w:rsidRDefault="00E26724" w:rsidP="00600872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E26724" w:rsidRPr="00862095" w:rsidTr="00600872">
        <w:trPr>
          <w:cantSplit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26724" w:rsidRPr="00862095" w:rsidRDefault="00E26724" w:rsidP="00600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26724" w:rsidRPr="00862095" w:rsidRDefault="00E26724" w:rsidP="006008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26724" w:rsidRPr="00862095" w:rsidRDefault="00E26724" w:rsidP="0060087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26724" w:rsidRPr="00862095" w:rsidRDefault="00E26724" w:rsidP="00600872">
            <w:pPr>
              <w:pStyle w:val="Nagwek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26724" w:rsidRPr="00862095" w:rsidRDefault="00E26724" w:rsidP="006008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61.506,44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26724" w:rsidRPr="00862095" w:rsidRDefault="00E26724" w:rsidP="0060087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26724" w:rsidRPr="00862095" w:rsidTr="00600872">
        <w:trPr>
          <w:cantSplit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472795" w:rsidRDefault="00E26724" w:rsidP="0060087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472795" w:rsidRDefault="00E26724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3C5548" w:rsidRDefault="00E26724" w:rsidP="00600872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Rolnictwo i łowiectwo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61.506,44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472795" w:rsidRDefault="00E26724" w:rsidP="0060087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26724" w:rsidRPr="00862095" w:rsidTr="00600872">
        <w:trPr>
          <w:cantSplit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3C5548" w:rsidRDefault="00E26724" w:rsidP="006008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3C5548" w:rsidRDefault="00E26724" w:rsidP="00600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3C5548" w:rsidRDefault="00E26724" w:rsidP="00600872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3C5548" w:rsidRDefault="00E26724" w:rsidP="0060087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61.506,44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3C5548" w:rsidRDefault="00E26724" w:rsidP="00600872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E26724" w:rsidRPr="00862095" w:rsidTr="00600872">
        <w:trPr>
          <w:cantSplit/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472795" w:rsidRDefault="00E26724" w:rsidP="0060087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3C5548" w:rsidRDefault="00E26724" w:rsidP="00600872">
            <w:pPr>
              <w:jc w:val="center"/>
              <w:rPr>
                <w:sz w:val="24"/>
                <w:szCs w:val="24"/>
              </w:rPr>
            </w:pPr>
            <w:r w:rsidRPr="003C5548">
              <w:rPr>
                <w:sz w:val="24"/>
                <w:szCs w:val="24"/>
              </w:rPr>
              <w:t>2010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3C5548" w:rsidRDefault="00E26724" w:rsidP="00600872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3752B0">
              <w:rPr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</w:t>
            </w:r>
            <w:r w:rsidRPr="003752B0">
              <w:rPr>
                <w:sz w:val="24"/>
                <w:szCs w:val="24"/>
              </w:rPr>
              <w:t>a</w:t>
            </w:r>
            <w:r w:rsidRPr="003752B0">
              <w:rPr>
                <w:sz w:val="24"/>
                <w:szCs w:val="24"/>
              </w:rPr>
              <w:t>mi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3C5548" w:rsidRDefault="00E26724" w:rsidP="00600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61.506,44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3C5548" w:rsidRDefault="00E26724" w:rsidP="00600872">
            <w:pPr>
              <w:jc w:val="right"/>
              <w:rPr>
                <w:sz w:val="24"/>
                <w:szCs w:val="24"/>
              </w:rPr>
            </w:pPr>
          </w:p>
        </w:tc>
      </w:tr>
      <w:tr w:rsidR="00E26724" w:rsidRPr="00862095" w:rsidTr="00600872">
        <w:trPr>
          <w:cantSplit/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26724" w:rsidRDefault="00E26724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26724" w:rsidRDefault="00E26724" w:rsidP="006008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26724" w:rsidRDefault="00E26724" w:rsidP="00600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26724" w:rsidRPr="00DA71EF" w:rsidRDefault="00E26724" w:rsidP="00600872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 w:rsidRPr="00DA71EF">
              <w:rPr>
                <w:b/>
                <w:bCs/>
                <w:sz w:val="24"/>
                <w:szCs w:val="24"/>
              </w:rPr>
              <w:t>Wydatki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26724" w:rsidRPr="00DA71EF" w:rsidRDefault="00E26724" w:rsidP="006008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94.958,84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26724" w:rsidRPr="00DA71EF" w:rsidRDefault="00E26724" w:rsidP="006008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33.352,40</w:t>
            </w:r>
          </w:p>
        </w:tc>
      </w:tr>
      <w:tr w:rsidR="00E26724" w:rsidRPr="00862095" w:rsidTr="00600872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3C5548" w:rsidRDefault="00E26724" w:rsidP="00600872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Rolnictwo i łowiectwo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61.506,44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26724" w:rsidRPr="00862095" w:rsidTr="00600872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F31B86" w:rsidRDefault="00E26724" w:rsidP="00600872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F31B86" w:rsidRDefault="00E26724" w:rsidP="0060087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61.506,44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F31B86" w:rsidRDefault="00E26724" w:rsidP="00600872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E26724" w:rsidRPr="00862095" w:rsidTr="00600872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F35890" w:rsidRDefault="00E26724" w:rsidP="00600872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ubezpieczenia społeczne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F35890" w:rsidRDefault="00E26724" w:rsidP="00600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F35890" w:rsidRDefault="00E26724" w:rsidP="00600872">
            <w:pPr>
              <w:jc w:val="right"/>
              <w:rPr>
                <w:sz w:val="24"/>
                <w:szCs w:val="24"/>
              </w:rPr>
            </w:pPr>
          </w:p>
        </w:tc>
      </w:tr>
      <w:tr w:rsidR="00E26724" w:rsidRPr="00862095" w:rsidTr="00600872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F35890" w:rsidRDefault="00E26724" w:rsidP="00600872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bezosobowe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F35890" w:rsidRDefault="00E26724" w:rsidP="00600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F35890" w:rsidRDefault="00E26724" w:rsidP="00600872">
            <w:pPr>
              <w:jc w:val="right"/>
              <w:rPr>
                <w:sz w:val="24"/>
                <w:szCs w:val="24"/>
              </w:rPr>
            </w:pPr>
          </w:p>
        </w:tc>
      </w:tr>
      <w:tr w:rsidR="00E26724" w:rsidRPr="00862095" w:rsidTr="00600872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F35890" w:rsidRDefault="00E26724" w:rsidP="00600872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F35890" w:rsidRDefault="00E26724" w:rsidP="00600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F35890" w:rsidRDefault="00E26724" w:rsidP="00600872">
            <w:pPr>
              <w:jc w:val="right"/>
              <w:rPr>
                <w:sz w:val="24"/>
                <w:szCs w:val="24"/>
              </w:rPr>
            </w:pPr>
          </w:p>
        </w:tc>
      </w:tr>
      <w:tr w:rsidR="00E26724" w:rsidRPr="00862095" w:rsidTr="00600872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F35890" w:rsidRDefault="00E26724" w:rsidP="00600872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Różne opłaty i składki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F35890" w:rsidRDefault="00E26724" w:rsidP="00600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60.300,43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F35890" w:rsidRDefault="00E26724" w:rsidP="00600872">
            <w:pPr>
              <w:jc w:val="right"/>
              <w:rPr>
                <w:sz w:val="24"/>
                <w:szCs w:val="24"/>
              </w:rPr>
            </w:pPr>
          </w:p>
        </w:tc>
      </w:tr>
      <w:tr w:rsidR="00E26724" w:rsidRPr="00862095" w:rsidTr="00600872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3C5548" w:rsidRDefault="00E26724" w:rsidP="00600872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Działalność usługowa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26724" w:rsidRPr="00862095" w:rsidTr="00600872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CE33E0" w:rsidRDefault="00E26724" w:rsidP="00600872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Plany zagospodarowania przestrzennego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70218D" w:rsidRDefault="00E26724" w:rsidP="0060087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70218D" w:rsidRDefault="00E26724" w:rsidP="00600872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E26724" w:rsidRPr="00862095" w:rsidTr="00600872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365625" w:rsidRDefault="00E26724" w:rsidP="00600872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365625">
              <w:rPr>
                <w:bCs/>
                <w:sz w:val="24"/>
                <w:szCs w:val="24"/>
              </w:rPr>
              <w:t>Zakup usług pozostałych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365625" w:rsidRDefault="00E26724" w:rsidP="00600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365625" w:rsidRDefault="00E26724" w:rsidP="00600872">
            <w:pPr>
              <w:jc w:val="right"/>
              <w:rPr>
                <w:sz w:val="24"/>
                <w:szCs w:val="24"/>
              </w:rPr>
            </w:pPr>
          </w:p>
        </w:tc>
      </w:tr>
      <w:tr w:rsidR="00E26724" w:rsidRPr="00862095" w:rsidTr="00600872">
        <w:trPr>
          <w:cantSplit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472795" w:rsidRDefault="00E26724" w:rsidP="00600872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Różne rozliczenia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472795" w:rsidRDefault="00E26724" w:rsidP="006008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33.352,40</w:t>
            </w:r>
          </w:p>
        </w:tc>
      </w:tr>
      <w:tr w:rsidR="00E26724" w:rsidRPr="00862095" w:rsidTr="00600872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5E2B02" w:rsidRDefault="00E26724" w:rsidP="00600872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Rezerwy ogólne i celowe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5E2B02" w:rsidRDefault="00E26724" w:rsidP="00600872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5E2B02" w:rsidRDefault="00E26724" w:rsidP="0060087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33.352,40</w:t>
            </w:r>
          </w:p>
        </w:tc>
      </w:tr>
      <w:tr w:rsidR="00E26724" w:rsidRPr="00862095" w:rsidTr="00600872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5E2B02" w:rsidRDefault="00E26724" w:rsidP="00600872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5E2B02">
              <w:rPr>
                <w:bCs/>
                <w:sz w:val="24"/>
                <w:szCs w:val="24"/>
              </w:rPr>
              <w:t>Rezerwy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5E2B02" w:rsidRDefault="00E26724" w:rsidP="006008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5E2B02" w:rsidRDefault="00E26724" w:rsidP="00600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33.352,40</w:t>
            </w:r>
          </w:p>
        </w:tc>
      </w:tr>
      <w:tr w:rsidR="00E26724" w:rsidRPr="00862095" w:rsidTr="00600872">
        <w:trPr>
          <w:cantSplit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472795" w:rsidRDefault="00E26724" w:rsidP="00600872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Oświata i wychowanie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472795" w:rsidRDefault="00E26724" w:rsidP="006008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10.352,40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472795" w:rsidRDefault="00E26724" w:rsidP="0060087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26724" w:rsidRPr="00862095" w:rsidTr="00600872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70218D" w:rsidRDefault="00E26724" w:rsidP="00600872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 w:rsidRPr="0070218D">
              <w:rPr>
                <w:bCs/>
                <w:i/>
                <w:sz w:val="24"/>
                <w:szCs w:val="24"/>
              </w:rPr>
              <w:t>Inne formy wychowania przedszkolnego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D85310" w:rsidRDefault="00E26724" w:rsidP="0060087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10.352,40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0C6ED6" w:rsidRDefault="00E26724" w:rsidP="00600872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E26724" w:rsidRPr="00862095" w:rsidTr="00600872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70218D" w:rsidRDefault="00E26724" w:rsidP="00600872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70218D">
              <w:rPr>
                <w:bCs/>
                <w:sz w:val="24"/>
                <w:szCs w:val="24"/>
              </w:rPr>
              <w:t xml:space="preserve">Zakup usług </w:t>
            </w:r>
            <w:r>
              <w:rPr>
                <w:bCs/>
                <w:sz w:val="24"/>
                <w:szCs w:val="24"/>
              </w:rPr>
              <w:t>przez jednostki samorządu terytorialnego od innych jednostek samorządu terytorialnego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D85310" w:rsidRDefault="00E26724" w:rsidP="00600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10.352,40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0C6ED6" w:rsidRDefault="00E26724" w:rsidP="00600872">
            <w:pPr>
              <w:jc w:val="right"/>
              <w:rPr>
                <w:sz w:val="24"/>
                <w:szCs w:val="24"/>
              </w:rPr>
            </w:pPr>
          </w:p>
        </w:tc>
      </w:tr>
    </w:tbl>
    <w:p w:rsidR="00E26724" w:rsidRDefault="00E26724" w:rsidP="00E26724">
      <w:pPr>
        <w:rPr>
          <w:b/>
          <w:sz w:val="26"/>
          <w:szCs w:val="26"/>
        </w:rPr>
      </w:pPr>
    </w:p>
    <w:p w:rsidR="00E26724" w:rsidRDefault="00E26724" w:rsidP="00E26724">
      <w:pPr>
        <w:rPr>
          <w:b/>
          <w:sz w:val="26"/>
          <w:szCs w:val="26"/>
        </w:rPr>
      </w:pPr>
    </w:p>
    <w:p w:rsidR="00E26724" w:rsidRDefault="00E26724" w:rsidP="00E26724">
      <w:pPr>
        <w:rPr>
          <w:b/>
          <w:sz w:val="26"/>
          <w:szCs w:val="26"/>
        </w:rPr>
      </w:pPr>
    </w:p>
    <w:p w:rsidR="00E26724" w:rsidRDefault="00E26724" w:rsidP="00E26724">
      <w:pPr>
        <w:rPr>
          <w:b/>
          <w:sz w:val="26"/>
          <w:szCs w:val="26"/>
        </w:rPr>
      </w:pPr>
    </w:p>
    <w:p w:rsidR="00E26724" w:rsidRDefault="00E26724" w:rsidP="00E26724">
      <w:pPr>
        <w:rPr>
          <w:b/>
          <w:sz w:val="26"/>
          <w:szCs w:val="26"/>
        </w:rPr>
      </w:pPr>
    </w:p>
    <w:p w:rsidR="00E26724" w:rsidRDefault="00E26724" w:rsidP="00E26724">
      <w:pPr>
        <w:rPr>
          <w:b/>
          <w:sz w:val="26"/>
          <w:szCs w:val="26"/>
        </w:rPr>
      </w:pPr>
    </w:p>
    <w:p w:rsidR="00E26724" w:rsidRDefault="00E26724" w:rsidP="00E26724">
      <w:pPr>
        <w:rPr>
          <w:b/>
          <w:sz w:val="26"/>
          <w:szCs w:val="26"/>
        </w:rPr>
      </w:pPr>
    </w:p>
    <w:p w:rsidR="00E26724" w:rsidRDefault="00E26724" w:rsidP="00E26724">
      <w:pPr>
        <w:rPr>
          <w:b/>
          <w:sz w:val="26"/>
          <w:szCs w:val="26"/>
        </w:rPr>
      </w:pPr>
    </w:p>
    <w:p w:rsidR="00E26724" w:rsidRDefault="00E26724" w:rsidP="00E26724">
      <w:pPr>
        <w:rPr>
          <w:b/>
          <w:sz w:val="26"/>
          <w:szCs w:val="26"/>
        </w:rPr>
      </w:pPr>
    </w:p>
    <w:p w:rsidR="00E26724" w:rsidRDefault="00E26724" w:rsidP="00E26724">
      <w:pPr>
        <w:rPr>
          <w:b/>
          <w:sz w:val="26"/>
          <w:szCs w:val="26"/>
        </w:rPr>
      </w:pPr>
    </w:p>
    <w:p w:rsidR="00E26724" w:rsidRDefault="00E26724" w:rsidP="00E26724">
      <w:pPr>
        <w:rPr>
          <w:b/>
          <w:sz w:val="26"/>
          <w:szCs w:val="26"/>
        </w:rPr>
      </w:pPr>
    </w:p>
    <w:p w:rsidR="00E26724" w:rsidRDefault="00E26724" w:rsidP="00E26724">
      <w:pPr>
        <w:rPr>
          <w:b/>
          <w:sz w:val="26"/>
          <w:szCs w:val="26"/>
        </w:rPr>
      </w:pPr>
    </w:p>
    <w:p w:rsidR="00E26724" w:rsidRDefault="00E26724" w:rsidP="00E26724">
      <w:pPr>
        <w:rPr>
          <w:b/>
          <w:sz w:val="26"/>
          <w:szCs w:val="26"/>
        </w:rPr>
      </w:pPr>
    </w:p>
    <w:p w:rsidR="00E26724" w:rsidRDefault="00E26724" w:rsidP="00E26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</w:t>
      </w:r>
    </w:p>
    <w:p w:rsidR="00E26724" w:rsidRDefault="00E26724" w:rsidP="00E26724">
      <w:pPr>
        <w:rPr>
          <w:b/>
          <w:sz w:val="28"/>
          <w:szCs w:val="28"/>
        </w:rPr>
      </w:pPr>
    </w:p>
    <w:p w:rsidR="00E26724" w:rsidRDefault="00E26724" w:rsidP="00E26724">
      <w:pPr>
        <w:rPr>
          <w:b/>
          <w:sz w:val="28"/>
          <w:szCs w:val="28"/>
        </w:rPr>
      </w:pPr>
    </w:p>
    <w:p w:rsidR="00E26724" w:rsidRDefault="00E26724" w:rsidP="00E26724">
      <w:pPr>
        <w:ind w:right="-142"/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B562F">
        <w:rPr>
          <w:sz w:val="24"/>
          <w:szCs w:val="24"/>
        </w:rPr>
        <w:t>W wyniku wprowadzonych zm</w:t>
      </w:r>
      <w:r>
        <w:rPr>
          <w:sz w:val="24"/>
          <w:szCs w:val="24"/>
        </w:rPr>
        <w:t>ian w budżecie miasta  zwiększa</w:t>
      </w:r>
      <w:r w:rsidRPr="00DB562F">
        <w:rPr>
          <w:sz w:val="24"/>
          <w:szCs w:val="24"/>
        </w:rPr>
        <w:t xml:space="preserve"> się dochody  i wydatki budżetowe  o </w:t>
      </w:r>
      <w:r w:rsidRPr="00D2006B">
        <w:rPr>
          <w:sz w:val="24"/>
          <w:szCs w:val="24"/>
        </w:rPr>
        <w:t xml:space="preserve">kwotę </w:t>
      </w:r>
      <w:r w:rsidRPr="00D200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61.506,44</w:t>
      </w:r>
      <w:r w:rsidRPr="00D2006B">
        <w:rPr>
          <w:b/>
          <w:sz w:val="24"/>
          <w:szCs w:val="24"/>
        </w:rPr>
        <w:t xml:space="preserve"> zł, </w:t>
      </w:r>
      <w:r w:rsidRPr="00D2006B">
        <w:rPr>
          <w:i/>
          <w:sz w:val="24"/>
          <w:szCs w:val="24"/>
        </w:rPr>
        <w:t>w tym</w:t>
      </w:r>
      <w:r w:rsidRPr="00DB562F">
        <w:rPr>
          <w:i/>
          <w:sz w:val="24"/>
          <w:szCs w:val="24"/>
        </w:rPr>
        <w:t>:  dochody i wydatki na realizację zadań zleco</w:t>
      </w:r>
      <w:r>
        <w:rPr>
          <w:i/>
          <w:sz w:val="24"/>
          <w:szCs w:val="24"/>
        </w:rPr>
        <w:t>nych zwiększa się o 61.506,44 zł.</w:t>
      </w:r>
    </w:p>
    <w:p w:rsidR="00E26724" w:rsidRDefault="00E26724" w:rsidP="00E26724">
      <w:pPr>
        <w:jc w:val="center"/>
        <w:rPr>
          <w:b/>
          <w:sz w:val="28"/>
          <w:szCs w:val="28"/>
        </w:rPr>
      </w:pPr>
    </w:p>
    <w:p w:rsidR="00E26724" w:rsidRDefault="00E26724" w:rsidP="00E26724">
      <w:pPr>
        <w:ind w:right="-2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Dochody</w:t>
      </w:r>
    </w:p>
    <w:p w:rsidR="00E26724" w:rsidRDefault="00E26724" w:rsidP="00E26724">
      <w:pPr>
        <w:ind w:right="-286"/>
        <w:jc w:val="both"/>
        <w:rPr>
          <w:b/>
          <w:sz w:val="24"/>
          <w:szCs w:val="24"/>
        </w:rPr>
      </w:pPr>
    </w:p>
    <w:p w:rsidR="00E26724" w:rsidRPr="00D2006B" w:rsidRDefault="00E26724" w:rsidP="00E2672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W dziale </w:t>
      </w:r>
      <w:r>
        <w:rPr>
          <w:b/>
          <w:sz w:val="24"/>
          <w:szCs w:val="24"/>
        </w:rPr>
        <w:t>010</w:t>
      </w:r>
      <w:r>
        <w:rPr>
          <w:sz w:val="24"/>
          <w:szCs w:val="24"/>
        </w:rPr>
        <w:t xml:space="preserve">, rozdz. </w:t>
      </w:r>
      <w:r>
        <w:rPr>
          <w:b/>
          <w:sz w:val="24"/>
          <w:szCs w:val="24"/>
        </w:rPr>
        <w:t>01095</w:t>
      </w:r>
      <w:r>
        <w:rPr>
          <w:sz w:val="24"/>
          <w:szCs w:val="24"/>
        </w:rPr>
        <w:t xml:space="preserve"> wprowadza się dotację celową z budżetu państwa na realiz</w:t>
      </w:r>
      <w:r>
        <w:rPr>
          <w:sz w:val="24"/>
          <w:szCs w:val="24"/>
        </w:rPr>
        <w:t>a</w:t>
      </w:r>
      <w:r>
        <w:rPr>
          <w:sz w:val="24"/>
          <w:szCs w:val="24"/>
        </w:rPr>
        <w:t>cję zadań zleconych w wysokości 61.506,44 zł, zgodnie z decyzją Nr 050 Wojewody Maz</w:t>
      </w:r>
      <w:r>
        <w:rPr>
          <w:sz w:val="24"/>
          <w:szCs w:val="24"/>
        </w:rPr>
        <w:t>o</w:t>
      </w:r>
      <w:r>
        <w:rPr>
          <w:sz w:val="24"/>
          <w:szCs w:val="24"/>
        </w:rPr>
        <w:t>wieckiego, z przeznaczeniem na zwrot części podatku akcyzowego zawartego w cenie oleju napędowego wykorzystywanego do produkcji rolnej przez producentów rolnych oraz na p</w:t>
      </w:r>
      <w:r>
        <w:rPr>
          <w:sz w:val="24"/>
          <w:szCs w:val="24"/>
        </w:rPr>
        <w:t>o</w:t>
      </w:r>
      <w:r>
        <w:rPr>
          <w:sz w:val="24"/>
          <w:szCs w:val="24"/>
        </w:rPr>
        <w:t>krycie kosztów postępowania w sprawie jego zwrotu poniesionych przez gminę, w pierwszym okresie płatn</w:t>
      </w:r>
      <w:r>
        <w:rPr>
          <w:sz w:val="24"/>
          <w:szCs w:val="24"/>
        </w:rPr>
        <w:t>i</w:t>
      </w:r>
      <w:r>
        <w:rPr>
          <w:sz w:val="24"/>
          <w:szCs w:val="24"/>
        </w:rPr>
        <w:t>czym 2015 r.</w:t>
      </w:r>
    </w:p>
    <w:p w:rsidR="00E26724" w:rsidRDefault="00E26724" w:rsidP="00E26724">
      <w:pPr>
        <w:pStyle w:val="Tekstpodstawowy"/>
        <w:ind w:right="-2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E26724" w:rsidRDefault="00E26724" w:rsidP="00E26724">
      <w:pPr>
        <w:ind w:right="-2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Wydatki</w:t>
      </w:r>
    </w:p>
    <w:p w:rsidR="00E26724" w:rsidRDefault="00E26724" w:rsidP="00E26724">
      <w:pPr>
        <w:ind w:right="-286"/>
        <w:jc w:val="both"/>
        <w:rPr>
          <w:b/>
          <w:sz w:val="24"/>
          <w:szCs w:val="24"/>
        </w:rPr>
      </w:pPr>
    </w:p>
    <w:p w:rsidR="00E26724" w:rsidRDefault="00E26724" w:rsidP="00E267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dziale </w:t>
      </w:r>
      <w:r>
        <w:rPr>
          <w:b/>
          <w:sz w:val="24"/>
          <w:szCs w:val="24"/>
        </w:rPr>
        <w:t>010</w:t>
      </w:r>
      <w:r>
        <w:rPr>
          <w:sz w:val="24"/>
          <w:szCs w:val="24"/>
        </w:rPr>
        <w:t xml:space="preserve">, rozdz. </w:t>
      </w:r>
      <w:r>
        <w:rPr>
          <w:b/>
          <w:sz w:val="24"/>
          <w:szCs w:val="24"/>
        </w:rPr>
        <w:t>01095</w:t>
      </w:r>
      <w:r>
        <w:rPr>
          <w:sz w:val="24"/>
          <w:szCs w:val="24"/>
        </w:rPr>
        <w:t xml:space="preserve"> wprowadza się plan wydatków w wysokości 61.506,44 zł</w:t>
      </w:r>
    </w:p>
    <w:p w:rsidR="00E26724" w:rsidRPr="00790E4F" w:rsidRDefault="00E26724" w:rsidP="00E267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 zwrot części podatku akcyzowego zawartego w cenie oleju napędowego wykorzystywanego do pr</w:t>
      </w:r>
      <w:r>
        <w:rPr>
          <w:sz w:val="24"/>
          <w:szCs w:val="24"/>
        </w:rPr>
        <w:t>o</w:t>
      </w:r>
      <w:r>
        <w:rPr>
          <w:sz w:val="24"/>
          <w:szCs w:val="24"/>
        </w:rPr>
        <w:t>dukcji rolnej przez producentów rolnych oraz na pokrycie kosztów postępowania w sprawie jego zwrotu poniesionych przez gminę, zgodnie z decyzją Wojewody Mazowie</w:t>
      </w:r>
      <w:r>
        <w:rPr>
          <w:sz w:val="24"/>
          <w:szCs w:val="24"/>
        </w:rPr>
        <w:t>c</w:t>
      </w:r>
      <w:r>
        <w:rPr>
          <w:sz w:val="24"/>
          <w:szCs w:val="24"/>
        </w:rPr>
        <w:t>kiego.</w:t>
      </w:r>
    </w:p>
    <w:p w:rsidR="00E26724" w:rsidRPr="00BB147C" w:rsidRDefault="00E26724" w:rsidP="00E26724">
      <w:pPr>
        <w:ind w:right="-286"/>
        <w:jc w:val="both"/>
        <w:rPr>
          <w:b/>
          <w:sz w:val="24"/>
          <w:szCs w:val="24"/>
        </w:rPr>
      </w:pPr>
      <w:r w:rsidRPr="009758B8">
        <w:rPr>
          <w:b/>
          <w:sz w:val="24"/>
          <w:szCs w:val="24"/>
        </w:rPr>
        <w:t xml:space="preserve">      </w:t>
      </w:r>
      <w:r w:rsidRPr="009758B8">
        <w:rPr>
          <w:sz w:val="24"/>
          <w:szCs w:val="24"/>
        </w:rPr>
        <w:t xml:space="preserve">W dziale </w:t>
      </w:r>
      <w:r w:rsidRPr="009758B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10</w:t>
      </w:r>
      <w:r w:rsidRPr="009758B8">
        <w:rPr>
          <w:sz w:val="24"/>
          <w:szCs w:val="24"/>
        </w:rPr>
        <w:t xml:space="preserve">, rozdz. </w:t>
      </w:r>
      <w:r>
        <w:rPr>
          <w:b/>
          <w:sz w:val="24"/>
          <w:szCs w:val="24"/>
        </w:rPr>
        <w:t>71004</w:t>
      </w:r>
      <w:r w:rsidRPr="009758B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uzupełnia się plan wydatków na opracowywanie planów zagospodarowania przestrzennego  o kw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tę 23.000,00 zł poprzez przeniesienie tej kwoty z rezerwy ogólnej – z  rozdz. </w:t>
      </w:r>
      <w:r w:rsidRPr="00332800">
        <w:rPr>
          <w:b/>
          <w:sz w:val="24"/>
          <w:szCs w:val="24"/>
        </w:rPr>
        <w:t>75818.</w:t>
      </w:r>
    </w:p>
    <w:p w:rsidR="00E26724" w:rsidRDefault="00E26724" w:rsidP="00E26724">
      <w:pPr>
        <w:ind w:right="-28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dziale </w:t>
      </w:r>
      <w:r w:rsidRPr="00332800">
        <w:rPr>
          <w:b/>
          <w:sz w:val="24"/>
          <w:szCs w:val="24"/>
        </w:rPr>
        <w:t>801</w:t>
      </w:r>
      <w:r>
        <w:rPr>
          <w:sz w:val="24"/>
          <w:szCs w:val="24"/>
        </w:rPr>
        <w:t xml:space="preserve">, rozdz. </w:t>
      </w:r>
      <w:r>
        <w:rPr>
          <w:b/>
          <w:sz w:val="24"/>
          <w:szCs w:val="24"/>
        </w:rPr>
        <w:t>80106</w:t>
      </w:r>
      <w:r>
        <w:rPr>
          <w:sz w:val="24"/>
          <w:szCs w:val="24"/>
        </w:rPr>
        <w:t xml:space="preserve"> wprowadza się kwotę 10.352,40 zł stanowiącą zwrot kosztów uczęszczania dwojga dzieci z terenu Miasta Przasnysza do punktu przedszkolnego na terenie Gminy Prz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snysz poprzez przeniesienie tej kwoty z rezerwy ogólnej – z rozdz. </w:t>
      </w:r>
      <w:r w:rsidRPr="00332800">
        <w:rPr>
          <w:b/>
          <w:sz w:val="24"/>
          <w:szCs w:val="24"/>
        </w:rPr>
        <w:t>75818.</w:t>
      </w:r>
    </w:p>
    <w:p w:rsidR="00E26724" w:rsidRDefault="00E26724" w:rsidP="00E26724">
      <w:pPr>
        <w:ind w:right="-286"/>
        <w:jc w:val="both"/>
        <w:rPr>
          <w:sz w:val="24"/>
          <w:szCs w:val="24"/>
        </w:rPr>
      </w:pPr>
    </w:p>
    <w:p w:rsidR="00E26724" w:rsidRDefault="00E26724" w:rsidP="00E26724">
      <w:pPr>
        <w:ind w:right="-286"/>
        <w:jc w:val="both"/>
        <w:rPr>
          <w:sz w:val="24"/>
          <w:szCs w:val="24"/>
        </w:rPr>
      </w:pPr>
    </w:p>
    <w:p w:rsidR="00E26724" w:rsidRPr="00FC35B1" w:rsidRDefault="00E26724" w:rsidP="00E26724">
      <w:pPr>
        <w:ind w:right="-286"/>
        <w:jc w:val="both"/>
        <w:rPr>
          <w:sz w:val="24"/>
          <w:szCs w:val="24"/>
        </w:rPr>
      </w:pPr>
    </w:p>
    <w:p w:rsidR="00E26724" w:rsidRPr="0087433F" w:rsidRDefault="00E26724" w:rsidP="00E26724">
      <w:pPr>
        <w:ind w:right="-286"/>
        <w:jc w:val="both"/>
        <w:rPr>
          <w:sz w:val="24"/>
          <w:szCs w:val="24"/>
        </w:rPr>
      </w:pPr>
    </w:p>
    <w:p w:rsidR="00E26724" w:rsidRDefault="00E26724" w:rsidP="00E26724">
      <w:pPr>
        <w:ind w:right="-142" w:firstLine="142"/>
        <w:rPr>
          <w:sz w:val="24"/>
          <w:szCs w:val="24"/>
        </w:rPr>
      </w:pPr>
    </w:p>
    <w:p w:rsidR="00E26724" w:rsidRDefault="00E26724" w:rsidP="00E26724">
      <w:pPr>
        <w:ind w:right="-142" w:firstLine="142"/>
        <w:rPr>
          <w:sz w:val="24"/>
          <w:szCs w:val="24"/>
        </w:rPr>
      </w:pPr>
    </w:p>
    <w:p w:rsidR="00E26724" w:rsidRDefault="00E26724" w:rsidP="00E26724">
      <w:pPr>
        <w:ind w:right="-142" w:firstLine="142"/>
        <w:rPr>
          <w:sz w:val="24"/>
          <w:szCs w:val="24"/>
        </w:rPr>
      </w:pPr>
    </w:p>
    <w:p w:rsidR="00E26724" w:rsidRDefault="00E26724" w:rsidP="00E26724">
      <w:pPr>
        <w:ind w:right="-142" w:firstLine="142"/>
        <w:rPr>
          <w:sz w:val="24"/>
          <w:szCs w:val="24"/>
        </w:rPr>
      </w:pPr>
    </w:p>
    <w:p w:rsidR="00E26724" w:rsidRDefault="00E26724" w:rsidP="00E26724">
      <w:pPr>
        <w:ind w:right="-142" w:firstLine="142"/>
        <w:rPr>
          <w:sz w:val="24"/>
          <w:szCs w:val="24"/>
        </w:rPr>
      </w:pPr>
    </w:p>
    <w:p w:rsidR="00E26724" w:rsidRDefault="00E26724" w:rsidP="00E26724">
      <w:pPr>
        <w:ind w:right="-142" w:firstLine="142"/>
        <w:rPr>
          <w:sz w:val="24"/>
          <w:szCs w:val="24"/>
        </w:rPr>
      </w:pPr>
    </w:p>
    <w:p w:rsidR="00E26724" w:rsidRDefault="00E26724" w:rsidP="00E26724">
      <w:pPr>
        <w:ind w:right="-142" w:firstLine="142"/>
        <w:rPr>
          <w:sz w:val="24"/>
          <w:szCs w:val="24"/>
        </w:rPr>
      </w:pPr>
    </w:p>
    <w:p w:rsidR="00E26724" w:rsidRDefault="00E26724" w:rsidP="00E26724">
      <w:pPr>
        <w:ind w:right="-142" w:firstLine="142"/>
        <w:rPr>
          <w:sz w:val="24"/>
          <w:szCs w:val="24"/>
        </w:rPr>
      </w:pPr>
    </w:p>
    <w:p w:rsidR="00E26724" w:rsidRDefault="00E26724" w:rsidP="00E26724">
      <w:pPr>
        <w:ind w:right="-142" w:firstLine="142"/>
        <w:rPr>
          <w:sz w:val="24"/>
          <w:szCs w:val="24"/>
        </w:rPr>
      </w:pPr>
    </w:p>
    <w:p w:rsidR="00E26724" w:rsidRDefault="00E26724" w:rsidP="00E26724">
      <w:pPr>
        <w:ind w:right="-142" w:firstLine="142"/>
        <w:rPr>
          <w:sz w:val="24"/>
          <w:szCs w:val="24"/>
        </w:rPr>
      </w:pPr>
    </w:p>
    <w:p w:rsidR="00E26724" w:rsidRDefault="00E26724" w:rsidP="00E26724">
      <w:pPr>
        <w:ind w:right="-142" w:firstLine="142"/>
        <w:rPr>
          <w:sz w:val="24"/>
          <w:szCs w:val="24"/>
        </w:rPr>
      </w:pPr>
    </w:p>
    <w:p w:rsidR="00E26724" w:rsidRDefault="00E26724" w:rsidP="00E26724">
      <w:pPr>
        <w:ind w:right="-142" w:firstLine="142"/>
        <w:rPr>
          <w:sz w:val="24"/>
          <w:szCs w:val="24"/>
        </w:rPr>
      </w:pPr>
    </w:p>
    <w:p w:rsidR="00E26724" w:rsidRDefault="00E26724" w:rsidP="00E26724">
      <w:pPr>
        <w:ind w:right="-142" w:firstLine="142"/>
        <w:rPr>
          <w:sz w:val="24"/>
          <w:szCs w:val="24"/>
        </w:rPr>
      </w:pPr>
    </w:p>
    <w:p w:rsidR="00E26724" w:rsidRDefault="00E26724" w:rsidP="00E26724">
      <w:pPr>
        <w:ind w:right="-142" w:firstLine="142"/>
        <w:rPr>
          <w:sz w:val="24"/>
          <w:szCs w:val="24"/>
        </w:rPr>
      </w:pPr>
    </w:p>
    <w:p w:rsidR="00E26724" w:rsidRDefault="00E26724" w:rsidP="00E26724">
      <w:pPr>
        <w:ind w:right="-142" w:firstLine="142"/>
        <w:rPr>
          <w:sz w:val="24"/>
          <w:szCs w:val="24"/>
        </w:rPr>
      </w:pPr>
    </w:p>
    <w:p w:rsidR="00E26724" w:rsidRDefault="00E26724" w:rsidP="00E26724">
      <w:pPr>
        <w:ind w:right="-142" w:firstLine="142"/>
        <w:rPr>
          <w:sz w:val="24"/>
          <w:szCs w:val="24"/>
        </w:rPr>
      </w:pPr>
    </w:p>
    <w:p w:rsidR="00E26724" w:rsidRDefault="00E26724" w:rsidP="00E26724">
      <w:pPr>
        <w:ind w:right="-142" w:firstLine="142"/>
        <w:rPr>
          <w:sz w:val="24"/>
          <w:szCs w:val="24"/>
        </w:rPr>
      </w:pPr>
    </w:p>
    <w:p w:rsidR="00E26724" w:rsidRDefault="00E26724" w:rsidP="00E26724">
      <w:pPr>
        <w:ind w:right="-142" w:firstLine="142"/>
        <w:rPr>
          <w:sz w:val="24"/>
          <w:szCs w:val="24"/>
        </w:rPr>
      </w:pPr>
    </w:p>
    <w:p w:rsidR="00E26724" w:rsidRDefault="00E26724" w:rsidP="00E26724">
      <w:pPr>
        <w:ind w:right="-28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Załącznik Nr 2</w:t>
      </w:r>
    </w:p>
    <w:p w:rsidR="00E26724" w:rsidRDefault="00E26724" w:rsidP="00E26724">
      <w:pPr>
        <w:ind w:left="1416" w:right="-2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do Zarządzenia Nr 52/2015</w:t>
      </w:r>
    </w:p>
    <w:p w:rsidR="00E26724" w:rsidRDefault="00E26724" w:rsidP="00E26724">
      <w:pPr>
        <w:ind w:left="1416" w:right="-2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Burmistrza  Przasnysza                                                                                             </w:t>
      </w:r>
    </w:p>
    <w:p w:rsidR="00E26724" w:rsidRDefault="00E26724" w:rsidP="00E26724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z dnia 30 kwietnia  2015  r. </w:t>
      </w:r>
    </w:p>
    <w:p w:rsidR="00E26724" w:rsidRDefault="00E26724" w:rsidP="00E26724">
      <w:pPr>
        <w:ind w:right="-286"/>
        <w:rPr>
          <w:sz w:val="24"/>
          <w:szCs w:val="24"/>
        </w:rPr>
      </w:pPr>
    </w:p>
    <w:p w:rsidR="00E26724" w:rsidRDefault="00E26724" w:rsidP="00E26724">
      <w:pPr>
        <w:ind w:right="-286"/>
        <w:rPr>
          <w:sz w:val="24"/>
          <w:szCs w:val="24"/>
        </w:rPr>
      </w:pPr>
    </w:p>
    <w:p w:rsidR="00E26724" w:rsidRDefault="00E26724" w:rsidP="00E26724">
      <w:pPr>
        <w:jc w:val="center"/>
        <w:rPr>
          <w:b/>
          <w:sz w:val="28"/>
          <w:szCs w:val="28"/>
        </w:rPr>
      </w:pPr>
    </w:p>
    <w:p w:rsidR="00E26724" w:rsidRDefault="00E26724" w:rsidP="00E26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Zmiany w dochodach i wydatkach związanych </w:t>
      </w:r>
    </w:p>
    <w:p w:rsidR="00E26724" w:rsidRDefault="00E26724" w:rsidP="00E26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realizacją  zadań zleconych w 2015 roku</w:t>
      </w:r>
    </w:p>
    <w:p w:rsidR="00E26724" w:rsidRDefault="00E26724" w:rsidP="00E26724">
      <w:pPr>
        <w:jc w:val="center"/>
        <w:rPr>
          <w:b/>
          <w:sz w:val="28"/>
          <w:szCs w:val="28"/>
        </w:rPr>
      </w:pPr>
    </w:p>
    <w:p w:rsidR="00E26724" w:rsidRDefault="00E26724" w:rsidP="00E26724">
      <w:pPr>
        <w:rPr>
          <w:sz w:val="24"/>
          <w:szCs w:val="24"/>
        </w:rPr>
      </w:pPr>
    </w:p>
    <w:tbl>
      <w:tblPr>
        <w:tblW w:w="1048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5242"/>
        <w:gridCol w:w="1417"/>
        <w:gridCol w:w="1416"/>
      </w:tblGrid>
      <w:tr w:rsidR="00E26724" w:rsidTr="00600872">
        <w:trPr>
          <w:cantSplit/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724" w:rsidRDefault="00E26724" w:rsidP="00600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724" w:rsidRDefault="00E26724" w:rsidP="00600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724" w:rsidRDefault="00E26724" w:rsidP="00600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724" w:rsidRDefault="00E26724" w:rsidP="00600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724" w:rsidRDefault="00E26724" w:rsidP="00600872">
            <w:pPr>
              <w:pStyle w:val="Nagwek5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Zwiększe</w:t>
            </w:r>
            <w:proofErr w:type="spellEnd"/>
            <w:r>
              <w:rPr>
                <w:i w:val="0"/>
                <w:szCs w:val="24"/>
              </w:rPr>
              <w:t>-</w:t>
            </w:r>
          </w:p>
          <w:p w:rsidR="00E26724" w:rsidRDefault="00E26724" w:rsidP="00600872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nie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724" w:rsidRDefault="00E26724" w:rsidP="00600872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Zmniejsz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nie</w:t>
            </w:r>
          </w:p>
        </w:tc>
      </w:tr>
      <w:tr w:rsidR="00E26724" w:rsidTr="00600872">
        <w:trPr>
          <w:cantSplit/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26724" w:rsidRDefault="00E26724" w:rsidP="00600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26724" w:rsidRDefault="00E26724" w:rsidP="006008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26724" w:rsidRDefault="00E26724" w:rsidP="006008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26724" w:rsidRDefault="00E26724" w:rsidP="00600872">
            <w:pPr>
              <w:pStyle w:val="Nagwek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26724" w:rsidRDefault="00E26724" w:rsidP="006008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61.506,44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26724" w:rsidRDefault="00E26724" w:rsidP="0060087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26724" w:rsidTr="00600872">
        <w:trPr>
          <w:cantSplit/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Rolnictwo i łowiectwo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61.506,44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26724" w:rsidTr="00600872">
        <w:trPr>
          <w:cantSplit/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A10E4E" w:rsidRDefault="00E26724" w:rsidP="006008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A10E4E" w:rsidRDefault="00E26724" w:rsidP="006008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A10E4E" w:rsidRDefault="00E26724" w:rsidP="00600872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42166C" w:rsidRDefault="00E26724" w:rsidP="0060087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61.506,44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26724" w:rsidTr="00600872">
        <w:trPr>
          <w:cantSplit/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A10E4E" w:rsidRDefault="00E26724" w:rsidP="00600872">
            <w:pPr>
              <w:rPr>
                <w:sz w:val="24"/>
                <w:szCs w:val="24"/>
              </w:rPr>
            </w:pPr>
            <w:r w:rsidRPr="00A10E4E">
              <w:rPr>
                <w:sz w:val="24"/>
                <w:szCs w:val="24"/>
              </w:rPr>
              <w:t>2010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A10E4E" w:rsidRDefault="00E26724" w:rsidP="00600872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 w:rsidRPr="003752B0">
              <w:rPr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</w:t>
            </w:r>
            <w:r w:rsidRPr="003752B0">
              <w:rPr>
                <w:sz w:val="24"/>
                <w:szCs w:val="24"/>
              </w:rPr>
              <w:t>a</w:t>
            </w:r>
            <w:r w:rsidRPr="003752B0">
              <w:rPr>
                <w:sz w:val="24"/>
                <w:szCs w:val="24"/>
              </w:rPr>
              <w:t>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42166C" w:rsidRDefault="00E26724" w:rsidP="00600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61.506,44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26724" w:rsidTr="00600872">
        <w:trPr>
          <w:cantSplit/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26724" w:rsidRDefault="00E26724" w:rsidP="006008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26724" w:rsidRDefault="00E26724" w:rsidP="0060087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26724" w:rsidRDefault="00E26724" w:rsidP="00600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26724" w:rsidRPr="008112B0" w:rsidRDefault="00E26724" w:rsidP="00600872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 w:rsidRPr="008112B0">
              <w:rPr>
                <w:b/>
                <w:bCs/>
                <w:sz w:val="24"/>
                <w:szCs w:val="24"/>
              </w:rPr>
              <w:t>Wydatki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26724" w:rsidRPr="008112B0" w:rsidRDefault="00E26724" w:rsidP="006008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61.506,44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26724" w:rsidRPr="008112B0" w:rsidRDefault="00E26724" w:rsidP="0060087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26724" w:rsidTr="00600872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8112B0" w:rsidRDefault="00E26724" w:rsidP="00600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8112B0" w:rsidRDefault="00E26724" w:rsidP="0060087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8112B0" w:rsidRDefault="00E26724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Default="00E26724" w:rsidP="00600872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Rolnictwo i łowiectwo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8112B0" w:rsidRDefault="00E26724" w:rsidP="006008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61.506,44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8112B0" w:rsidRDefault="00E26724" w:rsidP="0060087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26724" w:rsidTr="00600872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8112B0" w:rsidRDefault="00E26724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A10E4E" w:rsidRDefault="00E26724" w:rsidP="006008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A10E4E" w:rsidRDefault="00E26724" w:rsidP="00600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A10E4E" w:rsidRDefault="00E26724" w:rsidP="00600872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42166C" w:rsidRDefault="00E26724" w:rsidP="0060087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61.506,44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8112B0" w:rsidRDefault="00E26724" w:rsidP="0060087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26724" w:rsidTr="00600872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8112B0" w:rsidRDefault="00E26724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8112B0" w:rsidRDefault="00E26724" w:rsidP="0060087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42166C" w:rsidRDefault="00E26724" w:rsidP="00600872">
            <w:pPr>
              <w:jc w:val="center"/>
              <w:rPr>
                <w:sz w:val="24"/>
                <w:szCs w:val="24"/>
              </w:rPr>
            </w:pPr>
            <w:r w:rsidRPr="0042166C">
              <w:rPr>
                <w:sz w:val="24"/>
                <w:szCs w:val="24"/>
              </w:rPr>
              <w:t>4110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42166C" w:rsidRDefault="00E26724" w:rsidP="00600872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42166C" w:rsidRDefault="00E26724" w:rsidP="00600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8112B0" w:rsidRDefault="00E26724" w:rsidP="0060087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26724" w:rsidTr="00600872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8112B0" w:rsidRDefault="00E26724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8112B0" w:rsidRDefault="00E26724" w:rsidP="0060087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42166C" w:rsidRDefault="00E26724" w:rsidP="00600872">
            <w:pPr>
              <w:jc w:val="center"/>
              <w:rPr>
                <w:sz w:val="24"/>
                <w:szCs w:val="24"/>
              </w:rPr>
            </w:pPr>
            <w:r w:rsidRPr="0042166C">
              <w:rPr>
                <w:sz w:val="24"/>
                <w:szCs w:val="24"/>
              </w:rPr>
              <w:t>4170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42166C" w:rsidRDefault="00E26724" w:rsidP="00600872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42166C" w:rsidRDefault="00E26724" w:rsidP="00600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8112B0" w:rsidRDefault="00E26724" w:rsidP="0060087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26724" w:rsidTr="00600872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8112B0" w:rsidRDefault="00E26724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8112B0" w:rsidRDefault="00E26724" w:rsidP="0060087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42166C" w:rsidRDefault="00E26724" w:rsidP="00600872">
            <w:pPr>
              <w:jc w:val="center"/>
              <w:rPr>
                <w:sz w:val="24"/>
                <w:szCs w:val="24"/>
              </w:rPr>
            </w:pPr>
            <w:r w:rsidRPr="0042166C">
              <w:rPr>
                <w:sz w:val="24"/>
                <w:szCs w:val="24"/>
              </w:rPr>
              <w:t>4210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42166C" w:rsidRDefault="00E26724" w:rsidP="00600872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42166C" w:rsidRDefault="00E26724" w:rsidP="00600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8112B0" w:rsidRDefault="00E26724" w:rsidP="0060087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26724" w:rsidTr="00600872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8112B0" w:rsidRDefault="00E26724" w:rsidP="00600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8112B0" w:rsidRDefault="00E26724" w:rsidP="0060087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42166C" w:rsidRDefault="00E26724" w:rsidP="0060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42166C" w:rsidRDefault="00E26724" w:rsidP="00600872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42166C" w:rsidRDefault="00E26724" w:rsidP="00600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60.300,43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24" w:rsidRPr="008112B0" w:rsidRDefault="00E26724" w:rsidP="00600872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26724" w:rsidRDefault="00E26724" w:rsidP="00E26724">
      <w:pPr>
        <w:rPr>
          <w:b/>
          <w:sz w:val="28"/>
          <w:szCs w:val="28"/>
        </w:rPr>
      </w:pPr>
    </w:p>
    <w:p w:rsidR="00B27001" w:rsidRDefault="00B27001">
      <w:bookmarkStart w:id="0" w:name="_GoBack"/>
      <w:bookmarkEnd w:id="0"/>
    </w:p>
    <w:sectPr w:rsidR="00B27001" w:rsidSect="004F639D">
      <w:footerReference w:type="default" r:id="rId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MS PMincho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DC" w:rsidRDefault="00E2672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91ADC" w:rsidRDefault="00E2672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24"/>
    <w:rsid w:val="00B27001"/>
    <w:rsid w:val="00E2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6724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qFormat/>
    <w:rsid w:val="00E26724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qFormat/>
    <w:rsid w:val="00E26724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26724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2672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267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26724"/>
    <w:pPr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6724"/>
    <w:rPr>
      <w:rFonts w:ascii="Garamond" w:eastAsia="Times New Roman" w:hAnsi="Garamond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6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7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6724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qFormat/>
    <w:rsid w:val="00E26724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qFormat/>
    <w:rsid w:val="00E26724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26724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2672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267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26724"/>
    <w:pPr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6724"/>
    <w:rPr>
      <w:rFonts w:ascii="Garamond" w:eastAsia="Times New Roman" w:hAnsi="Garamond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6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7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1</cp:revision>
  <dcterms:created xsi:type="dcterms:W3CDTF">2015-05-06T06:27:00Z</dcterms:created>
  <dcterms:modified xsi:type="dcterms:W3CDTF">2015-05-06T06:28:00Z</dcterms:modified>
</cp:coreProperties>
</file>