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E1" w:rsidRDefault="00E728E1" w:rsidP="00E728E1">
      <w:pPr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Załącznik Nr </w:t>
      </w:r>
      <w:r w:rsidR="00AE11C2">
        <w:rPr>
          <w:rFonts w:ascii="Arial" w:hAnsi="Arial" w:cs="Arial"/>
          <w:i/>
          <w:iCs/>
          <w:color w:val="000000"/>
          <w:sz w:val="16"/>
          <w:szCs w:val="16"/>
        </w:rPr>
        <w:t>2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do Uchwały Nr XIV/</w:t>
      </w:r>
      <w:r w:rsidR="004A54D6">
        <w:rPr>
          <w:rFonts w:ascii="Arial" w:hAnsi="Arial" w:cs="Arial"/>
          <w:i/>
          <w:iCs/>
          <w:color w:val="000000"/>
          <w:sz w:val="16"/>
          <w:szCs w:val="16"/>
        </w:rPr>
        <w:t>80</w:t>
      </w:r>
      <w:r>
        <w:rPr>
          <w:rFonts w:ascii="Arial" w:hAnsi="Arial" w:cs="Arial"/>
          <w:i/>
          <w:iCs/>
          <w:color w:val="000000"/>
          <w:sz w:val="16"/>
          <w:szCs w:val="16"/>
        </w:rPr>
        <w:t>/2011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 xml:space="preserve">Rady Miejskiej w Przasnyszu 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z dnia 29 września 2011r.</w:t>
      </w:r>
    </w:p>
    <w:p w:rsidR="00E728E1" w:rsidRDefault="00E728E1" w:rsidP="00E728E1">
      <w:pPr>
        <w:rPr>
          <w:rFonts w:ascii="Arial" w:hAnsi="Arial" w:cs="Arial"/>
          <w:b/>
          <w:sz w:val="24"/>
          <w:szCs w:val="24"/>
        </w:rPr>
      </w:pPr>
      <w:r w:rsidRPr="00E728E1">
        <w:rPr>
          <w:rFonts w:ascii="Arial" w:hAnsi="Arial" w:cs="Arial"/>
          <w:b/>
          <w:sz w:val="24"/>
          <w:szCs w:val="24"/>
        </w:rPr>
        <w:t>Wykaz przedsięwzięć wieloletnich na lata 2011-2014 (zmiany)</w:t>
      </w:r>
    </w:p>
    <w:tbl>
      <w:tblPr>
        <w:tblW w:w="16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2246"/>
        <w:gridCol w:w="235"/>
        <w:gridCol w:w="1440"/>
        <w:gridCol w:w="1358"/>
        <w:gridCol w:w="1359"/>
        <w:gridCol w:w="1416"/>
        <w:gridCol w:w="1718"/>
        <w:gridCol w:w="1920"/>
        <w:gridCol w:w="1840"/>
        <w:gridCol w:w="2529"/>
      </w:tblGrid>
      <w:tr w:rsidR="00AD1405" w:rsidRPr="00AD1405" w:rsidTr="009D1568">
        <w:trPr>
          <w:trHeight w:val="27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Zbiorczo  przedsięwzięcia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41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1) programy, projekty lub zadania (razem)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3) gwarancje i poręczenia udzielane przez jednostki samorządu terytorialnego (wydatki bieżące)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bieżące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majątkowe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majątkowe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62 582 642,72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149 032,93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62 433 609,79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58 283,50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58 283,50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3 600 000,00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3 600 000,00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9 055 700,00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9 055 700,00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68 038 342,72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149 032,93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67 889 309,79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58 283,50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58 283,50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1405" w:rsidRPr="00AD1405" w:rsidTr="009D1568">
        <w:trPr>
          <w:trHeight w:val="45"/>
        </w:trPr>
        <w:tc>
          <w:tcPr>
            <w:tcW w:w="16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42 462 155,38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74 170,50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42 387 984,88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47 238,50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47 238,50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3 700 000,00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3 700 000,00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9 188 000,00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9 188 000,00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47 950 155,38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74 170,50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47 875 984,88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47 238,50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47 238,50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1405" w:rsidRPr="00AD1405" w:rsidTr="009D1568">
        <w:trPr>
          <w:trHeight w:val="45"/>
        </w:trPr>
        <w:tc>
          <w:tcPr>
            <w:tcW w:w="16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10 925 889,97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35 941,78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10 889 948,19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25 365,00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25 365,00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397 000,00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397 000,00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1 330 000,00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1 330 000,00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11 858 889,97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35 941,78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11 822 948,19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25 365,00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25 365,00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1405" w:rsidRPr="00AD1405" w:rsidTr="009D1568">
        <w:trPr>
          <w:trHeight w:val="45"/>
        </w:trPr>
        <w:tc>
          <w:tcPr>
            <w:tcW w:w="16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10 831 565,41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38 228,72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10 793 336,69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20 951,00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20 951,00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3 900 000,00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3 900 000,00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9 505 000,00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9 505 000,00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16 436 565,41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38 228,72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16 398 336,69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20 951,00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20 951,00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1405" w:rsidRPr="00AD1405" w:rsidTr="009D1568">
        <w:trPr>
          <w:trHeight w:val="45"/>
        </w:trPr>
        <w:tc>
          <w:tcPr>
            <w:tcW w:w="16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10 249 700,00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10 249 700,00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922,50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922,50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1 250 000,00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1 250 000,00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1 700 000,00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1 700 000,00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10 699 700,00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10 699 700,00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922,50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922,50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1405" w:rsidRPr="00AD1405" w:rsidTr="009D1568">
        <w:trPr>
          <w:trHeight w:val="45"/>
        </w:trPr>
        <w:tc>
          <w:tcPr>
            <w:tcW w:w="16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10 455 000,00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10 455 000,00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AD1405" w:rsidTr="009D1568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405" w:rsidRPr="00AD1405" w:rsidRDefault="00AD1405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5" w:rsidRPr="00AD1405" w:rsidRDefault="00AD1405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1568" w:rsidRPr="00AD1405" w:rsidTr="00197ADF">
        <w:trPr>
          <w:trHeight w:val="136"/>
        </w:trPr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AD1405" w:rsidRDefault="009D1568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AD1405" w:rsidRDefault="009D1568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1568" w:rsidRPr="00AD1405" w:rsidTr="00197ADF">
        <w:trPr>
          <w:trHeight w:val="240"/>
        </w:trPr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AD1405" w:rsidRDefault="009D1568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8 955 000,00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8 955 000,00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D140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68" w:rsidRPr="00AD1405" w:rsidRDefault="009D1568" w:rsidP="00AD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AD1405" w:rsidRDefault="009D1568" w:rsidP="00AD1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C2742" w:rsidRDefault="001C2742">
      <w:r>
        <w:br w:type="page"/>
      </w:r>
    </w:p>
    <w:tbl>
      <w:tblPr>
        <w:tblW w:w="1469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741"/>
        <w:gridCol w:w="160"/>
        <w:gridCol w:w="1353"/>
        <w:gridCol w:w="1449"/>
        <w:gridCol w:w="1270"/>
        <w:gridCol w:w="1300"/>
        <w:gridCol w:w="1308"/>
        <w:gridCol w:w="1156"/>
        <w:gridCol w:w="1035"/>
        <w:gridCol w:w="1321"/>
        <w:gridCol w:w="1206"/>
        <w:gridCol w:w="1236"/>
      </w:tblGrid>
      <w:tr w:rsidR="00EE1B3F" w:rsidRPr="00EE1B3F" w:rsidTr="001C2742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Zbiorczo programy, projekty lub zadania</w:t>
            </w:r>
          </w:p>
        </w:tc>
      </w:tr>
      <w:tr w:rsidR="00EE1B3F" w:rsidRPr="00EE1B3F" w:rsidTr="001C2742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ind w:left="-836" w:firstLine="836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a) programy, projekty lub zadania związane z programami realizowanymi z udziałem środków, o których mowa w art. 5 ust. 1 pkt 2 i 3, (razem)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b) programy, projekty lub zadania związane z umowami partnerstwa publiczno-prywatnego; (razem)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c) programy, projekty lub zadania pozostałe (inne niż wymienione w lit.a i b) (razem)</w:t>
            </w:r>
          </w:p>
        </w:tc>
      </w:tr>
      <w:tr w:rsidR="00EE1B3F" w:rsidRPr="00EE1B3F" w:rsidTr="001C2742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ind w:left="-836" w:firstLine="836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bieżące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majątkowe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bieżące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majątkowe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bieżące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majątkowe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9 172 576,72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149 032,93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9 023 543,79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53 410 066,00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53 410 066,00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3 600 000,00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3 600 000,00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9 055 700,00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9 055 700,00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9 172 576,72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149 032,93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9 023 543,79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58 865 766,00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58 865 766,00</w:t>
            </w:r>
          </w:p>
        </w:tc>
      </w:tr>
      <w:tr w:rsidR="00EE1B3F" w:rsidRPr="00EE1B3F" w:rsidTr="001C2742">
        <w:trPr>
          <w:trHeight w:val="45"/>
        </w:trPr>
        <w:tc>
          <w:tcPr>
            <w:tcW w:w="146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8 262 055,38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74 170,50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8 187 884,88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34 200 100,00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34 200 100,00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3 700 000,00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3 700 000,00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9 188 000,00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9 188 000,00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8 262 055,38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74 170,50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8 187 884,88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39 688 100,00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39 688 100,00</w:t>
            </w:r>
          </w:p>
        </w:tc>
      </w:tr>
      <w:tr w:rsidR="00EE1B3F" w:rsidRPr="00EE1B3F" w:rsidTr="001C2742">
        <w:trPr>
          <w:trHeight w:val="45"/>
        </w:trPr>
        <w:tc>
          <w:tcPr>
            <w:tcW w:w="146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7 000 489,97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35 941,78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6 964 548,19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3 925 400,00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3 925 400,00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397 000,00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397 000,00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1 330 000,00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1 330 000,00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7 000 489,97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35 941,78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6 964 548,19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4 858 400,00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4 858 400,00</w:t>
            </w:r>
          </w:p>
        </w:tc>
      </w:tr>
      <w:tr w:rsidR="00EE1B3F" w:rsidRPr="00EE1B3F" w:rsidTr="001C2742">
        <w:trPr>
          <w:trHeight w:val="45"/>
        </w:trPr>
        <w:tc>
          <w:tcPr>
            <w:tcW w:w="146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1 261 565,41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38 228,72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1 223 336,69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9 570 000,00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9 570 000,00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3 900 000,00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3 900 000,00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9 505 000,00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9 505 000,00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1 261 565,41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38 228,72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1 223 336,69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15 175 000,00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15 175 000,00</w:t>
            </w:r>
          </w:p>
        </w:tc>
      </w:tr>
      <w:tr w:rsidR="00EE1B3F" w:rsidRPr="00EE1B3F" w:rsidTr="001C2742">
        <w:trPr>
          <w:trHeight w:val="45"/>
        </w:trPr>
        <w:tc>
          <w:tcPr>
            <w:tcW w:w="146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10 249 700,00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10 249 700,00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1 250 000,00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1 250 000,00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1 700 000,00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1 700 000,00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10 699 700,00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10 699 700,00</w:t>
            </w:r>
          </w:p>
        </w:tc>
      </w:tr>
      <w:tr w:rsidR="00EE1B3F" w:rsidRPr="00EE1B3F" w:rsidTr="001C2742">
        <w:trPr>
          <w:trHeight w:val="45"/>
        </w:trPr>
        <w:tc>
          <w:tcPr>
            <w:tcW w:w="146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10 455 000,00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10 455 000,00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1 600 000,00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1 600 000,00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</w:tr>
      <w:tr w:rsidR="00EE1B3F" w:rsidRPr="00EE1B3F" w:rsidTr="001C274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8 955 000,00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8 955 000,00</w:t>
            </w:r>
          </w:p>
        </w:tc>
      </w:tr>
      <w:tr w:rsidR="00EE1B3F" w:rsidRPr="00EE1B3F" w:rsidTr="001C2742">
        <w:trPr>
          <w:trHeight w:val="169"/>
        </w:trPr>
        <w:tc>
          <w:tcPr>
            <w:tcW w:w="146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EE1B3F" w:rsidTr="001C2742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Legenda: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a: po zmianie</w:t>
            </w: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b: zwiększenia</w:t>
            </w: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c: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</w:t>
            </w: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mniejszenia</w:t>
            </w: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d: przed zmianą</w:t>
            </w:r>
          </w:p>
        </w:tc>
        <w:tc>
          <w:tcPr>
            <w:tcW w:w="11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1666D" w:rsidRDefault="0041666D">
      <w:r>
        <w:br w:type="page"/>
      </w:r>
    </w:p>
    <w:tbl>
      <w:tblPr>
        <w:tblW w:w="1469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"/>
        <w:gridCol w:w="567"/>
        <w:gridCol w:w="1057"/>
        <w:gridCol w:w="1353"/>
        <w:gridCol w:w="281"/>
        <w:gridCol w:w="1412"/>
        <w:gridCol w:w="860"/>
        <w:gridCol w:w="859"/>
        <w:gridCol w:w="862"/>
        <w:gridCol w:w="1004"/>
        <w:gridCol w:w="1725"/>
        <w:gridCol w:w="1381"/>
        <w:gridCol w:w="1621"/>
        <w:gridCol w:w="1276"/>
      </w:tblGrid>
      <w:tr w:rsidR="00EE1B3F" w:rsidRPr="00EE1B3F" w:rsidTr="001C2742">
        <w:trPr>
          <w:trHeight w:val="465"/>
        </w:trPr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EE1B3F" w:rsidTr="001C2742">
        <w:trPr>
          <w:trHeight w:val="422"/>
        </w:trPr>
        <w:tc>
          <w:tcPr>
            <w:tcW w:w="146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Wykaz przedsięwzięć</w:t>
            </w:r>
          </w:p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E1B3F" w:rsidRPr="00EE1B3F" w:rsidTr="001C2742">
        <w:trPr>
          <w:trHeight w:val="57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ind w:left="-834" w:firstLine="83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a) programy, projekty lub zadania związane z programami realizowanymi z udziałem środków, o których mowa w art. 5 ust. 1 pkt 2 i 3, (razem)</w:t>
            </w:r>
          </w:p>
        </w:tc>
      </w:tr>
      <w:tr w:rsidR="00EE1B3F" w:rsidRPr="00EE1B3F" w:rsidTr="001C2742">
        <w:trPr>
          <w:trHeight w:val="46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41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ind w:left="86" w:hanging="8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Suma limitów wydatków przyjętych w latach WPF</w:t>
            </w:r>
          </w:p>
        </w:tc>
      </w:tr>
      <w:tr w:rsidR="00EE1B3F" w:rsidRPr="00EE1B3F" w:rsidTr="001C2742">
        <w:trPr>
          <w:trHeight w:val="342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88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9 172 576,72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8 262 055,38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8 262 055,38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8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8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9 172 576,72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8 262 055,38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8 262 055,38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88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149 032,93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74 170,50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74 170,50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8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8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149 032,93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74 170,50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74 170,50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1.[b]</w:t>
            </w:r>
          </w:p>
        </w:tc>
        <w:tc>
          <w:tcPr>
            <w:tcW w:w="41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Rewitalizacja Rynku w Przasnyszu. Rewaloryzacja budynku Ratusza (etap I) oraz przywrócenie ładu przestrzennego na płycie rynku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71 382,93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14 178,72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14 178,72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71 382,93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14 178,72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14 178,72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2.[b]</w:t>
            </w:r>
          </w:p>
        </w:tc>
        <w:tc>
          <w:tcPr>
            <w:tcW w:w="41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Uczenie się przez całe życie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Publiczne Gimnazjum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77 650,00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59 991,78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59 991,78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77 650,00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59 991,78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59 991,78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88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9 023 543,79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8 187 884,88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8 187 884,88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8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8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9 023 543,79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8 187 884,88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8 187 884,88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1.[m]</w:t>
            </w:r>
          </w:p>
        </w:tc>
        <w:tc>
          <w:tcPr>
            <w:tcW w:w="41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Rewitalizacja Rynku w Przasnyszu. Rewaloryzacja budynku Ratusza (etap I) oraz przywrócenie ładu przestrzennego na płycie rynku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8 988 638,79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8 152 979,88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8 152 979,88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8 988 638,79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8 152 979,88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8 152 979,88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2.[m]</w:t>
            </w:r>
          </w:p>
        </w:tc>
        <w:tc>
          <w:tcPr>
            <w:tcW w:w="41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Rozwój elektronicznej administracji w samorządach województwa mazowieckiego wspomagającej niwelowanie dwudzielności potencjału województwa - Cel:</w:t>
            </w:r>
            <w:r w:rsidR="004166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Zapewnienie mieszkańcom powszechnego dostępu do usług on-line.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34 905,00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34 905,00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34 905,00</w:t>
            </w:r>
          </w:p>
        </w:tc>
      </w:tr>
      <w:tr w:rsidR="00EE1B3F" w:rsidRPr="00EE1B3F" w:rsidTr="001C2742">
        <w:trPr>
          <w:trHeight w:val="23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E1B3F" w:rsidRPr="00EE1B3F" w:rsidTr="001C2742">
        <w:trPr>
          <w:trHeight w:val="327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34 905,00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34 905,00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B3F" w:rsidRPr="00EE1B3F" w:rsidRDefault="00EE1B3F" w:rsidP="00EE1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34 905,00</w:t>
            </w:r>
          </w:p>
        </w:tc>
      </w:tr>
      <w:tr w:rsidR="003D194A" w:rsidRPr="00EE1B3F" w:rsidTr="001C2742">
        <w:trPr>
          <w:gridAfter w:val="8"/>
          <w:wAfter w:w="9588" w:type="dxa"/>
          <w:trHeight w:val="34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EE1B3F" w:rsidRDefault="003D194A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EE1B3F" w:rsidRDefault="003D194A" w:rsidP="00EE1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Legenda: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EE1B3F" w:rsidRDefault="003D194A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EE1B3F" w:rsidRDefault="003D194A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a: po zmianie</w:t>
            </w: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b: zmiana</w:t>
            </w:r>
            <w:r w:rsidRPr="00EE1B3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c: przed zmianą</w:t>
            </w:r>
          </w:p>
        </w:tc>
      </w:tr>
      <w:tr w:rsidR="003D194A" w:rsidRPr="00EE1B3F" w:rsidTr="001C2742">
        <w:trPr>
          <w:trHeight w:val="342"/>
        </w:trPr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EE1B3F" w:rsidRDefault="003D194A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94A" w:rsidRPr="00EE1B3F" w:rsidRDefault="003D194A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5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194A" w:rsidRPr="00EE1B3F" w:rsidRDefault="003D194A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B3F" w:rsidRPr="00EE1B3F" w:rsidTr="001C2742">
        <w:trPr>
          <w:trHeight w:val="847"/>
        </w:trPr>
        <w:tc>
          <w:tcPr>
            <w:tcW w:w="146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B3F" w:rsidRPr="00EE1B3F" w:rsidRDefault="00EE1B3F" w:rsidP="00EE1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D1405" w:rsidRDefault="00AD1405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1"/>
        <w:gridCol w:w="224"/>
        <w:gridCol w:w="219"/>
        <w:gridCol w:w="2377"/>
        <w:gridCol w:w="160"/>
        <w:gridCol w:w="1913"/>
        <w:gridCol w:w="949"/>
        <w:gridCol w:w="922"/>
        <w:gridCol w:w="919"/>
        <w:gridCol w:w="1872"/>
        <w:gridCol w:w="1660"/>
        <w:gridCol w:w="1727"/>
        <w:gridCol w:w="1513"/>
      </w:tblGrid>
      <w:tr w:rsidR="003D194A" w:rsidRPr="003D194A" w:rsidTr="0041666D">
        <w:trPr>
          <w:trHeight w:val="574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b) programy, projekty lub zadania związane z umowami partnerstwa publicznoprywatnego (razem)</w:t>
            </w:r>
          </w:p>
        </w:tc>
      </w:tr>
      <w:tr w:rsidR="003D194A" w:rsidRPr="003D194A" w:rsidTr="0041666D">
        <w:trPr>
          <w:trHeight w:val="46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445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Suma limitów wydatków przyjętych w latach WPF</w:t>
            </w:r>
          </w:p>
        </w:tc>
      </w:tr>
      <w:tr w:rsidR="003D194A" w:rsidRPr="003D194A" w:rsidTr="0041666D">
        <w:trPr>
          <w:trHeight w:val="342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2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2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2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2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2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2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109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4A" w:rsidRPr="003D194A" w:rsidTr="0041666D">
        <w:trPr>
          <w:trHeight w:val="342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Legenda: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a: po zmianie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b: zmiana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c: przed zmianą</w:t>
            </w:r>
          </w:p>
        </w:tc>
        <w:tc>
          <w:tcPr>
            <w:tcW w:w="9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4A" w:rsidRPr="003D194A" w:rsidTr="0041666D">
        <w:trPr>
          <w:trHeight w:val="342"/>
        </w:trPr>
        <w:tc>
          <w:tcPr>
            <w:tcW w:w="3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5"/>
        <w:gridCol w:w="438"/>
        <w:gridCol w:w="310"/>
        <w:gridCol w:w="4563"/>
        <w:gridCol w:w="472"/>
        <w:gridCol w:w="296"/>
        <w:gridCol w:w="504"/>
        <w:gridCol w:w="264"/>
        <w:gridCol w:w="536"/>
        <w:gridCol w:w="225"/>
        <w:gridCol w:w="475"/>
        <w:gridCol w:w="166"/>
        <w:gridCol w:w="1766"/>
        <w:gridCol w:w="108"/>
        <w:gridCol w:w="235"/>
        <w:gridCol w:w="1416"/>
        <w:gridCol w:w="64"/>
        <w:gridCol w:w="576"/>
        <w:gridCol w:w="588"/>
        <w:gridCol w:w="336"/>
        <w:gridCol w:w="586"/>
        <w:gridCol w:w="146"/>
        <w:gridCol w:w="512"/>
      </w:tblGrid>
      <w:tr w:rsidR="003D194A" w:rsidRPr="003D194A" w:rsidTr="0041666D">
        <w:trPr>
          <w:trHeight w:val="574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c) programy, projekty lub zadania pozostałe (inne niż wymienione w lit.a i b) (razem)</w:t>
            </w:r>
          </w:p>
        </w:tc>
      </w:tr>
      <w:tr w:rsidR="003D194A" w:rsidRPr="003D194A" w:rsidTr="0041666D">
        <w:trPr>
          <w:trHeight w:val="465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Suma limitów wydatków przyjętych w latach WPF</w:t>
            </w:r>
          </w:p>
        </w:tc>
      </w:tr>
      <w:tr w:rsidR="003D194A" w:rsidRPr="003D194A" w:rsidTr="0041666D">
        <w:trPr>
          <w:trHeight w:val="342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01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53 410 066,00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34 200 100,00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34 200 100,00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-5 455 700,00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-5 488 000,00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-5 488 000,00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58 865 766,00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39 688 100,00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39 688 100,00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01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01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53 410 066,00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34 200 100,00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34 200 100,00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-5 455 700,00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-5 488 000,00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-5 488 000,00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58 865 766,00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39 688 100,00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39 688 100,00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1.[m]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budynków mieszkalnych z lokalami socjalnymi 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Zwiększenie liczby lokali socjalnych i zapewnienie podstawowych warunków mieszkaniowych.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4 250 000,00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2 582 000,00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2 582 000,00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-1 668 000,00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-1 668 000,00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4 250 000,00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4 250 000,00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4 250 000,00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2.[m]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Budowa i przebudowa chodników na terenie miasta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–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Cel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:Poprawa bezpieczeństwa w ruchu drogowym.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1 600 000,00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647 000,00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647 000,00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-953 000,00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-953 000,00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1 600 000,00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1 600 000,00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3.[m]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Budowa sieci  kanalizacji deszczowej  na terenie miasta 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900 000,00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-200 000,00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900 000,00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4.[m]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ścieżek rowerowych w Przasnyszu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Poprawa warunków bezpieczeństwa w ruchu drogowym.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1 000 000,00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1 000 000,00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5.[m]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Pukiańca i budowa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Tęczowej - Cel: Poprawa bezpieczeństwa komunikacyjnego miasta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3 000 000,00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3 000 000,00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6.[m]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Sadowej i Jaśminowej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Poprawa bezpieczeństwa komunikacyjnego miasta.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1 850 000,00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1 850 000,00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7.[m]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zintegrowanego systemu gospodarki odpadami komunalnymi dla gmin regionu ciechanowskiego (projekt z listy projektów kluczowych)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Zmniejszenie składowanych odpadów i ograniczenie ich negatywnego wpływu na środowisko.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1 048 226,00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713 400,00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713 400,00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327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1 048 226,00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713 400,00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713 400,00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8.[m]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Dokumentacje geodezyjne i projektowe budowy, przebudowy i rozbudowy ulic 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760 000,00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760 000,00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450 000,00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450 000,00</w:t>
            </w:r>
          </w:p>
        </w:tc>
      </w:tr>
      <w:tr w:rsidR="003D194A" w:rsidRPr="003D194A" w:rsidTr="0041666D">
        <w:trPr>
          <w:trHeight w:val="480"/>
        </w:trPr>
        <w:tc>
          <w:tcPr>
            <w:tcW w:w="147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4A" w:rsidRPr="003D194A" w:rsidTr="0041666D">
        <w:trPr>
          <w:trHeight w:val="342"/>
        </w:trPr>
        <w:tc>
          <w:tcPr>
            <w:tcW w:w="125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194A" w:rsidRPr="003D194A" w:rsidTr="0041666D">
        <w:trPr>
          <w:trHeight w:val="465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Suma limitów wydatków przyjętych w latach WPF</w:t>
            </w:r>
          </w:p>
        </w:tc>
      </w:tr>
      <w:tr w:rsidR="003D194A" w:rsidRPr="003D194A" w:rsidTr="0041666D">
        <w:trPr>
          <w:trHeight w:val="342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Odnowa nawierzchni bitumicznych  ulic miasta  - Cel: Poprawa bezpieczeństwa komunikacyjnego na terenie miasta.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4 300 000,00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1 900 000,00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1 900 000,00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-1 000 000,00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-1 000 000,00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4 300 000,00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2 900 000,00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2 900 000,00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Odnowa nawierzchni bitumicznych ulic na osiedlu Orlika - Cel: poprawa bezpieczeństwa komunikacyjnego na terenie miasta.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-400 000,00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-400 000,00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Odnowa nawierzchni żwirowych i przebudowa dróg nieutwardzonych w Przasnyszu - Cel: poprawa bezpieczeństwa komunikacyjnego na terenie miasta.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8 200 000,00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3 653 000,00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3 653 000,00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-547 000,00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-547 000,00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8 200 000,00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4 200 000,00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4 200 000,00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Place zabaw i parkingi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–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Cel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:Zapewnienie bezpiecznych terenów służących do rekreacji i zabawy. Zwiększenie liczby miejsc postojowych.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1 400 000,00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1 400 000,00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1 400 000,00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1 400 000,00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Pomoc finansowa dla Powiatu Przasnyskiego na budowę Centrum Sportów Zimowych - Cel: Poprawa infrastruktury technicznej oraz instytucjonalnej.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Przebudowa trybun i infrastruktury sportowej na stadionie miejskim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–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Cel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Poprawa infrastruktury technicznej oraz instytucjonalnej.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1 050 940,00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1 050 940,00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Sosnowej - Cel: Poprawa bezpieczeństwa komunikacyjnego miasta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Rewitalizacja Rynku i rewaloryzacja budynku Ratusza (etap II)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2 000 000,00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1 860 000,00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1 860 000,00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2 000 000,00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1 860 000,00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1 860 000,00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Rozbudowa oświetlenia ulicznego 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Poprawa bezpieczeństwa energetycznego.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Rozbudowa przyszkolnej infrastruktury sportowej poprzez budowę sali gimnastycznej przy Publicznym Gimnazjum w Przasnyszu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–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Cel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:Wyrównanie szans edukacyjnych dzieci i młodzieży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6 000 000,00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4 000 000,00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4 000 000,00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6 000 000,00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4 000 000,00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4 000 000,00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Rozbudowa przyszkolnej infrastruktury sportowej poprzez budowę sali gimnastycznej przy Szkole Podstawowej Nr 1 w Przasnyszu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Wyrównanie szans edukacyjnych dzieci i młodzieży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6 000 000,00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5 903 800,00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5 903 800,00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6 000 000,00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5 903 800,00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5 903 800,00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Rozbudowa ulicy Pukiańca i przebudowa ulicy Sosnowej - Cel: poprawa bezpieczeństwa komunikacyjnego na terenie miasta.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-2 556 700,00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-2 500 000,00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-2 500 000,00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2 556 700,00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2 500 000,00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2 500 000,00</w:t>
            </w:r>
          </w:p>
        </w:tc>
      </w:tr>
    </w:tbl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tbl>
      <w:tblPr>
        <w:tblW w:w="15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"/>
        <w:gridCol w:w="339"/>
        <w:gridCol w:w="280"/>
        <w:gridCol w:w="2027"/>
        <w:gridCol w:w="146"/>
        <w:gridCol w:w="3128"/>
        <w:gridCol w:w="800"/>
        <w:gridCol w:w="800"/>
        <w:gridCol w:w="700"/>
        <w:gridCol w:w="2040"/>
        <w:gridCol w:w="235"/>
        <w:gridCol w:w="1480"/>
        <w:gridCol w:w="1500"/>
        <w:gridCol w:w="1460"/>
      </w:tblGrid>
      <w:tr w:rsidR="003D194A" w:rsidRPr="003D194A" w:rsidTr="0041666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530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Suma limitów wydatków przyjętych w latach WPF</w:t>
            </w:r>
          </w:p>
        </w:tc>
      </w:tr>
      <w:tr w:rsidR="003D194A" w:rsidRPr="003D194A" w:rsidTr="0041666D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3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DC0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 w:rsidR="00DC066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0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Termomodernizacja budynku Miejskiego  Przedszkola NR 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328 600,00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328 600,00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328 600,00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328 600,00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328 600,00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328 600,00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DC0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 w:rsidR="00DC066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0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Termomodernizacja budynku Szkoły Podstawowej Nr 2 w Przasnyszu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1 672 300,00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1 672 300,00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1 672 300,00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1 672 300,00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1 672 300,00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1 672 300,00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DC0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 w:rsidR="00DC066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0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Usuw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anie azbestu i wyrobów zawierają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cych azbest 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zmniejszenie emisji włókien azbestu, uzyskanie poprawy ochrony zdrowia mieszkańców i stanu technicznego obiektów budowlanych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DC0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 w:rsidR="00DC066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0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Wzmocnienie atrakcyjności i konkurencyjności Przasnysza poprzez przywrócenie walorów historycznych i rekreacyjnych rzeki Węgierki i terenów nadrzecznych - Cel: Poprawa infrastruktury technicznej oraz instytucjonalnej 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3 500 000,00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1 350 000,00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1 350 000,00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-1 500 000,00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-1 500 000,00</w:t>
            </w:r>
          </w:p>
        </w:tc>
      </w:tr>
      <w:tr w:rsidR="003D194A" w:rsidRPr="003D194A" w:rsidTr="0041666D">
        <w:trPr>
          <w:trHeight w:val="32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3 500 000,00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2 850 000,00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2 850 000,00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DC0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 w:rsidR="00DC066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0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Zapewnienie skutecznego oraz efektywnego systemu zbierania i oczyszczania ścieków komunalnych w Przasnyszu 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Ogr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aniczenie zrzutu nieczystości, ś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cieków do rzeki oraz poprawa wody pitnej.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-6 499 000,00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-400 000,00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-400 000,00</w:t>
            </w:r>
          </w:p>
        </w:tc>
      </w:tr>
      <w:tr w:rsidR="003D194A" w:rsidRPr="003D194A" w:rsidTr="0041666D">
        <w:trPr>
          <w:trHeight w:val="32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6 499 000,00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400 000,00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400 000,00</w:t>
            </w:r>
          </w:p>
        </w:tc>
      </w:tr>
      <w:tr w:rsidR="003D194A" w:rsidRPr="003D194A" w:rsidTr="0041666D">
        <w:trPr>
          <w:trHeight w:val="460"/>
        </w:trPr>
        <w:tc>
          <w:tcPr>
            <w:tcW w:w="150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4A" w:rsidRPr="003D194A" w:rsidTr="0041666D">
        <w:trPr>
          <w:trHeight w:val="342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Legenda: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a: po zmianie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b: zmiana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c: przed zmianą</w:t>
            </w:r>
          </w:p>
        </w:tc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4A" w:rsidRPr="003D194A" w:rsidTr="0041666D">
        <w:trPr>
          <w:trHeight w:val="342"/>
        </w:trPr>
        <w:tc>
          <w:tcPr>
            <w:tcW w:w="2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4A" w:rsidRPr="003D194A" w:rsidTr="0041666D">
        <w:trPr>
          <w:trHeight w:val="4354"/>
        </w:trPr>
        <w:tc>
          <w:tcPr>
            <w:tcW w:w="150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"/>
        <w:gridCol w:w="241"/>
        <w:gridCol w:w="230"/>
        <w:gridCol w:w="2304"/>
        <w:gridCol w:w="146"/>
        <w:gridCol w:w="1807"/>
        <w:gridCol w:w="905"/>
        <w:gridCol w:w="905"/>
        <w:gridCol w:w="892"/>
        <w:gridCol w:w="641"/>
        <w:gridCol w:w="1826"/>
        <w:gridCol w:w="1595"/>
        <w:gridCol w:w="1666"/>
        <w:gridCol w:w="1581"/>
      </w:tblGrid>
      <w:tr w:rsidR="003D194A" w:rsidRPr="003D194A" w:rsidTr="0041666D">
        <w:trPr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</w:tr>
      <w:tr w:rsidR="003D194A" w:rsidRPr="003D194A" w:rsidTr="0041666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425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Suma limitów wydatków przyjętych w latach WPF</w:t>
            </w:r>
          </w:p>
        </w:tc>
      </w:tr>
      <w:tr w:rsidR="003D194A" w:rsidRPr="003D194A" w:rsidTr="0041666D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58 283,50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47 238,50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47 238,50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58 283,50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47 238,50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47 238,50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58 283,50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47 238,50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47 238,50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58 283,50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47 238,50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47 238,50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1.[b]</w:t>
            </w:r>
          </w:p>
        </w:tc>
        <w:tc>
          <w:tcPr>
            <w:tcW w:w="425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Asysta techniczna przy eksploatacji komputerowego systemu rejestracji stanu cywilnego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13 176,00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8 784,00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8 784,00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13 176,00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8 784,00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8 784,00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2.[b]</w:t>
            </w:r>
          </w:p>
        </w:tc>
        <w:tc>
          <w:tcPr>
            <w:tcW w:w="425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Konserwacja zakładowej centrali telefonicznej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4 800,00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2 600,00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2 600,00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4 800,00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2 600,00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2 600,00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3.[b]</w:t>
            </w:r>
          </w:p>
        </w:tc>
        <w:tc>
          <w:tcPr>
            <w:tcW w:w="425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Nadzór nad systemem zarządzania ISO 9001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16 199,50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11 746,50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11 746,50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16 199,50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11 746,50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11 746,50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4.[b]</w:t>
            </w:r>
          </w:p>
        </w:tc>
        <w:tc>
          <w:tcPr>
            <w:tcW w:w="425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System CPANET- zdalne monitorowanie i zarządzanie oświetleniem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4 428,00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4 428,00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4 428,00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4 428,00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4 428,00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4 428,00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5.[b]</w:t>
            </w:r>
          </w:p>
        </w:tc>
        <w:tc>
          <w:tcPr>
            <w:tcW w:w="425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Wykonanie miejsco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wego planu zagospodarowania prz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estrzennego pn."Waliszewo" - Uporządkowanie ładu przestrzennego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Miasta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19 680,00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19 680,00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19 680,00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19 680,00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19 680,00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19 680,00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0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109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4A" w:rsidRPr="003D194A" w:rsidTr="0041666D">
        <w:trPr>
          <w:trHeight w:val="342"/>
        </w:trPr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Legenda: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a: po zmianie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b: zmiana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c: przed zmianą</w:t>
            </w:r>
          </w:p>
        </w:tc>
        <w:tc>
          <w:tcPr>
            <w:tcW w:w="10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4A" w:rsidRPr="003D194A" w:rsidTr="0041666D">
        <w:trPr>
          <w:trHeight w:val="342"/>
        </w:trPr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1"/>
        <w:gridCol w:w="224"/>
        <w:gridCol w:w="219"/>
        <w:gridCol w:w="2377"/>
        <w:gridCol w:w="160"/>
        <w:gridCol w:w="1913"/>
        <w:gridCol w:w="949"/>
        <w:gridCol w:w="922"/>
        <w:gridCol w:w="919"/>
        <w:gridCol w:w="1872"/>
        <w:gridCol w:w="1660"/>
        <w:gridCol w:w="1727"/>
        <w:gridCol w:w="1654"/>
      </w:tblGrid>
      <w:tr w:rsidR="003D194A" w:rsidRPr="003D194A" w:rsidTr="0041666D">
        <w:trPr>
          <w:trHeight w:val="574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3) gwarancje i poręczenia udzielane przez jednostki samorządu terytorialnego(razem)</w:t>
            </w:r>
          </w:p>
        </w:tc>
      </w:tr>
      <w:tr w:rsidR="003D194A" w:rsidRPr="003D194A" w:rsidTr="0041666D">
        <w:trPr>
          <w:trHeight w:val="46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445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Suma limitów wydatków przyjętych w latach WPF</w:t>
            </w:r>
          </w:p>
        </w:tc>
      </w:tr>
      <w:tr w:rsidR="003D194A" w:rsidRPr="003D194A" w:rsidTr="0041666D">
        <w:trPr>
          <w:trHeight w:val="342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2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2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2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2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D194A" w:rsidRPr="003D194A" w:rsidTr="0041666D">
        <w:trPr>
          <w:trHeight w:val="109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4A" w:rsidRPr="003D194A" w:rsidTr="0041666D">
        <w:trPr>
          <w:trHeight w:val="342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Legenda: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a: po zmianie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b: zmiana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c: przed zmianą</w:t>
            </w:r>
          </w:p>
        </w:tc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4A" w:rsidRPr="003D194A" w:rsidTr="0041666D">
        <w:trPr>
          <w:trHeight w:val="342"/>
        </w:trPr>
        <w:tc>
          <w:tcPr>
            <w:tcW w:w="3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41666D" w:rsidRDefault="004166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Limity wydatków na przedsięwzięcia</w:t>
      </w:r>
    </w:p>
    <w:tbl>
      <w:tblPr>
        <w:tblW w:w="15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1"/>
        <w:gridCol w:w="272"/>
        <w:gridCol w:w="246"/>
        <w:gridCol w:w="2356"/>
        <w:gridCol w:w="160"/>
        <w:gridCol w:w="1905"/>
        <w:gridCol w:w="918"/>
        <w:gridCol w:w="918"/>
        <w:gridCol w:w="665"/>
        <w:gridCol w:w="284"/>
        <w:gridCol w:w="1658"/>
        <w:gridCol w:w="1200"/>
        <w:gridCol w:w="1600"/>
        <w:gridCol w:w="1566"/>
        <w:gridCol w:w="990"/>
        <w:gridCol w:w="188"/>
      </w:tblGrid>
      <w:tr w:rsidR="003D194A" w:rsidRPr="003D194A" w:rsidTr="0041666D">
        <w:trPr>
          <w:trHeight w:val="574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8" w:type="dxa"/>
            <w:gridSpan w:val="14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3D194A" w:rsidRPr="003D194A" w:rsidRDefault="0025753E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D194A" w:rsidRPr="003D1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a) programy, projekty lub zadania związane z programami realizowanymi z udziałem środków, o których mowa w art. 5 ust. 1 pkt 2 i 3, (razem)</w:t>
            </w:r>
          </w:p>
        </w:tc>
        <w:tc>
          <w:tcPr>
            <w:tcW w:w="188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46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442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D194A" w:rsidRPr="0041666D" w:rsidTr="0041666D">
        <w:trPr>
          <w:gridAfter w:val="1"/>
          <w:wAfter w:w="188" w:type="dxa"/>
          <w:trHeight w:val="342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94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22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7 000 489,97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1 261 565,41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9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9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7 000 489,97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1 261 565,41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22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35 941,78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38 228,72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9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9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35 941,78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38 228,72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1.[b]</w:t>
            </w:r>
          </w:p>
        </w:tc>
        <w:tc>
          <w:tcPr>
            <w:tcW w:w="442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Rewitalizacja Rynku w Przasnyszu. Rewaloryzacja budynku Ratusza (etap I) oraz przywrócenie ładu przestrzennego na płycie rynku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6 150,00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8 028,72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6 150,00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8 028,72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2.[b]</w:t>
            </w:r>
          </w:p>
        </w:tc>
        <w:tc>
          <w:tcPr>
            <w:tcW w:w="442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Uczenie się przez całe życie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29 791,78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30 200,00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29 791,78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30 200,00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22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6 964 548,19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1 223 336,69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9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92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6 964 548,19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1 223 336,69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1.[m]</w:t>
            </w:r>
          </w:p>
        </w:tc>
        <w:tc>
          <w:tcPr>
            <w:tcW w:w="442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Rewitalizacja Rynku w Przasnyszu. Rewaloryzacja budynku Ratusza (etap I) oraz przywrócenie ładu przestrzennego na płycie rynku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6 935 463,19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1 217 516,69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6 935 463,19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1 217 516,69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2.[m]</w:t>
            </w:r>
          </w:p>
        </w:tc>
        <w:tc>
          <w:tcPr>
            <w:tcW w:w="442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Rozwój elektronicznej administracji w samorządach województwa mazowieckiego wspomagającej niwelowanie dwudzielności potencjału województwa - Cel:</w:t>
            </w:r>
            <w:r w:rsid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Zapewnienie mieszkańcom powszechnego dostępu do usług on-line.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29 085,00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5 820,00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327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29 085,00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5 820,00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D194A" w:rsidRPr="003D194A" w:rsidTr="0041666D">
        <w:trPr>
          <w:gridAfter w:val="1"/>
          <w:wAfter w:w="188" w:type="dxa"/>
          <w:trHeight w:val="109"/>
        </w:trPr>
        <w:tc>
          <w:tcPr>
            <w:tcW w:w="14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4A" w:rsidRPr="003D194A" w:rsidTr="0041666D">
        <w:trPr>
          <w:gridAfter w:val="1"/>
          <w:wAfter w:w="188" w:type="dxa"/>
          <w:trHeight w:val="342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Legenda: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a: po zmianie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b: zmiana</w:t>
            </w:r>
            <w:r w:rsidRPr="003D194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c: przed zmianą</w:t>
            </w:r>
          </w:p>
        </w:tc>
        <w:tc>
          <w:tcPr>
            <w:tcW w:w="9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194A" w:rsidRPr="003D194A" w:rsidTr="0041666D">
        <w:trPr>
          <w:gridAfter w:val="1"/>
          <w:wAfter w:w="188" w:type="dxa"/>
          <w:trHeight w:val="342"/>
        </w:trPr>
        <w:tc>
          <w:tcPr>
            <w:tcW w:w="3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4A" w:rsidRPr="003D194A" w:rsidRDefault="003D194A" w:rsidP="003D1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D194A" w:rsidRDefault="003D194A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tbl>
      <w:tblPr>
        <w:tblW w:w="149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"/>
        <w:gridCol w:w="224"/>
        <w:gridCol w:w="219"/>
        <w:gridCol w:w="2461"/>
        <w:gridCol w:w="146"/>
        <w:gridCol w:w="2056"/>
        <w:gridCol w:w="976"/>
        <w:gridCol w:w="963"/>
        <w:gridCol w:w="993"/>
        <w:gridCol w:w="1456"/>
        <w:gridCol w:w="986"/>
        <w:gridCol w:w="1690"/>
        <w:gridCol w:w="1667"/>
        <w:gridCol w:w="801"/>
        <w:gridCol w:w="188"/>
      </w:tblGrid>
      <w:tr w:rsidR="0025753E" w:rsidRPr="0025753E" w:rsidTr="0041666D">
        <w:trPr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b) programy, projekty lub zadania związane z umowami partnerstwa publicznoprywatnego (razem)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gridAfter w:val="1"/>
          <w:wAfter w:w="16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gridAfter w:val="1"/>
          <w:wAfter w:w="160" w:type="dxa"/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6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5753E" w:rsidRPr="0025753E" w:rsidTr="0041666D">
        <w:trPr>
          <w:gridAfter w:val="1"/>
          <w:wAfter w:w="160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gridAfter w:val="1"/>
          <w:wAfter w:w="160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60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gridAfter w:val="1"/>
          <w:wAfter w:w="160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60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gridAfter w:val="1"/>
          <w:wAfter w:w="160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gridAfter w:val="1"/>
          <w:wAfter w:w="160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60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gridAfter w:val="1"/>
          <w:wAfter w:w="160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60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gridAfter w:val="1"/>
          <w:wAfter w:w="160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gridAfter w:val="1"/>
          <w:wAfter w:w="160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60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gridAfter w:val="1"/>
          <w:wAfter w:w="160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6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gridAfter w:val="1"/>
          <w:wAfter w:w="160" w:type="dxa"/>
          <w:trHeight w:val="109"/>
        </w:trPr>
        <w:tc>
          <w:tcPr>
            <w:tcW w:w="14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5753E" w:rsidRPr="0025753E" w:rsidTr="0041666D">
        <w:trPr>
          <w:gridAfter w:val="1"/>
          <w:wAfter w:w="160" w:type="dxa"/>
          <w:trHeight w:val="342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Legenda: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a: po zmianie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b: zmiana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c: przed zmianą</w:t>
            </w:r>
          </w:p>
        </w:tc>
        <w:tc>
          <w:tcPr>
            <w:tcW w:w="9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5753E" w:rsidRPr="0025753E" w:rsidTr="0041666D">
        <w:trPr>
          <w:gridAfter w:val="1"/>
          <w:wAfter w:w="160" w:type="dxa"/>
          <w:trHeight w:val="342"/>
        </w:trPr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tbl>
      <w:tblPr>
        <w:tblW w:w="152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"/>
        <w:gridCol w:w="603"/>
        <w:gridCol w:w="5175"/>
        <w:gridCol w:w="800"/>
        <w:gridCol w:w="800"/>
        <w:gridCol w:w="572"/>
        <w:gridCol w:w="244"/>
        <w:gridCol w:w="1404"/>
        <w:gridCol w:w="1297"/>
        <w:gridCol w:w="1416"/>
        <w:gridCol w:w="1416"/>
        <w:gridCol w:w="1171"/>
        <w:gridCol w:w="188"/>
      </w:tblGrid>
      <w:tr w:rsidR="0025753E" w:rsidRPr="0025753E" w:rsidTr="0025753E">
        <w:trPr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86" w:type="dxa"/>
            <w:gridSpan w:val="1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c) programy, projekty lub zadania pozostałe (inne niż wymienione w lit.a i b) (razem)</w:t>
            </w:r>
          </w:p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8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4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3 925 400,00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9 570 000,00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10 249 700,00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10 455 000,00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34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-933 000,00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-5 605 000,00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-450 000,00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34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4 858 400,00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15 175 000,00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10 699 700,00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8 955 000,00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4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34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34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4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3 925 400,00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9 570 000,00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10 249 700,00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10 455 000,00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34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-933 000,00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-5 605 000,00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-450 000,00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34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4 858 400,00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15 175 000,00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10 699 700,00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8 955 000,00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1.[m]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budynków mieszkalnych z lokalami socjalnymi 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Zwiększenie liczby lokali socjalnych i zapewnienie podstawowych warunków mieszkaniowych.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1 000 000,00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1 582 000,00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-1 168 000,00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-500 000,00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1 168 000,00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1 582 000,00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2.[m]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i przebudowa chodników na terenie miasta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Poprawa bezpieczeństwa w ruchu drogowym.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247 000,00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-400 000,00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-600 000,00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3.[m]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Budowa sieci  kanalizacji deszczowej  na terenie miasta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-150 000,00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4.[m]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Budowa ścieżek rowerowych w Przasnyszu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–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Cel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:Poprawa warunków bezpieczeństwa w ruchu drogowym.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5.[m]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Pukiańca i budowa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Tęczowej - Cel: Poprawa bezpieczeństwa komunikacyjnego miasta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2 950 000,00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2 950 000,00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6.[m]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Sadowej i Jaśminowej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Poprawa bezpieczeństwa komunikacyjnego miasta.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-650 000,00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7.[m]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zintegrowanego systemu gospodarki odpadami komunalnymi dla gmin regionu ciechanowskiego (projekt z listy projektów kluczowych)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Zmniejszenie składowanych odpadów i ograniczenie ich negatywnego wpływu na środowisko.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173 400,00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32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173 400,00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8.[m]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Dokumentacje geodezyjne i projektowe budowy, przebudowy i rozbudowy ulic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150 000,00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9.[m]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Odnowa nawierzchni bitumicznych  ulic miasta  - Cel: Poprawa bezpieczeństwa komunikacyjnego na terenie miasta.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1 200 000,00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-1 000 000,00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gridAfter w:val="1"/>
          <w:wAfter w:w="188" w:type="dxa"/>
          <w:trHeight w:val="233"/>
        </w:trPr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1 200 000,00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3"/>
        <w:gridCol w:w="5320"/>
        <w:gridCol w:w="797"/>
        <w:gridCol w:w="797"/>
        <w:gridCol w:w="559"/>
        <w:gridCol w:w="235"/>
        <w:gridCol w:w="1358"/>
        <w:gridCol w:w="1377"/>
        <w:gridCol w:w="1358"/>
        <w:gridCol w:w="1358"/>
        <w:gridCol w:w="1127"/>
      </w:tblGrid>
      <w:tr w:rsidR="0025753E" w:rsidRPr="0025753E" w:rsidTr="0041666D">
        <w:trPr>
          <w:trHeight w:val="465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lastRenderedPageBreak/>
              <w:t>L.p.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342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Odnowa nawierzchni bitumicznych ulic na osiedlu Orlika - Cel: poprawa bezpieczeństwa komunikacyjnego na terenie miasta.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-400 000,00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Odnowa nawierzchni żwirowych i przebudowa dróg nieutwardzonych w Przasnyszu - Cel: poprawa bezpieczeństwa komunikacyjnego na terenie miasta.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953 000,00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700 000,00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-47 000,00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-500 000,00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1 000 000,00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700 000,00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Place zabaw i parkingi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Zapewnienie bezpiecznych terenów służących do rekreacji i zabawy. Zwiększenie liczby miejsc postojowych.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497 000,00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203 000,00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497 000,00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203 000,00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Pomoc finansowa dla Powiatu Przasnyskiego na budowę Centrum Sportów Zimowych - Cel: Poprawa infrastruktury technicznej oraz instytucjonalnej.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Przebudowa trybun i infrastruktury sportowej na stadionie miejskim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–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Cel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:Poprawa infrastruktury technicznej oraz instytucjonalnej.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Sosnowej - Cel: Poprawa bezpieczeństwa komunikacyjnego miasta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Rewitalizacja Rynku i rewaloryzacja budynku Ratusza (etap II)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560 000,00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560 000,00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Rozbudowa oświetlenia ulicznego 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Poprawa bezpieczeństwa energetycznego.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110 000,00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90 000,00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110 000,00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90 000,00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Rozbudowa przyszkolnej infrastruktury sportowej poprzez budowę sali gimnastycznej przy Publicznym Gimnazjum w Przasnyszu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Wyrównanie szans edukacyjnych dzieci i młodzieży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4 000 000,00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4 000 000,00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Rozbudowa przyszkolnej infrastruktury sportowej poprzez budowę sali gimnastycznej przy Szkole Podstawowej Nr 1 w Przasnyszu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Wyrównanie szans edukacyjnych dzieci i młodzieży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1 400 000,00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2 903 800,00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-2 500 000,00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1 000 000,00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3 900 000,00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1 903 800,00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Rozbudowa ulicy Pukiańca i przebudowa ulicy Sosnowej - Cel: poprawa bezpieczeństwa komunikacyjnego na terenie miasta.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-483 000,00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-2 017 000,00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483 000,00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2 017 000,00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Termomodernizacja budynku Miejskiego  Przedszkola NR 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318 600,00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318 600,00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93"/>
        <w:gridCol w:w="3125"/>
        <w:gridCol w:w="8965"/>
      </w:tblGrid>
      <w:tr w:rsidR="0025753E" w:rsidRPr="0025753E" w:rsidTr="0025753E">
        <w:trPr>
          <w:trHeight w:val="109"/>
        </w:trPr>
        <w:tc>
          <w:tcPr>
            <w:tcW w:w="15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5753E" w:rsidRPr="0025753E" w:rsidTr="0025753E">
        <w:trPr>
          <w:trHeight w:val="342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"/>
        <w:gridCol w:w="339"/>
        <w:gridCol w:w="280"/>
        <w:gridCol w:w="2156"/>
        <w:gridCol w:w="146"/>
        <w:gridCol w:w="3128"/>
        <w:gridCol w:w="800"/>
        <w:gridCol w:w="800"/>
        <w:gridCol w:w="560"/>
        <w:gridCol w:w="235"/>
        <w:gridCol w:w="1360"/>
        <w:gridCol w:w="1380"/>
        <w:gridCol w:w="1360"/>
        <w:gridCol w:w="1360"/>
        <w:gridCol w:w="1119"/>
      </w:tblGrid>
      <w:tr w:rsidR="0025753E" w:rsidRPr="0025753E" w:rsidTr="0025753E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54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7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5753E" w:rsidRPr="0025753E" w:rsidTr="0025753E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4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Termomodernizacja budynku Szkoły Podstawowej Nr 2 w Przasnyszu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135 000,00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1 527 300,00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135 000,00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1 527 300,00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4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Usuwanie azbestu i wyrobów zawieraj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ą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cych azbest 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zmniejszenie emisji włókien azbestu, uzyskanie poprawy ochrony zdrowia mieszkańców i stanu technicznego obiektów budowlanych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4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Wzmocnienie atrakcyjności i konkurencyjności Przasnysza poprzez przywrócenie walorów historycznych i rekreacyjnych rzeki Węgierki i terenów nadrzecznych - Cel: Poprawa infrastruktury technicznej oraz instytucjonalnej 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800 000,00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-1 000 000,00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-500 000,00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trHeight w:val="32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1 050 000,00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1 000 000,00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800 000,00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.[m]</w:t>
            </w:r>
          </w:p>
        </w:tc>
        <w:tc>
          <w:tcPr>
            <w:tcW w:w="54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Zapewnienie skutecznego oraz efektywnego systemu zbierania i oczyszczania ścieków komunalnych w Przasnyszu  - Cel: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Ogr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aniczenie zrzutu nieczystości, ś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cieków do rzeki oraz poprawa wody pitnej.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-100 000,00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-100 000,00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trHeight w:val="32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25753E">
        <w:trPr>
          <w:trHeight w:val="109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5753E" w:rsidRPr="0025753E" w:rsidTr="0025753E">
        <w:trPr>
          <w:trHeight w:val="342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Legenda: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a: po zmianie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b: zmiana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c: przed zmianą</w:t>
            </w:r>
          </w:p>
        </w:tc>
        <w:tc>
          <w:tcPr>
            <w:tcW w:w="8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5753E" w:rsidRPr="0025753E" w:rsidTr="0025753E">
        <w:trPr>
          <w:trHeight w:val="342"/>
        </w:trPr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"/>
        <w:gridCol w:w="241"/>
        <w:gridCol w:w="230"/>
        <w:gridCol w:w="2398"/>
        <w:gridCol w:w="146"/>
        <w:gridCol w:w="1969"/>
        <w:gridCol w:w="943"/>
        <w:gridCol w:w="943"/>
        <w:gridCol w:w="681"/>
        <w:gridCol w:w="287"/>
        <w:gridCol w:w="1628"/>
        <w:gridCol w:w="944"/>
        <w:gridCol w:w="1663"/>
        <w:gridCol w:w="1595"/>
        <w:gridCol w:w="834"/>
        <w:gridCol w:w="237"/>
      </w:tblGrid>
      <w:tr w:rsidR="009D1568" w:rsidRPr="0025753E" w:rsidTr="0041666D">
        <w:trPr>
          <w:gridAfter w:val="1"/>
          <w:wAfter w:w="237" w:type="dxa"/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25753E" w:rsidRDefault="009D1568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2" w:type="dxa"/>
            <w:gridSpan w:val="14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9D1568" w:rsidRPr="0025753E" w:rsidRDefault="009D1568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  <w:p w:rsidR="009D1568" w:rsidRPr="0025753E" w:rsidRDefault="009D1568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451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9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8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25 365,00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20 951,00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922,50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25 365,00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20 951,00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922,50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8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25 365,00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20 951,00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922,50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25 365,00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20 951,00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922,50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1.[b]</w:t>
            </w:r>
          </w:p>
        </w:tc>
        <w:tc>
          <w:tcPr>
            <w:tcW w:w="4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Asysta techniczna przy eksploatacji komputerowego systemu rejestracji stanu cywilnego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4 392,00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4 392,00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4 392,00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4 392,00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2.[b]</w:t>
            </w:r>
          </w:p>
        </w:tc>
        <w:tc>
          <w:tcPr>
            <w:tcW w:w="451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Konserwacja zakładowej centrali telefonicznej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2 400,00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2 400,00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3.[b]</w:t>
            </w:r>
          </w:p>
        </w:tc>
        <w:tc>
          <w:tcPr>
            <w:tcW w:w="451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Nadzór nad systemem zarządzania ISO 9001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4 489,50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7 257,00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4 489,50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7 257,00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4.[b]</w:t>
            </w:r>
          </w:p>
        </w:tc>
        <w:tc>
          <w:tcPr>
            <w:tcW w:w="451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System CPANET- zdalne monitorowanie i zarządzanie oświetleniem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1 291,50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2 214,00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922,50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1 291,50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2 214,00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922,50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5.[b]</w:t>
            </w:r>
          </w:p>
        </w:tc>
        <w:tc>
          <w:tcPr>
            <w:tcW w:w="451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Wykonanie miejsco</w:t>
            </w:r>
            <w:r w:rsidR="009D15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wego planu zagospodarowania prz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estrzennego pn."Waliszewo" - Uporządkowanie ładu przestrzennego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12 792,00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6 888,00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12 792,00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6 888,00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08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5753E" w:rsidRPr="0025753E" w:rsidTr="0041666D">
        <w:trPr>
          <w:trHeight w:val="109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5753E" w:rsidRPr="0025753E" w:rsidTr="0041666D">
        <w:trPr>
          <w:trHeight w:val="342"/>
        </w:trPr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Legenda: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a: po zmianie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b: zmiana</w:t>
            </w:r>
            <w:r w:rsidRPr="00257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c: przed zmianą</w:t>
            </w:r>
          </w:p>
        </w:tc>
        <w:tc>
          <w:tcPr>
            <w:tcW w:w="9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5753E" w:rsidRPr="0025753E" w:rsidTr="0041666D">
        <w:trPr>
          <w:trHeight w:val="342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53E" w:rsidRPr="0025753E" w:rsidRDefault="0025753E" w:rsidP="00257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5753E" w:rsidRDefault="0025753E" w:rsidP="00E728E1">
      <w:pPr>
        <w:rPr>
          <w:rFonts w:ascii="Arial" w:hAnsi="Arial" w:cs="Arial"/>
          <w:b/>
          <w:sz w:val="24"/>
          <w:szCs w:val="24"/>
        </w:rPr>
      </w:pPr>
    </w:p>
    <w:p w:rsidR="009D1568" w:rsidRDefault="009D1568" w:rsidP="00E728E1">
      <w:pPr>
        <w:rPr>
          <w:rFonts w:ascii="Arial" w:hAnsi="Arial" w:cs="Arial"/>
          <w:b/>
          <w:sz w:val="24"/>
          <w:szCs w:val="24"/>
        </w:rPr>
      </w:pPr>
    </w:p>
    <w:p w:rsidR="009D1568" w:rsidRDefault="009D1568" w:rsidP="00E728E1">
      <w:pPr>
        <w:rPr>
          <w:rFonts w:ascii="Arial" w:hAnsi="Arial" w:cs="Arial"/>
          <w:b/>
          <w:sz w:val="24"/>
          <w:szCs w:val="24"/>
        </w:rPr>
      </w:pPr>
    </w:p>
    <w:p w:rsidR="009D1568" w:rsidRDefault="009D1568" w:rsidP="00E728E1">
      <w:pPr>
        <w:rPr>
          <w:rFonts w:ascii="Arial" w:hAnsi="Arial" w:cs="Arial"/>
          <w:b/>
          <w:sz w:val="24"/>
          <w:szCs w:val="24"/>
        </w:rPr>
      </w:pPr>
    </w:p>
    <w:p w:rsidR="009D1568" w:rsidRDefault="009D1568" w:rsidP="00E728E1">
      <w:pPr>
        <w:rPr>
          <w:rFonts w:ascii="Arial" w:hAnsi="Arial" w:cs="Arial"/>
          <w:b/>
          <w:sz w:val="24"/>
          <w:szCs w:val="24"/>
        </w:rPr>
      </w:pPr>
    </w:p>
    <w:tbl>
      <w:tblPr>
        <w:tblW w:w="15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1"/>
        <w:gridCol w:w="223"/>
        <w:gridCol w:w="220"/>
        <w:gridCol w:w="2462"/>
        <w:gridCol w:w="146"/>
        <w:gridCol w:w="2056"/>
        <w:gridCol w:w="976"/>
        <w:gridCol w:w="963"/>
        <w:gridCol w:w="993"/>
        <w:gridCol w:w="1314"/>
        <w:gridCol w:w="991"/>
        <w:gridCol w:w="1505"/>
        <w:gridCol w:w="1327"/>
        <w:gridCol w:w="1562"/>
        <w:gridCol w:w="188"/>
      </w:tblGrid>
      <w:tr w:rsidR="009D1568" w:rsidRPr="009D1568" w:rsidTr="009D1568">
        <w:trPr>
          <w:trHeight w:val="574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3) gwarancje i poręczenia udzielane przez jednostki samorządu terytorialnego(razem)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D1568" w:rsidRPr="009D1568" w:rsidTr="009D1568">
        <w:trPr>
          <w:gridAfter w:val="1"/>
          <w:wAfter w:w="188" w:type="dxa"/>
          <w:trHeight w:val="46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46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D1568" w:rsidRPr="009D1568" w:rsidTr="009D1568">
        <w:trPr>
          <w:gridAfter w:val="1"/>
          <w:wAfter w:w="188" w:type="dxa"/>
          <w:trHeight w:val="342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6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D1568" w:rsidRPr="009D1568" w:rsidTr="009D1568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D1568" w:rsidRPr="009D1568" w:rsidTr="009D1568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60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D1568" w:rsidRPr="009D1568" w:rsidTr="009D1568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60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D1568" w:rsidRPr="009D1568" w:rsidTr="009D1568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D1568" w:rsidRPr="009D1568" w:rsidTr="009D1568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60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D1568" w:rsidRPr="009D1568" w:rsidTr="009D1568">
        <w:trPr>
          <w:gridAfter w:val="1"/>
          <w:wAfter w:w="188" w:type="dxa"/>
          <w:trHeight w:val="233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6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D1568" w:rsidRPr="009D1568" w:rsidTr="009D1568">
        <w:trPr>
          <w:gridAfter w:val="9"/>
          <w:wAfter w:w="9819" w:type="dxa"/>
          <w:trHeight w:val="342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Legenda: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D15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a: po zmianie</w:t>
            </w:r>
            <w:r w:rsidRPr="009D15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b: zmiana</w:t>
            </w:r>
            <w:r w:rsidRPr="009D15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c: przed zmianą</w:t>
            </w:r>
          </w:p>
        </w:tc>
      </w:tr>
      <w:tr w:rsidR="009D1568" w:rsidRPr="009D1568" w:rsidTr="009D1568">
        <w:trPr>
          <w:gridAfter w:val="9"/>
          <w:wAfter w:w="9819" w:type="dxa"/>
          <w:trHeight w:val="342"/>
        </w:trPr>
        <w:tc>
          <w:tcPr>
            <w:tcW w:w="3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568" w:rsidRPr="009D1568" w:rsidRDefault="009D1568" w:rsidP="009D1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9D1568" w:rsidRDefault="009D1568" w:rsidP="00E728E1">
      <w:pPr>
        <w:rPr>
          <w:rFonts w:ascii="Arial" w:hAnsi="Arial" w:cs="Arial"/>
          <w:b/>
          <w:sz w:val="24"/>
          <w:szCs w:val="24"/>
        </w:rPr>
      </w:pPr>
    </w:p>
    <w:p w:rsidR="009D1568" w:rsidRDefault="009D1568" w:rsidP="00E728E1">
      <w:pPr>
        <w:rPr>
          <w:rFonts w:ascii="Arial" w:hAnsi="Arial" w:cs="Arial"/>
          <w:b/>
          <w:sz w:val="24"/>
          <w:szCs w:val="24"/>
        </w:rPr>
      </w:pPr>
    </w:p>
    <w:sectPr w:rsidR="009D1568" w:rsidSect="001C2742">
      <w:footerReference w:type="default" r:id="rId7"/>
      <w:pgSz w:w="16838" w:h="11906" w:orient="landscape"/>
      <w:pgMar w:top="284" w:right="1417" w:bottom="709" w:left="1417" w:header="708" w:footer="1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F5" w:rsidRDefault="001143F5" w:rsidP="00E728E1">
      <w:pPr>
        <w:spacing w:after="0" w:line="240" w:lineRule="auto"/>
      </w:pPr>
      <w:r>
        <w:separator/>
      </w:r>
    </w:p>
  </w:endnote>
  <w:endnote w:type="continuationSeparator" w:id="1">
    <w:p w:rsidR="001143F5" w:rsidRDefault="001143F5" w:rsidP="00E7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7621238"/>
      <w:docPartObj>
        <w:docPartGallery w:val="Page Numbers (Bottom of Page)"/>
        <w:docPartUnique/>
      </w:docPartObj>
    </w:sdtPr>
    <w:sdtContent>
      <w:p w:rsidR="0041666D" w:rsidRPr="0041666D" w:rsidRDefault="0041666D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S</w:t>
        </w:r>
        <w:r w:rsidRPr="0041666D">
          <w:rPr>
            <w:rFonts w:ascii="Arial" w:hAnsi="Arial" w:cs="Arial"/>
            <w:sz w:val="16"/>
            <w:szCs w:val="16"/>
          </w:rPr>
          <w:t>tr</w:t>
        </w:r>
        <w:r>
          <w:rPr>
            <w:rFonts w:ascii="Arial" w:hAnsi="Arial" w:cs="Arial"/>
            <w:sz w:val="16"/>
            <w:szCs w:val="16"/>
          </w:rPr>
          <w:t>ona</w:t>
        </w:r>
        <w:r w:rsidRPr="0041666D">
          <w:rPr>
            <w:rFonts w:ascii="Arial" w:hAnsi="Arial" w:cs="Arial"/>
            <w:sz w:val="16"/>
            <w:szCs w:val="16"/>
          </w:rPr>
          <w:t xml:space="preserve">. </w:t>
        </w:r>
        <w:r w:rsidR="00FD0C17" w:rsidRPr="0041666D">
          <w:rPr>
            <w:rFonts w:ascii="Arial" w:hAnsi="Arial" w:cs="Arial"/>
            <w:sz w:val="16"/>
            <w:szCs w:val="16"/>
          </w:rPr>
          <w:fldChar w:fldCharType="begin"/>
        </w:r>
        <w:r w:rsidRPr="0041666D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FD0C17" w:rsidRPr="0041666D">
          <w:rPr>
            <w:rFonts w:ascii="Arial" w:hAnsi="Arial" w:cs="Arial"/>
            <w:sz w:val="16"/>
            <w:szCs w:val="16"/>
          </w:rPr>
          <w:fldChar w:fldCharType="separate"/>
        </w:r>
        <w:r w:rsidR="00143E82">
          <w:rPr>
            <w:rFonts w:ascii="Arial" w:hAnsi="Arial" w:cs="Arial"/>
            <w:noProof/>
            <w:sz w:val="16"/>
            <w:szCs w:val="16"/>
          </w:rPr>
          <w:t>1</w:t>
        </w:r>
        <w:r w:rsidR="00FD0C17" w:rsidRPr="0041666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C2742" w:rsidRDefault="001C2742" w:rsidP="001C2742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F5" w:rsidRDefault="001143F5" w:rsidP="00E728E1">
      <w:pPr>
        <w:spacing w:after="0" w:line="240" w:lineRule="auto"/>
      </w:pPr>
      <w:r>
        <w:separator/>
      </w:r>
    </w:p>
  </w:footnote>
  <w:footnote w:type="continuationSeparator" w:id="1">
    <w:p w:rsidR="001143F5" w:rsidRDefault="001143F5" w:rsidP="00E7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8E1"/>
    <w:rsid w:val="0001429C"/>
    <w:rsid w:val="000B191B"/>
    <w:rsid w:val="001143F5"/>
    <w:rsid w:val="00143E82"/>
    <w:rsid w:val="001C2742"/>
    <w:rsid w:val="001D7B4C"/>
    <w:rsid w:val="0025753E"/>
    <w:rsid w:val="003D194A"/>
    <w:rsid w:val="0041666D"/>
    <w:rsid w:val="004A54D6"/>
    <w:rsid w:val="0072285D"/>
    <w:rsid w:val="009D1568"/>
    <w:rsid w:val="00A436B8"/>
    <w:rsid w:val="00AD1405"/>
    <w:rsid w:val="00AE11C2"/>
    <w:rsid w:val="00C33039"/>
    <w:rsid w:val="00D85E6D"/>
    <w:rsid w:val="00DC0667"/>
    <w:rsid w:val="00E728E1"/>
    <w:rsid w:val="00EE1B3F"/>
    <w:rsid w:val="00F5282E"/>
    <w:rsid w:val="00FD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8E1"/>
  </w:style>
  <w:style w:type="paragraph" w:styleId="Stopka">
    <w:name w:val="footer"/>
    <w:basedOn w:val="Normalny"/>
    <w:link w:val="StopkaZnak"/>
    <w:uiPriority w:val="99"/>
    <w:unhideWhenUsed/>
    <w:rsid w:val="00E7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7441-7A93-43E8-98FD-8243FB47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4116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KOWALSKA</cp:lastModifiedBy>
  <cp:revision>10</cp:revision>
  <cp:lastPrinted>2011-06-30T07:58:00Z</cp:lastPrinted>
  <dcterms:created xsi:type="dcterms:W3CDTF">2011-09-29T16:10:00Z</dcterms:created>
  <dcterms:modified xsi:type="dcterms:W3CDTF">2011-06-30T07:58:00Z</dcterms:modified>
</cp:coreProperties>
</file>