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C" w:rsidRPr="009136C0" w:rsidRDefault="00F23F27" w:rsidP="00F23F27">
      <w:pPr>
        <w:jc w:val="right"/>
        <w:rPr>
          <w:rFonts w:cs="Times New Roman"/>
        </w:rPr>
      </w:pPr>
      <w:r w:rsidRPr="009136C0">
        <w:rPr>
          <w:rFonts w:cs="Times New Roman"/>
        </w:rPr>
        <w:t xml:space="preserve">Załącznik nr </w:t>
      </w:r>
      <w:r w:rsidR="009F0007">
        <w:rPr>
          <w:rFonts w:cs="Times New Roman"/>
        </w:rPr>
        <w:t>6</w:t>
      </w:r>
      <w:r w:rsidRPr="009136C0">
        <w:rPr>
          <w:rFonts w:cs="Times New Roman"/>
        </w:rPr>
        <w:t xml:space="preserve"> do SIWZ</w:t>
      </w:r>
    </w:p>
    <w:p w:rsidR="00CD5521" w:rsidRPr="009136C0" w:rsidRDefault="009072D6" w:rsidP="00CD5521">
      <w:pPr>
        <w:rPr>
          <w:rFonts w:cs="Times New Roman"/>
        </w:rPr>
      </w:pPr>
      <w:r>
        <w:rPr>
          <w:rFonts w:cs="Times New Roman"/>
          <w:noProof/>
          <w:lang w:eastAsia="pl-PL"/>
        </w:rPr>
        <w:pict>
          <v:line id="_x0000_s1026" style="position:absolute;z-index:251660288" from="0,4.2pt" to="477pt,4.2pt"/>
        </w:pict>
      </w:r>
    </w:p>
    <w:p w:rsidR="00CD5521" w:rsidRPr="009136C0" w:rsidRDefault="00CD55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>ISTOTNE POSTANOWIENIA UMOWY n</w:t>
      </w:r>
      <w:r w:rsidR="00117C63" w:rsidRPr="009136C0">
        <w:rPr>
          <w:rFonts w:cs="Times New Roman"/>
          <w:b/>
        </w:rPr>
        <w:t xml:space="preserve">a zadanie pn. </w:t>
      </w:r>
      <w:r w:rsidR="007072EF" w:rsidRPr="00936743">
        <w:rPr>
          <w:rFonts w:cs="Times New Roman"/>
          <w:b/>
        </w:rPr>
        <w:t xml:space="preserve">WYKONANIE KOMPLEKSOWEJ DOSTAWY GAZU ZIEMNEGO WYSOKOMETANOWEGO TYPU E NA POTRZEBY </w:t>
      </w:r>
      <w:r w:rsidR="008538A1">
        <w:rPr>
          <w:b/>
        </w:rPr>
        <w:t>GMINY PROMNA I JEJ JEDNOSTEK ORGANIZACYJNYCH</w:t>
      </w:r>
    </w:p>
    <w:p w:rsidR="00CD5521" w:rsidRPr="009136C0" w:rsidRDefault="00CD5521" w:rsidP="00CD5521">
      <w:pPr>
        <w:jc w:val="both"/>
        <w:rPr>
          <w:rFonts w:cs="Times New Roman"/>
        </w:rPr>
      </w:pPr>
    </w:p>
    <w:p w:rsidR="00CD5521" w:rsidRPr="009136C0" w:rsidRDefault="00CD5521" w:rsidP="00024AE8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/>
        <w:ind w:hanging="862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>Postanowienia ogólne</w:t>
      </w:r>
    </w:p>
    <w:p w:rsidR="00024AE8" w:rsidRPr="009136C0" w:rsidRDefault="00024AE8" w:rsidP="00024AE8">
      <w:pPr>
        <w:suppressAutoHyphens/>
        <w:spacing w:after="0"/>
        <w:ind w:left="720"/>
        <w:jc w:val="both"/>
        <w:rPr>
          <w:rFonts w:cs="Times New Roman"/>
          <w:b/>
          <w:u w:val="single"/>
        </w:rPr>
      </w:pPr>
    </w:p>
    <w:p w:rsidR="00CD5521" w:rsidRPr="009136C0" w:rsidRDefault="00CD5521" w:rsidP="00CD5521">
      <w:pPr>
        <w:jc w:val="both"/>
        <w:rPr>
          <w:rFonts w:cs="Times New Roman"/>
          <w:b/>
        </w:rPr>
      </w:pPr>
      <w:r w:rsidRPr="009136C0">
        <w:rPr>
          <w:rFonts w:cs="Times New Roman"/>
          <w:b/>
        </w:rPr>
        <w:t>W razie sprzeczności poniższych postanowień z zapisami wzorów umów stosowanych przez Wykonawców pierwszeństwo mają zapisy Istotnych postanowień umowy.</w:t>
      </w:r>
    </w:p>
    <w:p w:rsidR="00CD5521" w:rsidRPr="009136C0" w:rsidRDefault="00CD5521" w:rsidP="00CD5521">
      <w:pPr>
        <w:pStyle w:val="arimr"/>
        <w:spacing w:line="276" w:lineRule="auto"/>
        <w:ind w:left="142" w:hanging="284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D5521" w:rsidRPr="008538A1" w:rsidRDefault="00CD5521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 Przedmiotem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umowy</w:t>
      </w:r>
      <w:proofErr w:type="spellEnd"/>
      <w:r w:rsidRPr="009136C0">
        <w:rPr>
          <w:rFonts w:asciiTheme="minorHAnsi" w:hAnsiTheme="minorHAnsi"/>
          <w:sz w:val="22"/>
          <w:szCs w:val="22"/>
          <w:lang w:val="pl-PL"/>
        </w:rPr>
        <w:t xml:space="preserve"> jest </w:t>
      </w:r>
      <w:r w:rsidRPr="009136C0">
        <w:rPr>
          <w:rFonts w:asciiTheme="minorHAnsi" w:hAnsiTheme="minorHAnsi"/>
          <w:spacing w:val="-8"/>
          <w:sz w:val="22"/>
          <w:szCs w:val="22"/>
          <w:lang w:val="pl-PL"/>
        </w:rPr>
        <w:t>„</w:t>
      </w:r>
      <w:r w:rsidR="007072EF" w:rsidRPr="008538A1">
        <w:rPr>
          <w:rFonts w:asciiTheme="minorHAnsi" w:hAnsiTheme="minorHAnsi"/>
          <w:b/>
          <w:sz w:val="22"/>
          <w:szCs w:val="22"/>
          <w:lang w:val="pl-PL"/>
        </w:rPr>
        <w:t xml:space="preserve">WYKONANIE KOMPLEKSOWEJ DOSTAWY GAZU ZIEMNEGO WYSOKOMETANOWEGO TYPU E NA POTRZEBY </w:t>
      </w:r>
      <w:r w:rsidR="008538A1" w:rsidRPr="008538A1">
        <w:rPr>
          <w:rFonts w:asciiTheme="minorHAnsi" w:hAnsiTheme="minorHAnsi"/>
          <w:b/>
          <w:sz w:val="22"/>
          <w:szCs w:val="22"/>
          <w:lang w:val="pl-PL"/>
        </w:rPr>
        <w:t>GMINY PROMNA I JEJ JEDNOSTEK ORGANIZACYJNYCH</w:t>
      </w:r>
    </w:p>
    <w:p w:rsidR="00EA200C" w:rsidRPr="009136C0" w:rsidRDefault="00EA200C" w:rsidP="00CD5521">
      <w:pPr>
        <w:pStyle w:val="arimr"/>
        <w:numPr>
          <w:ilvl w:val="2"/>
          <w:numId w:val="2"/>
        </w:numPr>
        <w:spacing w:line="276" w:lineRule="auto"/>
        <w:ind w:right="-159"/>
        <w:jc w:val="both"/>
        <w:rPr>
          <w:rFonts w:asciiTheme="minorHAnsi" w:hAnsiTheme="minorHAnsi"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Wybrany Wykonawca winien przedstawić Zamawiającemu</w:t>
      </w:r>
      <w:r w:rsidR="002D7706" w:rsidRPr="009136C0">
        <w:rPr>
          <w:rFonts w:asciiTheme="minorHAnsi" w:hAnsiTheme="minorHAnsi"/>
          <w:sz w:val="22"/>
          <w:szCs w:val="22"/>
          <w:lang w:val="pl-PL"/>
        </w:rPr>
        <w:t xml:space="preserve"> w terminie do 5 dni od dnia rozstrzygnięciu postępowania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Wzór Umowy kompleksowej dostawy gazu ziemnego zgodny z </w:t>
      </w:r>
      <w:proofErr w:type="spellStart"/>
      <w:r w:rsidRPr="009136C0">
        <w:rPr>
          <w:rFonts w:asciiTheme="minorHAnsi" w:hAnsiTheme="minorHAnsi"/>
          <w:bCs/>
          <w:sz w:val="22"/>
          <w:szCs w:val="22"/>
          <w:lang w:val="pl-PL"/>
        </w:rPr>
        <w:t>IRiESD</w:t>
      </w:r>
      <w:proofErr w:type="spellEnd"/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, </w:t>
      </w:r>
      <w:proofErr w:type="spellStart"/>
      <w:r w:rsidRPr="009136C0">
        <w:rPr>
          <w:rFonts w:asciiTheme="minorHAnsi" w:hAnsiTheme="minorHAnsi"/>
          <w:bCs/>
          <w:sz w:val="22"/>
          <w:szCs w:val="22"/>
          <w:lang w:val="pl-PL"/>
        </w:rPr>
        <w:t>IRiESP</w:t>
      </w:r>
      <w:proofErr w:type="spellEnd"/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oraz powszechnie obowiązujący</w:t>
      </w:r>
      <w:r w:rsidR="002D7706" w:rsidRPr="009136C0">
        <w:rPr>
          <w:rFonts w:asciiTheme="minorHAnsi" w:hAnsiTheme="minorHAnsi"/>
          <w:bCs/>
          <w:sz w:val="22"/>
          <w:szCs w:val="22"/>
          <w:lang w:val="pl-PL"/>
        </w:rPr>
        <w:t>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przepis</w:t>
      </w:r>
      <w:r w:rsidR="002D7706" w:rsidRPr="009136C0">
        <w:rPr>
          <w:rFonts w:asciiTheme="minorHAnsi" w:hAnsiTheme="minorHAnsi"/>
          <w:bCs/>
          <w:sz w:val="22"/>
          <w:szCs w:val="22"/>
          <w:lang w:val="pl-PL"/>
        </w:rPr>
        <w:t>ami</w:t>
      </w:r>
      <w:r w:rsidRPr="009136C0">
        <w:rPr>
          <w:rFonts w:asciiTheme="minorHAnsi" w:hAnsiTheme="minorHAnsi"/>
          <w:bCs/>
          <w:sz w:val="22"/>
          <w:szCs w:val="22"/>
          <w:lang w:val="pl-PL"/>
        </w:rPr>
        <w:t xml:space="preserve"> prawa.</w:t>
      </w:r>
    </w:p>
    <w:p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Umowa zostaje zawarta w wyni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ku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postępowania o zamówienie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publ</w:t>
      </w:r>
      <w:r w:rsidR="00321EBE">
        <w:rPr>
          <w:rFonts w:asciiTheme="minorHAnsi" w:hAnsiTheme="minorHAnsi"/>
          <w:sz w:val="22"/>
          <w:szCs w:val="22"/>
          <w:lang w:val="pl-PL"/>
        </w:rPr>
        <w:t>iczne</w:t>
      </w:r>
      <w:proofErr w:type="spellEnd"/>
      <w:r w:rsidR="00321EBE">
        <w:rPr>
          <w:rFonts w:asciiTheme="minorHAnsi" w:hAnsiTheme="minorHAnsi"/>
          <w:sz w:val="22"/>
          <w:szCs w:val="22"/>
          <w:lang w:val="pl-PL"/>
        </w:rPr>
        <w:t xml:space="preserve"> prowadzonego w oparciu </w:t>
      </w:r>
      <w:r w:rsidRPr="009136C0">
        <w:rPr>
          <w:rFonts w:asciiTheme="minorHAnsi" w:hAnsiTheme="minorHAnsi"/>
          <w:sz w:val="22"/>
          <w:szCs w:val="22"/>
          <w:lang w:val="pl-PL"/>
        </w:rPr>
        <w:t>o przepisy ustawy z dn. 29 stycznia 2004</w:t>
      </w:r>
      <w:r w:rsidR="00C356E4" w:rsidRPr="009136C0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r. Prawo zamówień </w:t>
      </w:r>
      <w:r w:rsidRPr="00A06B6C">
        <w:rPr>
          <w:rFonts w:asciiTheme="minorHAnsi" w:hAnsiTheme="minorHAnsi"/>
          <w:color w:val="000000" w:themeColor="text1"/>
          <w:sz w:val="22"/>
          <w:szCs w:val="22"/>
          <w:lang w:val="pl-PL"/>
        </w:rPr>
        <w:t>publicznych (</w:t>
      </w:r>
      <w:r w:rsidR="00A06B6C" w:rsidRPr="00486690">
        <w:rPr>
          <w:rFonts w:asciiTheme="minorHAnsi" w:hAnsiTheme="minorHAnsi"/>
          <w:sz w:val="22"/>
          <w:szCs w:val="22"/>
          <w:lang w:val="pl-PL"/>
        </w:rPr>
        <w:t>tekst jednolity: DZ. U. z 2015 r. poz. 2164</w:t>
      </w:r>
      <w:r w:rsidRPr="00A06B6C">
        <w:rPr>
          <w:rFonts w:asciiTheme="minorHAnsi" w:hAnsiTheme="minorHAnsi"/>
          <w:sz w:val="22"/>
          <w:szCs w:val="22"/>
          <w:lang w:val="pl-PL"/>
        </w:rPr>
        <w:t>), w trybie przetargu nieograniczonego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321EBE" w:rsidRPr="00321EBE">
        <w:rPr>
          <w:rFonts w:ascii="Calibri" w:hAnsi="Calibri"/>
          <w:sz w:val="22"/>
          <w:szCs w:val="22"/>
          <w:lang w:val="pl-PL"/>
        </w:rPr>
        <w:t>jak również przepisy ustawy z dnia 22 czerwca 2016 r. o zmianie ustawy - Prawo zamówień publicznych oraz niektórych innych ustaw (Dz. U. z 2016 r. poz. 1020)</w:t>
      </w:r>
      <w:r w:rsidR="00321EBE">
        <w:rPr>
          <w:rFonts w:ascii="Calibri" w:hAnsi="Calibri"/>
          <w:sz w:val="22"/>
          <w:szCs w:val="22"/>
          <w:lang w:val="pl-PL"/>
        </w:rPr>
        <w:t>,</w:t>
      </w:r>
      <w:r w:rsidR="00321EBE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06B6C">
        <w:rPr>
          <w:rFonts w:asciiTheme="minorHAnsi" w:hAnsiTheme="minorHAnsi"/>
          <w:sz w:val="22"/>
          <w:szCs w:val="22"/>
          <w:lang w:val="pl-PL"/>
        </w:rPr>
        <w:t xml:space="preserve">dla 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zamówień o wartości szacunkowej </w:t>
      </w:r>
      <w:r w:rsidR="009F0007">
        <w:rPr>
          <w:rFonts w:asciiTheme="minorHAnsi" w:hAnsiTheme="minorHAnsi"/>
          <w:sz w:val="22"/>
          <w:szCs w:val="22"/>
          <w:lang w:val="pl-PL"/>
        </w:rPr>
        <w:t>poniżej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 xml:space="preserve"> kwoty określone</w:t>
      </w:r>
      <w:r w:rsidR="009F0007">
        <w:rPr>
          <w:rFonts w:asciiTheme="minorHAnsi" w:hAnsiTheme="minorHAnsi"/>
          <w:sz w:val="22"/>
          <w:szCs w:val="22"/>
          <w:lang w:val="pl-PL"/>
        </w:rPr>
        <w:t>j</w:t>
      </w:r>
      <w:r w:rsidR="005A13EC" w:rsidRPr="009136C0">
        <w:rPr>
          <w:rFonts w:asciiTheme="minorHAnsi" w:hAnsiTheme="minorHAnsi"/>
          <w:sz w:val="22"/>
          <w:szCs w:val="22"/>
          <w:lang w:val="pl-PL"/>
        </w:rPr>
        <w:t xml:space="preserve"> w przepisach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wydanych na podstawie art. 11 ust. 8  ustawy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Pzp</w:t>
      </w:r>
      <w:proofErr w:type="spellEnd"/>
      <w:r w:rsidRPr="009136C0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42378D" w:rsidRPr="009136C0" w:rsidRDefault="0042378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Umowa zostanie zawarta na czas określony, tj. </w:t>
      </w:r>
      <w:r w:rsidR="006E5EB9">
        <w:rPr>
          <w:rFonts w:asciiTheme="minorHAnsi" w:hAnsiTheme="minorHAnsi"/>
          <w:sz w:val="22"/>
          <w:szCs w:val="22"/>
          <w:lang w:val="pl-PL"/>
        </w:rPr>
        <w:t>22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miesięcy od </w:t>
      </w:r>
      <w:r w:rsidR="006E5EB9">
        <w:rPr>
          <w:rFonts w:asciiTheme="minorHAnsi" w:hAnsiTheme="minorHAnsi"/>
          <w:sz w:val="22"/>
          <w:szCs w:val="22"/>
          <w:lang w:val="pl-PL"/>
        </w:rPr>
        <w:t>01.03</w:t>
      </w:r>
      <w:r w:rsidR="008538A1">
        <w:rPr>
          <w:rFonts w:asciiTheme="minorHAnsi" w:hAnsiTheme="minorHAnsi"/>
          <w:sz w:val="22"/>
          <w:szCs w:val="22"/>
          <w:lang w:val="pl-PL"/>
        </w:rPr>
        <w:t>.2017</w:t>
      </w:r>
      <w:r w:rsidR="00024AE8" w:rsidRPr="009136C0">
        <w:rPr>
          <w:rFonts w:asciiTheme="minorHAnsi" w:hAnsiTheme="minorHAnsi"/>
          <w:sz w:val="22"/>
          <w:szCs w:val="22"/>
          <w:lang w:val="pl-PL"/>
        </w:rPr>
        <w:t xml:space="preserve"> r.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do</w:t>
      </w:r>
      <w:r w:rsidR="008538A1">
        <w:rPr>
          <w:rFonts w:asciiTheme="minorHAnsi" w:hAnsiTheme="minorHAnsi"/>
          <w:sz w:val="22"/>
          <w:szCs w:val="22"/>
          <w:lang w:val="pl-PL"/>
        </w:rPr>
        <w:t xml:space="preserve"> 31.12.2018</w:t>
      </w:r>
      <w:r w:rsidR="00024AE8" w:rsidRPr="009136C0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 xml:space="preserve">Integralną częścią 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umowy jest oferta Wykonawcy z dnia </w:t>
      </w:r>
      <w:r w:rsidR="001B3509" w:rsidRPr="00936743">
        <w:rPr>
          <w:rFonts w:asciiTheme="minorHAnsi" w:hAnsiTheme="minorHAnsi"/>
          <w:sz w:val="22"/>
          <w:szCs w:val="22"/>
          <w:highlight w:val="green"/>
          <w:lang w:val="pl-PL"/>
        </w:rPr>
        <w:t>(dzień składania ofert).</w:t>
      </w:r>
    </w:p>
    <w:p w:rsidR="00CD5521" w:rsidRPr="00936743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hAnsiTheme="minorHAnsi"/>
          <w:sz w:val="22"/>
          <w:szCs w:val="22"/>
          <w:lang w:val="pl-PL"/>
        </w:rPr>
        <w:t xml:space="preserve">Oprócz istotnych postanowień umownych, umowa z wykonawcą zawierać będzie również elementy niezbędne umowy wynikające z ustawy z dnia 10 kwietnia 1997r Prawo energetyczne (tekst jednolity: Dz.U. z 2012 r., poz. 1059 z </w:t>
      </w:r>
      <w:proofErr w:type="spellStart"/>
      <w:r w:rsidRPr="00936743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Pr="00936743">
        <w:rPr>
          <w:rFonts w:asciiTheme="minorHAnsi" w:hAnsiTheme="minorHAnsi"/>
          <w:sz w:val="22"/>
          <w:szCs w:val="22"/>
          <w:lang w:val="pl-PL"/>
        </w:rPr>
        <w:t>. zm.)</w:t>
      </w:r>
    </w:p>
    <w:p w:rsidR="00CD5521" w:rsidRPr="00936743" w:rsidRDefault="005F620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lang w:val="pl-PL"/>
        </w:rPr>
        <w:t xml:space="preserve">Sprzedaż gazu ziemnego oraz świadczenie usługi przesyłania i dystrybucji odbywa się na warunkach określonych przepisami ustawy z dnia 10 kwietnia 1997 r. Prawo energetyczne </w:t>
      </w:r>
      <w:r w:rsidRPr="00936743">
        <w:rPr>
          <w:rFonts w:asciiTheme="minorHAnsi" w:hAnsiTheme="minorHAnsi"/>
          <w:sz w:val="22"/>
          <w:szCs w:val="22"/>
          <w:lang w:val="pl-PL"/>
        </w:rPr>
        <w:t>(tj. Dz. U. z 2012 r. poz. 1059 z </w:t>
      </w:r>
      <w:proofErr w:type="spellStart"/>
      <w:r w:rsidRPr="00936743">
        <w:rPr>
          <w:rFonts w:asciiTheme="minorHAnsi" w:hAnsiTheme="minorHAnsi"/>
          <w:sz w:val="22"/>
          <w:szCs w:val="22"/>
          <w:lang w:val="pl-PL"/>
        </w:rPr>
        <w:t>późn</w:t>
      </w:r>
      <w:proofErr w:type="spellEnd"/>
      <w:r w:rsidRPr="00936743">
        <w:rPr>
          <w:rFonts w:asciiTheme="minorHAnsi" w:hAnsiTheme="minorHAnsi"/>
          <w:sz w:val="22"/>
          <w:szCs w:val="22"/>
          <w:lang w:val="pl-PL"/>
        </w:rPr>
        <w:t>. zm.)</w:t>
      </w:r>
      <w:r w:rsidRPr="00936743">
        <w:rPr>
          <w:rFonts w:asciiTheme="minorHAnsi" w:eastAsia="SimSun" w:hAnsiTheme="minorHAnsi"/>
          <w:sz w:val="22"/>
          <w:szCs w:val="22"/>
          <w:lang w:val="pl-PL"/>
        </w:rPr>
        <w:t>, przepisami Kodeksu Cywilnego, zasadami określonymi w koncesji, postanowieniami niniejszej Umowy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, zgodnie z Taryfą Wykonawcy w zakresie obrotu paliwami gazowymi oraz Taryfą Operatora Systemu Dystrybucyjnego – PSG Sp. z o.o. dla usług dystrybucji paliw gazowych i usług </w:t>
      </w:r>
      <w:proofErr w:type="spellStart"/>
      <w:r w:rsidRPr="00936743">
        <w:rPr>
          <w:rFonts w:asciiTheme="minorHAnsi" w:hAnsiTheme="minorHAnsi"/>
          <w:sz w:val="22"/>
          <w:szCs w:val="22"/>
          <w:lang w:val="pl-PL"/>
        </w:rPr>
        <w:t>regazyfikacji</w:t>
      </w:r>
      <w:proofErr w:type="spellEnd"/>
      <w:r w:rsidRPr="00936743">
        <w:rPr>
          <w:rFonts w:asciiTheme="minorHAnsi" w:hAnsiTheme="minorHAnsi"/>
          <w:sz w:val="22"/>
          <w:szCs w:val="22"/>
          <w:lang w:val="pl-PL"/>
        </w:rPr>
        <w:t xml:space="preserve"> skroplonego gazu dla odpowiedniej grupy taryfowej. W przypadku sprzeczności postanowień zawartych w Taryfie Wykonawcy w zakresie obrotu paliwami gazowymi z zapisami Załącznika nr </w:t>
      </w:r>
      <w:r w:rsidR="009F0007">
        <w:rPr>
          <w:rFonts w:asciiTheme="minorHAnsi" w:hAnsiTheme="minorHAnsi"/>
          <w:sz w:val="22"/>
          <w:szCs w:val="22"/>
          <w:lang w:val="pl-PL"/>
        </w:rPr>
        <w:t>6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 do SIWZ (Istotne postanowienia Umowy) oraz ofertą złożoną przez Wykonawcę (Załącznik nr 3 do SIWZ – Formularz cenowy)  pierwszeństwo mają zapisy Załącznika nr </w:t>
      </w:r>
      <w:r w:rsidR="004E3755">
        <w:rPr>
          <w:rFonts w:asciiTheme="minorHAnsi" w:hAnsiTheme="minorHAnsi"/>
          <w:sz w:val="22"/>
          <w:szCs w:val="22"/>
          <w:lang w:val="pl-PL"/>
        </w:rPr>
        <w:t>6</w:t>
      </w:r>
      <w:r w:rsidRPr="00936743">
        <w:rPr>
          <w:rFonts w:asciiTheme="minorHAnsi" w:hAnsiTheme="minorHAnsi"/>
          <w:sz w:val="22"/>
          <w:szCs w:val="22"/>
          <w:lang w:val="pl-PL"/>
        </w:rPr>
        <w:t xml:space="preserve"> do SIWZ (Istotne postanowienia Umowy) oraz oferty złożonej przez Wykonawcę (Załącznik nr 3 do SIWZ – Formularz cenowy).</w:t>
      </w:r>
    </w:p>
    <w:p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36743">
        <w:rPr>
          <w:rFonts w:asciiTheme="minorHAnsi" w:eastAsia="SimSun" w:hAnsiTheme="minorHAnsi"/>
          <w:sz w:val="22"/>
          <w:szCs w:val="22"/>
          <w:highlight w:val="white"/>
          <w:lang w:val="pl-PL"/>
        </w:rPr>
        <w:t>Wykonawca zobowiązuje się do sprzedaży gazu ziemnego</w:t>
      </w:r>
      <w:r w:rsidRPr="009136C0">
        <w:rPr>
          <w:rFonts w:asciiTheme="minorHAnsi" w:eastAsia="SimSun" w:hAnsiTheme="minorHAnsi"/>
          <w:sz w:val="22"/>
          <w:szCs w:val="22"/>
          <w:highlight w:val="white"/>
          <w:lang w:val="pl-PL"/>
        </w:rPr>
        <w:t xml:space="preserve"> i zapewnia jej  dystrybucję do urządzeń i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obiektów Zamawiającego </w:t>
      </w:r>
      <w:r w:rsidR="0042378D" w:rsidRPr="009136C0">
        <w:rPr>
          <w:rFonts w:asciiTheme="minorHAnsi" w:eastAsia="SimSun" w:hAnsiTheme="minorHAnsi"/>
          <w:sz w:val="22"/>
          <w:szCs w:val="22"/>
          <w:lang w:val="pl-PL"/>
        </w:rPr>
        <w:t xml:space="preserve">zgodnie z </w:t>
      </w:r>
      <w:r w:rsidR="0042378D" w:rsidRPr="009136C0">
        <w:rPr>
          <w:rFonts w:asciiTheme="minorHAnsi" w:eastAsia="SimSun" w:hAnsiTheme="minorHAnsi"/>
          <w:i/>
          <w:sz w:val="22"/>
          <w:szCs w:val="22"/>
          <w:lang w:val="pl-PL"/>
        </w:rPr>
        <w:t>Z</w:t>
      </w:r>
      <w:r w:rsidRPr="009136C0">
        <w:rPr>
          <w:rFonts w:asciiTheme="minorHAnsi" w:eastAsia="SimSun" w:hAnsiTheme="minorHAnsi"/>
          <w:i/>
          <w:sz w:val="22"/>
          <w:szCs w:val="22"/>
          <w:lang w:val="pl-PL"/>
        </w:rPr>
        <w:t xml:space="preserve">ałącznikiem nr 1 </w:t>
      </w:r>
      <w:r w:rsidR="00024AE8" w:rsidRPr="009136C0">
        <w:rPr>
          <w:rFonts w:asciiTheme="minorHAnsi" w:eastAsia="SimSun" w:hAnsiTheme="minorHAnsi"/>
          <w:i/>
          <w:sz w:val="22"/>
          <w:szCs w:val="22"/>
          <w:lang w:val="pl-PL"/>
        </w:rPr>
        <w:t>SIWZ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>.</w:t>
      </w:r>
    </w:p>
    <w:p w:rsidR="007453F8" w:rsidRPr="009136C0" w:rsidRDefault="007453F8" w:rsidP="00E84673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hAnsiTheme="minorHAnsi"/>
          <w:sz w:val="22"/>
          <w:szCs w:val="22"/>
          <w:lang w:val="pl-PL"/>
        </w:rPr>
        <w:t>Wykonawca zobowiązuje się dostarczać paliwo gazowe</w:t>
      </w:r>
      <w:r w:rsidR="00EE03FC" w:rsidRPr="009136C0">
        <w:rPr>
          <w:rFonts w:asciiTheme="minorHAnsi" w:hAnsiTheme="minorHAnsi"/>
          <w:sz w:val="22"/>
          <w:szCs w:val="22"/>
          <w:lang w:val="pl-PL"/>
        </w:rPr>
        <w:t>,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gaz ziemny </w:t>
      </w:r>
      <w:proofErr w:type="spellStart"/>
      <w:r w:rsidRPr="009136C0">
        <w:rPr>
          <w:rFonts w:asciiTheme="minorHAnsi" w:hAnsiTheme="minorHAnsi"/>
          <w:sz w:val="22"/>
          <w:szCs w:val="22"/>
          <w:lang w:val="pl-PL"/>
        </w:rPr>
        <w:t>wysokometanowy</w:t>
      </w:r>
      <w:proofErr w:type="spellEnd"/>
      <w:r w:rsidRPr="009136C0">
        <w:rPr>
          <w:rFonts w:asciiTheme="minorHAnsi" w:hAnsiTheme="minorHAnsi"/>
          <w:sz w:val="22"/>
          <w:szCs w:val="22"/>
          <w:lang w:val="pl-PL"/>
        </w:rPr>
        <w:t xml:space="preserve">  E </w:t>
      </w:r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o ciśnieniu </w:t>
      </w:r>
      <w:r w:rsidR="00117C63" w:rsidRPr="009136C0">
        <w:rPr>
          <w:rFonts w:asciiTheme="minorHAnsi" w:hAnsiTheme="minorHAnsi"/>
          <w:sz w:val="22"/>
          <w:szCs w:val="22"/>
          <w:lang w:val="pl-PL"/>
        </w:rPr>
        <w:lastRenderedPageBreak/>
        <w:t xml:space="preserve">do 0,5 </w:t>
      </w:r>
      <w:proofErr w:type="spellStart"/>
      <w:r w:rsidR="00117C63" w:rsidRPr="009136C0">
        <w:rPr>
          <w:rFonts w:asciiTheme="minorHAnsi" w:hAnsiTheme="minorHAnsi"/>
          <w:sz w:val="22"/>
          <w:szCs w:val="22"/>
          <w:lang w:val="pl-PL"/>
        </w:rPr>
        <w:t>MPa</w:t>
      </w:r>
      <w:proofErr w:type="spellEnd"/>
      <w:r w:rsidR="00117C63" w:rsidRPr="009136C0">
        <w:rPr>
          <w:rFonts w:asciiTheme="minorHAnsi" w:hAnsiTheme="minorHAnsi"/>
          <w:sz w:val="22"/>
          <w:szCs w:val="22"/>
          <w:lang w:val="pl-PL"/>
        </w:rPr>
        <w:t xml:space="preserve"> włącznie</w:t>
      </w:r>
      <w:r w:rsidRPr="009136C0">
        <w:rPr>
          <w:rFonts w:asciiTheme="minorHAnsi" w:hAnsiTheme="minorHAnsi"/>
          <w:sz w:val="22"/>
          <w:szCs w:val="22"/>
          <w:lang w:val="pl-PL"/>
        </w:rPr>
        <w:t xml:space="preserve"> do instalacji znajdujących się w obiektach Zamawiającego wyszczególnionych w </w:t>
      </w:r>
      <w:r w:rsidRPr="009136C0">
        <w:rPr>
          <w:rFonts w:asciiTheme="minorHAnsi" w:hAnsiTheme="minorHAnsi"/>
          <w:i/>
          <w:sz w:val="22"/>
          <w:szCs w:val="22"/>
          <w:lang w:val="pl-PL"/>
        </w:rPr>
        <w:t>Załączniku nr 1 do SIWZ</w:t>
      </w:r>
    </w:p>
    <w:p w:rsidR="00CD5521" w:rsidRPr="007113E6" w:rsidRDefault="00737BBD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highlight w:val="green"/>
          <w:lang w:val="pl-PL"/>
        </w:rPr>
      </w:pPr>
      <w:r w:rsidRPr="007113E6">
        <w:rPr>
          <w:rFonts w:asciiTheme="minorHAnsi" w:hAnsiTheme="minorHAnsi"/>
          <w:sz w:val="22"/>
          <w:szCs w:val="22"/>
          <w:highlight w:val="green"/>
          <w:lang w:val="pl-PL"/>
        </w:rPr>
        <w:t>Wykonawca zawrze umowę</w:t>
      </w:r>
      <w:r w:rsidR="00CD5521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na kompleksową dostawę gazu ziemnego i </w:t>
      </w:r>
      <w:r w:rsidR="00C356E4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świadczenie usług dystrybucji </w:t>
      </w:r>
      <w:r w:rsidRPr="007113E6">
        <w:rPr>
          <w:rFonts w:asciiTheme="minorHAnsi" w:hAnsiTheme="minorHAnsi"/>
          <w:sz w:val="22"/>
          <w:szCs w:val="22"/>
          <w:highlight w:val="green"/>
          <w:lang w:val="pl-PL"/>
        </w:rPr>
        <w:t>w imieniu</w:t>
      </w:r>
      <w:r w:rsidR="00C356E4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</w:t>
      </w:r>
      <w:r w:rsidRPr="007113E6">
        <w:rPr>
          <w:rFonts w:asciiTheme="minorHAnsi" w:hAnsiTheme="minorHAnsi"/>
          <w:b/>
          <w:sz w:val="22"/>
          <w:szCs w:val="22"/>
          <w:highlight w:val="green"/>
          <w:lang w:val="pl-PL"/>
        </w:rPr>
        <w:t>Gminy</w:t>
      </w:r>
      <w:r w:rsidR="008538A1" w:rsidRPr="007113E6">
        <w:rPr>
          <w:rFonts w:asciiTheme="minorHAnsi" w:hAnsiTheme="minorHAnsi"/>
          <w:b/>
          <w:sz w:val="22"/>
          <w:szCs w:val="22"/>
          <w:highlight w:val="green"/>
          <w:lang w:val="pl-PL"/>
        </w:rPr>
        <w:t xml:space="preserve"> Promna</w:t>
      </w:r>
      <w:r w:rsidR="008538A1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</w:t>
      </w:r>
      <w:r w:rsidR="00EE03FC" w:rsidRPr="007113E6">
        <w:rPr>
          <w:rFonts w:asciiTheme="minorHAnsi" w:hAnsiTheme="minorHAnsi"/>
          <w:sz w:val="22"/>
          <w:szCs w:val="22"/>
          <w:highlight w:val="green"/>
          <w:lang w:val="pl-PL"/>
        </w:rPr>
        <w:t>oraz</w:t>
      </w:r>
      <w:r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poniższych jednostek organizacyjnych</w:t>
      </w:r>
      <w:r w:rsidR="006E60E9" w:rsidRPr="007113E6">
        <w:rPr>
          <w:rFonts w:asciiTheme="minorHAnsi" w:hAnsiTheme="minorHAnsi"/>
          <w:sz w:val="22"/>
          <w:szCs w:val="22"/>
          <w:highlight w:val="green"/>
          <w:lang w:val="pl-PL"/>
        </w:rPr>
        <w:t>:</w:t>
      </w:r>
      <w:r w:rsidR="00C356E4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</w:t>
      </w:r>
      <w:r w:rsidR="00EE03FC" w:rsidRPr="007113E6">
        <w:rPr>
          <w:rFonts w:asciiTheme="minorHAnsi" w:hAnsiTheme="minorHAnsi"/>
          <w:sz w:val="22"/>
          <w:szCs w:val="22"/>
          <w:highlight w:val="green"/>
          <w:lang w:val="pl-PL"/>
        </w:rPr>
        <w:t xml:space="preserve"> </w:t>
      </w:r>
    </w:p>
    <w:p w:rsidR="00CD5521" w:rsidRPr="007113E6" w:rsidRDefault="00CD5521" w:rsidP="00CD5521">
      <w:pPr>
        <w:pStyle w:val="arimr"/>
        <w:spacing w:line="276" w:lineRule="auto"/>
        <w:jc w:val="both"/>
        <w:rPr>
          <w:rFonts w:asciiTheme="minorHAnsi" w:hAnsiTheme="minorHAnsi"/>
          <w:b/>
          <w:sz w:val="22"/>
          <w:szCs w:val="22"/>
          <w:highlight w:val="green"/>
          <w:lang w:val="pl-PL"/>
        </w:rPr>
      </w:pPr>
    </w:p>
    <w:p w:rsidR="008538A1" w:rsidRPr="007113E6" w:rsidRDefault="008538A1" w:rsidP="008538A1">
      <w:pPr>
        <w:numPr>
          <w:ilvl w:val="0"/>
          <w:numId w:val="10"/>
        </w:numPr>
        <w:spacing w:after="0"/>
        <w:jc w:val="both"/>
        <w:rPr>
          <w:rFonts w:ascii="Calibri" w:hAnsi="Calibri"/>
          <w:b/>
          <w:highlight w:val="green"/>
        </w:rPr>
      </w:pPr>
      <w:r w:rsidRPr="007113E6">
        <w:rPr>
          <w:rFonts w:ascii="Calibri" w:hAnsi="Calibri"/>
          <w:b/>
          <w:bCs/>
          <w:highlight w:val="green"/>
        </w:rPr>
        <w:t>Publiczn</w:t>
      </w:r>
      <w:r w:rsidR="00737BBD" w:rsidRPr="007113E6">
        <w:rPr>
          <w:rFonts w:ascii="Calibri" w:hAnsi="Calibri"/>
          <w:b/>
          <w:bCs/>
          <w:highlight w:val="green"/>
        </w:rPr>
        <w:t>ej</w:t>
      </w:r>
      <w:r w:rsidRPr="007113E6">
        <w:rPr>
          <w:rFonts w:ascii="Calibri" w:hAnsi="Calibri"/>
          <w:b/>
          <w:bCs/>
          <w:highlight w:val="green"/>
        </w:rPr>
        <w:t xml:space="preserve"> Szkoł</w:t>
      </w:r>
      <w:r w:rsidR="00737BBD" w:rsidRPr="007113E6">
        <w:rPr>
          <w:rFonts w:ascii="Calibri" w:hAnsi="Calibri"/>
          <w:b/>
          <w:bCs/>
          <w:highlight w:val="green"/>
        </w:rPr>
        <w:t>y</w:t>
      </w:r>
      <w:r w:rsidRPr="007113E6">
        <w:rPr>
          <w:rFonts w:ascii="Calibri" w:hAnsi="Calibri"/>
          <w:b/>
          <w:bCs/>
          <w:highlight w:val="green"/>
        </w:rPr>
        <w:t xml:space="preserve"> Podstawow</w:t>
      </w:r>
      <w:r w:rsidR="00737BBD" w:rsidRPr="007113E6">
        <w:rPr>
          <w:rFonts w:ascii="Calibri" w:hAnsi="Calibri"/>
          <w:b/>
          <w:bCs/>
          <w:highlight w:val="green"/>
        </w:rPr>
        <w:t>ej</w:t>
      </w:r>
      <w:r w:rsidRPr="007113E6">
        <w:rPr>
          <w:rFonts w:ascii="Calibri" w:hAnsi="Calibri"/>
          <w:b/>
          <w:bCs/>
          <w:highlight w:val="green"/>
        </w:rPr>
        <w:t xml:space="preserve"> im. Marii Konopnickiej w Olkowicach </w:t>
      </w:r>
    </w:p>
    <w:p w:rsidR="008538A1" w:rsidRPr="007113E6" w:rsidRDefault="00737BBD" w:rsidP="008538A1">
      <w:pPr>
        <w:numPr>
          <w:ilvl w:val="0"/>
          <w:numId w:val="10"/>
        </w:numPr>
        <w:spacing w:after="0"/>
        <w:jc w:val="both"/>
        <w:rPr>
          <w:rFonts w:ascii="Calibri" w:hAnsi="Calibri"/>
          <w:b/>
          <w:highlight w:val="green"/>
        </w:rPr>
      </w:pPr>
      <w:r w:rsidRPr="007113E6">
        <w:rPr>
          <w:rFonts w:ascii="Calibri" w:hAnsi="Calibri"/>
          <w:b/>
          <w:bCs/>
          <w:highlight w:val="green"/>
        </w:rPr>
        <w:t xml:space="preserve">Publicznej Szkoły Podstawowej </w:t>
      </w:r>
      <w:r w:rsidR="008538A1" w:rsidRPr="007113E6">
        <w:rPr>
          <w:rFonts w:ascii="Calibri" w:hAnsi="Calibri"/>
          <w:b/>
          <w:bCs/>
          <w:highlight w:val="green"/>
        </w:rPr>
        <w:t xml:space="preserve">w </w:t>
      </w:r>
      <w:proofErr w:type="spellStart"/>
      <w:r w:rsidR="008538A1" w:rsidRPr="007113E6">
        <w:rPr>
          <w:rFonts w:ascii="Calibri" w:hAnsi="Calibri"/>
          <w:b/>
          <w:bCs/>
          <w:highlight w:val="green"/>
        </w:rPr>
        <w:t>Promnie</w:t>
      </w:r>
      <w:proofErr w:type="spellEnd"/>
    </w:p>
    <w:p w:rsidR="008538A1" w:rsidRPr="007113E6" w:rsidRDefault="008538A1" w:rsidP="008538A1">
      <w:pPr>
        <w:numPr>
          <w:ilvl w:val="0"/>
          <w:numId w:val="10"/>
        </w:numPr>
        <w:spacing w:after="0"/>
        <w:jc w:val="both"/>
        <w:rPr>
          <w:rFonts w:ascii="Calibri" w:hAnsi="Calibri"/>
          <w:b/>
          <w:highlight w:val="green"/>
        </w:rPr>
      </w:pPr>
      <w:r w:rsidRPr="007113E6">
        <w:rPr>
          <w:rFonts w:ascii="Calibri" w:hAnsi="Calibri"/>
          <w:b/>
          <w:highlight w:val="green"/>
        </w:rPr>
        <w:t>Publiczn</w:t>
      </w:r>
      <w:r w:rsidR="00737BBD" w:rsidRPr="007113E6">
        <w:rPr>
          <w:rFonts w:ascii="Calibri" w:hAnsi="Calibri"/>
          <w:b/>
          <w:highlight w:val="green"/>
        </w:rPr>
        <w:t>ego</w:t>
      </w:r>
      <w:r w:rsidRPr="007113E6">
        <w:rPr>
          <w:rFonts w:ascii="Calibri" w:hAnsi="Calibri"/>
          <w:b/>
          <w:highlight w:val="green"/>
        </w:rPr>
        <w:t xml:space="preserve"> Gimnazjum im. Jana Pawła II w Adamowie</w:t>
      </w:r>
    </w:p>
    <w:p w:rsidR="008538A1" w:rsidRPr="007113E6" w:rsidRDefault="008538A1" w:rsidP="008538A1">
      <w:pPr>
        <w:numPr>
          <w:ilvl w:val="0"/>
          <w:numId w:val="10"/>
        </w:numPr>
        <w:spacing w:after="0"/>
        <w:jc w:val="both"/>
        <w:rPr>
          <w:rFonts w:ascii="Calibri" w:hAnsi="Calibri"/>
          <w:b/>
          <w:highlight w:val="green"/>
        </w:rPr>
      </w:pPr>
      <w:r w:rsidRPr="007113E6">
        <w:rPr>
          <w:rFonts w:ascii="Calibri" w:hAnsi="Calibri"/>
          <w:b/>
          <w:highlight w:val="green"/>
        </w:rPr>
        <w:t>Zesp</w:t>
      </w:r>
      <w:r w:rsidR="00737BBD" w:rsidRPr="007113E6">
        <w:rPr>
          <w:rFonts w:ascii="Calibri" w:hAnsi="Calibri"/>
          <w:b/>
          <w:highlight w:val="green"/>
        </w:rPr>
        <w:t xml:space="preserve">ołu </w:t>
      </w:r>
      <w:r w:rsidRPr="007113E6">
        <w:rPr>
          <w:rFonts w:ascii="Calibri" w:hAnsi="Calibri"/>
          <w:b/>
          <w:highlight w:val="green"/>
        </w:rPr>
        <w:t xml:space="preserve">Placówek Oświatowych w </w:t>
      </w:r>
      <w:proofErr w:type="spellStart"/>
      <w:r w:rsidRPr="007113E6">
        <w:rPr>
          <w:rFonts w:ascii="Calibri" w:hAnsi="Calibri"/>
          <w:b/>
          <w:highlight w:val="green"/>
        </w:rPr>
        <w:t>Przybyszewice</w:t>
      </w:r>
      <w:proofErr w:type="spellEnd"/>
    </w:p>
    <w:p w:rsidR="006E60E9" w:rsidRPr="009136C0" w:rsidRDefault="006E60E9" w:rsidP="006E60E9">
      <w:pPr>
        <w:pStyle w:val="Akapitzlist1"/>
        <w:spacing w:line="360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do sprzedaży </w:t>
      </w:r>
      <w:r w:rsidR="00254B30" w:rsidRPr="009136C0">
        <w:rPr>
          <w:rFonts w:asciiTheme="minorHAnsi" w:eastAsia="SimSun" w:hAnsiTheme="minorHAnsi"/>
          <w:sz w:val="22"/>
          <w:szCs w:val="22"/>
          <w:lang w:val="pl-PL"/>
        </w:rPr>
        <w:t>gazu ziemnego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 z zachowaniem obowiązujących standardów jakościowych, określonych w Taryfie, Prawie energetycznym oraz aktach wykonawczych do tej ustawy.</w:t>
      </w:r>
    </w:p>
    <w:p w:rsidR="00CD5521" w:rsidRPr="009136C0" w:rsidRDefault="00CD5521" w:rsidP="00CD5521">
      <w:pPr>
        <w:pStyle w:val="arimr"/>
        <w:numPr>
          <w:ilvl w:val="2"/>
          <w:numId w:val="2"/>
        </w:numPr>
        <w:spacing w:line="276" w:lineRule="auto"/>
        <w:ind w:left="142" w:hanging="142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9136C0">
        <w:rPr>
          <w:rFonts w:asciiTheme="minorHAnsi" w:eastAsia="SimSun" w:hAnsiTheme="minorHAnsi"/>
          <w:sz w:val="22"/>
          <w:szCs w:val="22"/>
          <w:lang w:val="pl-PL"/>
        </w:rPr>
        <w:t xml:space="preserve">Wykonawca zobowiązuje się zapewnić Zamawiającemu standardy jakości   </w:t>
      </w:r>
      <w:r w:rsidRPr="009136C0">
        <w:rPr>
          <w:rFonts w:asciiTheme="minorHAnsi" w:eastAsia="SimSun" w:hAnsiTheme="minorHAnsi"/>
          <w:sz w:val="22"/>
          <w:szCs w:val="22"/>
          <w:lang w:val="pl-PL"/>
        </w:rPr>
        <w:br/>
        <w:t xml:space="preserve">  obsługi Zamawiającego w zakresie świadczenia usług dystrybucji:</w:t>
      </w:r>
    </w:p>
    <w:p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nieodpłatnego udzielania informacji w sprawie rozliczeń oraz aktualnych taryf i zmian przepisów prawa powszechnie obowiązującego w zakresie objętym umową;</w:t>
      </w:r>
    </w:p>
    <w:p w:rsidR="00CD5521" w:rsidRPr="009136C0" w:rsidRDefault="00CD5521" w:rsidP="00CD5521">
      <w:pPr>
        <w:pStyle w:val="Akapitzlist1"/>
        <w:widowControl w:val="0"/>
        <w:numPr>
          <w:ilvl w:val="4"/>
          <w:numId w:val="2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eastAsia="SimSun" w:hAnsiTheme="minorHAnsi"/>
          <w:sz w:val="22"/>
          <w:szCs w:val="22"/>
        </w:rPr>
      </w:pPr>
      <w:r w:rsidRPr="009136C0">
        <w:rPr>
          <w:rFonts w:asciiTheme="minorHAnsi" w:eastAsia="SimSun" w:hAnsiTheme="minorHAnsi"/>
          <w:sz w:val="22"/>
          <w:szCs w:val="22"/>
        </w:rPr>
        <w:t>rozpatrywania wniosków lub reklamacji Zamawiającego w sprawie rozliczeń i udzielania odpowiedzi, nie później niż w terminie 14 dni od dnia złożenia wniosku lub zgłoszenia reklamacji;</w:t>
      </w:r>
    </w:p>
    <w:p w:rsidR="003E3176" w:rsidRPr="009136C0" w:rsidRDefault="00E84673" w:rsidP="003E3176">
      <w:pPr>
        <w:pStyle w:val="Akapitzlist1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136C0">
        <w:rPr>
          <w:rFonts w:asciiTheme="minorHAnsi" w:hAnsiTheme="minorHAnsi"/>
          <w:sz w:val="22"/>
          <w:szCs w:val="22"/>
        </w:rPr>
        <w:t xml:space="preserve">Zamawiający wymaga – od wybranego Wykonawcy dołączenia do umowy aktualnej na dzień podpisania umowy, taryfy cen i opłat zatwierdzonej przez </w:t>
      </w:r>
      <w:r w:rsidRPr="009136C0">
        <w:rPr>
          <w:rFonts w:asciiTheme="minorHAnsi" w:hAnsiTheme="minorHAnsi"/>
          <w:color w:val="000000"/>
          <w:sz w:val="22"/>
          <w:szCs w:val="22"/>
        </w:rPr>
        <w:t>Prezesa Urzędu Regulacji Energetyki.</w:t>
      </w:r>
    </w:p>
    <w:p w:rsidR="003E3176" w:rsidRPr="009136C0" w:rsidRDefault="003E3176" w:rsidP="003E3176">
      <w:pPr>
        <w:pStyle w:val="Akapitzlist1"/>
        <w:widowControl w:val="0"/>
        <w:autoSpaceDE w:val="0"/>
        <w:autoSpaceDN w:val="0"/>
        <w:adjustRightInd w:val="0"/>
        <w:spacing w:line="276" w:lineRule="auto"/>
        <w:ind w:left="180"/>
        <w:jc w:val="both"/>
        <w:rPr>
          <w:rFonts w:asciiTheme="minorHAnsi" w:hAnsiTheme="minorHAnsi"/>
          <w:sz w:val="22"/>
          <w:szCs w:val="22"/>
        </w:rPr>
      </w:pPr>
    </w:p>
    <w:p w:rsidR="00254B30" w:rsidRPr="009136C0" w:rsidRDefault="00254B30" w:rsidP="00254B30">
      <w:pPr>
        <w:pStyle w:val="Akapitzlist1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D5521" w:rsidRPr="009136C0" w:rsidRDefault="00CD5521" w:rsidP="00D159A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t xml:space="preserve">Termin realizacji zamówienia </w:t>
      </w:r>
    </w:p>
    <w:p w:rsidR="00254B30" w:rsidRPr="009136C0" w:rsidRDefault="00254B30" w:rsidP="00D159AF">
      <w:pPr>
        <w:widowControl w:val="0"/>
        <w:suppressAutoHyphens/>
        <w:spacing w:after="0"/>
        <w:ind w:left="720"/>
        <w:jc w:val="both"/>
        <w:rPr>
          <w:rFonts w:cs="Times New Roman"/>
          <w:b/>
        </w:rPr>
      </w:pPr>
    </w:p>
    <w:p w:rsidR="00CD5521" w:rsidRPr="009136C0" w:rsidRDefault="00CD5521" w:rsidP="00D159A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  <w:color w:val="000000"/>
          <w:spacing w:val="-4"/>
        </w:rPr>
      </w:pPr>
      <w:r w:rsidRPr="009136C0">
        <w:rPr>
          <w:rFonts w:cs="Times New Roman"/>
        </w:rPr>
        <w:t xml:space="preserve">Wymagany termin realizacji przedmiotu zamówienia: </w:t>
      </w:r>
      <w:r w:rsidR="006E5EB9">
        <w:rPr>
          <w:rFonts w:cs="Times New Roman"/>
        </w:rPr>
        <w:t>22</w:t>
      </w:r>
      <w:r w:rsidR="00936743">
        <w:rPr>
          <w:rFonts w:cs="Times New Roman"/>
        </w:rPr>
        <w:t xml:space="preserve"> </w:t>
      </w:r>
      <w:r w:rsidR="000472DD" w:rsidRPr="009136C0">
        <w:rPr>
          <w:rFonts w:cs="Times New Roman"/>
        </w:rPr>
        <w:t>miesi</w:t>
      </w:r>
      <w:r w:rsidR="006E60E9" w:rsidRPr="009136C0">
        <w:rPr>
          <w:rFonts w:cs="Times New Roman"/>
        </w:rPr>
        <w:t>ęcy</w:t>
      </w:r>
      <w:r w:rsidR="00254B30" w:rsidRPr="009136C0">
        <w:rPr>
          <w:rFonts w:cs="Times New Roman"/>
        </w:rPr>
        <w:t xml:space="preserve"> od </w:t>
      </w:r>
      <w:r w:rsidR="006E5EB9">
        <w:rPr>
          <w:rFonts w:cs="Times New Roman"/>
        </w:rPr>
        <w:t>01.03</w:t>
      </w:r>
      <w:r w:rsidR="008538A1">
        <w:rPr>
          <w:rFonts w:cs="Times New Roman"/>
        </w:rPr>
        <w:t>.2017</w:t>
      </w:r>
      <w:r w:rsidR="00936743">
        <w:rPr>
          <w:rFonts w:cs="Times New Roman"/>
        </w:rPr>
        <w:t xml:space="preserve"> </w:t>
      </w:r>
      <w:r w:rsidRPr="009136C0">
        <w:rPr>
          <w:rFonts w:cs="Times New Roman"/>
        </w:rPr>
        <w:t xml:space="preserve">r. do </w:t>
      </w:r>
      <w:r w:rsidR="008538A1">
        <w:rPr>
          <w:rFonts w:cs="Times New Roman"/>
        </w:rPr>
        <w:t>31.12.2018</w:t>
      </w:r>
      <w:r w:rsidR="00936743">
        <w:rPr>
          <w:rFonts w:cs="Times New Roman"/>
        </w:rPr>
        <w:t xml:space="preserve"> r. </w:t>
      </w:r>
    </w:p>
    <w:p w:rsidR="00CD5521" w:rsidRPr="009136C0" w:rsidRDefault="00CD5521" w:rsidP="00321EB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426"/>
        <w:jc w:val="both"/>
        <w:rPr>
          <w:rFonts w:cs="Times New Roman"/>
          <w:i/>
          <w:u w:val="single"/>
        </w:rPr>
      </w:pPr>
      <w:r w:rsidRPr="009136C0">
        <w:rPr>
          <w:rFonts w:cs="Times New Roman"/>
          <w:color w:val="000000"/>
          <w:spacing w:val="-4"/>
        </w:rPr>
        <w:t>Wykonaw</w:t>
      </w:r>
      <w:r w:rsidR="007A34DB" w:rsidRPr="009136C0">
        <w:rPr>
          <w:rFonts w:cs="Times New Roman"/>
          <w:color w:val="000000"/>
          <w:spacing w:val="-4"/>
        </w:rPr>
        <w:t>ca</w:t>
      </w:r>
      <w:r w:rsidR="00FD32FE" w:rsidRPr="009136C0">
        <w:rPr>
          <w:rFonts w:cs="Times New Roman"/>
          <w:color w:val="000000"/>
          <w:spacing w:val="-4"/>
        </w:rPr>
        <w:t xml:space="preserve"> zapewni kompleksową dostawę zamówionego gazu ziemnego przez cały czas</w:t>
      </w:r>
      <w:r w:rsidR="00FD32FE" w:rsidRPr="009136C0">
        <w:rPr>
          <w:rFonts w:cs="Times New Roman"/>
          <w:color w:val="000000"/>
          <w:spacing w:val="-3"/>
        </w:rPr>
        <w:t xml:space="preserve"> obowiązywania umowy sprzedaży, począwszy od dnia zawarcia</w:t>
      </w:r>
      <w:r w:rsidR="00FD32FE" w:rsidRPr="009136C0">
        <w:rPr>
          <w:rFonts w:cs="Times New Roman"/>
          <w:color w:val="000000"/>
          <w:spacing w:val="-1"/>
        </w:rPr>
        <w:t xml:space="preserve"> umowy w sposób ciągły i niezakłócony do wszystkich punktów</w:t>
      </w:r>
      <w:r w:rsidR="00FD32FE" w:rsidRPr="009136C0">
        <w:rPr>
          <w:rFonts w:cs="Times New Roman"/>
          <w:color w:val="000000"/>
          <w:spacing w:val="-3"/>
        </w:rPr>
        <w:t xml:space="preserve"> poboru wskazanych przez zamawiającego jednocześnie z </w:t>
      </w:r>
      <w:r w:rsidR="00FD32FE" w:rsidRPr="009136C0">
        <w:rPr>
          <w:rFonts w:cs="Times New Roman"/>
          <w:color w:val="000000" w:themeColor="text1"/>
          <w:spacing w:val="-3"/>
        </w:rPr>
        <w:t xml:space="preserve">zastrzeżeniem zapisów </w:t>
      </w:r>
      <w:r w:rsidR="00FD32FE" w:rsidRPr="009136C0">
        <w:rPr>
          <w:rFonts w:cs="Times New Roman"/>
        </w:rPr>
        <w:t>Rozporządzenia Ministra Gospodarki z dnia 2 lipca 2010 w sprawie szczegółowych warunków funkcjonowania systemu gazowego Dz. U. 2014 poz. 1059 tekst jednolity</w:t>
      </w:r>
      <w:r w:rsidR="00FD32FE" w:rsidRPr="009136C0">
        <w:rPr>
          <w:rFonts w:cs="Times New Roman"/>
          <w:i/>
          <w:u w:val="single"/>
        </w:rPr>
        <w:t>.</w:t>
      </w:r>
    </w:p>
    <w:p w:rsidR="002B6F8E" w:rsidRPr="009136C0" w:rsidRDefault="002B6F8E" w:rsidP="00321EB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426"/>
        <w:jc w:val="both"/>
        <w:rPr>
          <w:rFonts w:cs="Times New Roman"/>
        </w:rPr>
      </w:pPr>
      <w:r w:rsidRPr="009136C0">
        <w:rPr>
          <w:rFonts w:cs="Times New Roman"/>
        </w:rPr>
        <w:t>Świadczenie usługi kompleksowej nastąpi nie wcześniej niż z dniem rozpoczęcia świadczenia usługi dystrybucji przez OSD w ramach danej umowy.</w:t>
      </w:r>
    </w:p>
    <w:p w:rsidR="003F212A" w:rsidRPr="009136C0" w:rsidRDefault="003F212A" w:rsidP="00D159AF">
      <w:pPr>
        <w:pStyle w:val="Akapitzlist"/>
        <w:numPr>
          <w:ilvl w:val="0"/>
          <w:numId w:val="3"/>
        </w:numPr>
        <w:ind w:left="330" w:hanging="472"/>
        <w:jc w:val="both"/>
        <w:rPr>
          <w:rFonts w:cs="Times New Roman"/>
        </w:rPr>
      </w:pPr>
      <w:r w:rsidRPr="009136C0">
        <w:rPr>
          <w:rFonts w:cs="Times New Roman"/>
        </w:rPr>
        <w:t>Z przyczyn formalno-prawnych, Zamawiający dopuszcza zmianę terminu rozpoczęcia wykonania zamówienia z zastrzeżeniem granicznego terminu wy</w:t>
      </w:r>
      <w:r w:rsidR="0011664E" w:rsidRPr="009136C0">
        <w:rPr>
          <w:rFonts w:cs="Times New Roman"/>
        </w:rPr>
        <w:t xml:space="preserve">konania zamówienia do </w:t>
      </w:r>
      <w:r w:rsidR="008538A1">
        <w:rPr>
          <w:rFonts w:cs="Times New Roman"/>
        </w:rPr>
        <w:t>31.12.2018</w:t>
      </w:r>
      <w:r w:rsidRPr="009136C0">
        <w:rPr>
          <w:rFonts w:cs="Times New Roman"/>
        </w:rPr>
        <w:t xml:space="preserve"> r., jednak nie wcześniej niż po skutecznym rozwiązaniu umowy, na podstawie której dotychczas Zamawiający </w:t>
      </w:r>
      <w:r w:rsidR="007F7108" w:rsidRPr="009136C0">
        <w:rPr>
          <w:rFonts w:cs="Times New Roman"/>
        </w:rPr>
        <w:t>miał dostarczane</w:t>
      </w:r>
      <w:r w:rsidRPr="009136C0">
        <w:rPr>
          <w:rFonts w:cs="Times New Roman"/>
        </w:rPr>
        <w:t xml:space="preserve"> </w:t>
      </w:r>
      <w:r w:rsidR="007F7108" w:rsidRPr="009136C0">
        <w:rPr>
          <w:rFonts w:cs="Times New Roman"/>
        </w:rPr>
        <w:t>paliwo gazowe</w:t>
      </w:r>
      <w:r w:rsidRPr="009136C0">
        <w:rPr>
          <w:rFonts w:cs="Times New Roman"/>
        </w:rPr>
        <w:t xml:space="preserve"> oraz skutecznym przeprowadzeniu procesu zmiany sprzedawcy u Operatora Systemu Dystrybucyjnego. </w:t>
      </w:r>
    </w:p>
    <w:p w:rsidR="003F212A" w:rsidRPr="009136C0" w:rsidRDefault="003F212A" w:rsidP="003F212A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</w:rPr>
      </w:pPr>
    </w:p>
    <w:p w:rsidR="00254B30" w:rsidRPr="009136C0" w:rsidRDefault="00254B30" w:rsidP="00254B30">
      <w:pPr>
        <w:autoSpaceDE w:val="0"/>
        <w:autoSpaceDN w:val="0"/>
        <w:adjustRightInd w:val="0"/>
        <w:spacing w:after="0"/>
        <w:ind w:left="284"/>
        <w:jc w:val="both"/>
        <w:rPr>
          <w:rFonts w:cs="Times New Roman"/>
          <w:b/>
        </w:rPr>
      </w:pPr>
    </w:p>
    <w:p w:rsidR="00084EC3" w:rsidRPr="009136C0" w:rsidRDefault="00CD5521" w:rsidP="00FD32FE">
      <w:pPr>
        <w:pStyle w:val="Akapitzlist"/>
        <w:numPr>
          <w:ilvl w:val="0"/>
          <w:numId w:val="2"/>
        </w:numPr>
        <w:suppressAutoHyphens/>
        <w:spacing w:after="0"/>
        <w:rPr>
          <w:rFonts w:cs="Times New Roman"/>
          <w:b/>
          <w:u w:val="single"/>
        </w:rPr>
      </w:pPr>
      <w:r w:rsidRPr="009136C0">
        <w:rPr>
          <w:rFonts w:cs="Times New Roman"/>
          <w:b/>
          <w:u w:val="single"/>
        </w:rPr>
        <w:lastRenderedPageBreak/>
        <w:t xml:space="preserve">Rozliczenia   </w:t>
      </w:r>
    </w:p>
    <w:p w:rsidR="00084EC3" w:rsidRPr="009136C0" w:rsidRDefault="00084EC3" w:rsidP="00254B30">
      <w:pPr>
        <w:suppressAutoHyphens/>
        <w:spacing w:after="0"/>
        <w:rPr>
          <w:rFonts w:cs="Times New Roman"/>
          <w:b/>
        </w:rPr>
      </w:pPr>
    </w:p>
    <w:p w:rsidR="00117C63" w:rsidRPr="00936743" w:rsidRDefault="00117C63" w:rsidP="00117C63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/>
        <w:ind w:left="360" w:hanging="283"/>
        <w:jc w:val="both"/>
        <w:rPr>
          <w:rFonts w:cs="Times New Roman"/>
        </w:rPr>
      </w:pPr>
      <w:r w:rsidRPr="00936743">
        <w:rPr>
          <w:rFonts w:cs="Times New Roman"/>
        </w:rPr>
        <w:t>Obowiązującą formą wynagrodzenia będzie wynagrodzenie umowne w którego skład wchodzi:</w:t>
      </w:r>
    </w:p>
    <w:p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za gaz, obliczana jako iloczyn ceny gazu (gr/kWh) i ilości paliwa gazowego (kWh) pobranego przez odbiorcę</w:t>
      </w:r>
    </w:p>
    <w:p w:rsidR="00117C63" w:rsidRPr="00936743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36743">
        <w:rPr>
          <w:rFonts w:cs="Times New Roman"/>
        </w:rPr>
        <w:t>-  opłata stała za usługę sieciową, obliczana jako:</w:t>
      </w:r>
    </w:p>
    <w:p w:rsidR="00117C63" w:rsidRPr="00F77B09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F77B09">
        <w:rPr>
          <w:rFonts w:cs="Times New Roman"/>
        </w:rPr>
        <w:t>a)  iloczyn stawki stałej (zł/m-c) i liczby miesięcy w okresie rozliczeniowym, dla grup taryfowych z oznaczeniami W-1, W-2, W-3, W-4</w:t>
      </w:r>
    </w:p>
    <w:p w:rsidR="00117C63" w:rsidRPr="00F77B09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F77B09">
        <w:rPr>
          <w:rFonts w:cs="Times New Roman"/>
        </w:rPr>
        <w:t>b) iloczyn stawki stałej (gr/kWh/h za h) i liczby godzin w okresie rozliczeniowym, dla gru</w:t>
      </w:r>
      <w:r w:rsidR="000472DD" w:rsidRPr="00F77B09">
        <w:rPr>
          <w:rFonts w:cs="Times New Roman"/>
        </w:rPr>
        <w:t>p taryfowych z oznaczeniami W-5</w:t>
      </w:r>
    </w:p>
    <w:p w:rsidR="00117C63" w:rsidRPr="00F77B09" w:rsidRDefault="00117C63" w:rsidP="00117C6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F77B09">
        <w:rPr>
          <w:rFonts w:cs="Times New Roman"/>
        </w:rPr>
        <w:t>- opłata zmienna za usługę sieciową obliczana jest jako iloczyn stawki zmiennej (gr/kWh) i ilości paliwa gazowego (kWh) pobranego przez odbiorcę</w:t>
      </w:r>
    </w:p>
    <w:p w:rsidR="00760995" w:rsidRPr="00F77B09" w:rsidRDefault="00117C63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F77B09">
        <w:rPr>
          <w:rFonts w:cs="Times New Roman"/>
        </w:rPr>
        <w:t>- opłata abonamentowa obliczana jako iloczyn miesięcznej stawki opłaty (zł/m-c) i liczby mi</w:t>
      </w:r>
      <w:r w:rsidR="00865742" w:rsidRPr="00F77B09">
        <w:rPr>
          <w:rFonts w:cs="Times New Roman"/>
        </w:rPr>
        <w:t>esięcy w okresie rozliczeniowym</w:t>
      </w:r>
    </w:p>
    <w:p w:rsidR="00865742" w:rsidRPr="00F77B09" w:rsidRDefault="00865742" w:rsidP="0011664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F77B09">
        <w:rPr>
          <w:rFonts w:cs="Times New Roman"/>
        </w:rPr>
        <w:t>zgodnie z treścią Formularza Cenowego stanowiącego element oferty.</w:t>
      </w:r>
    </w:p>
    <w:p w:rsidR="00117C63" w:rsidRPr="00F77B09" w:rsidRDefault="000146B8" w:rsidP="001166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568"/>
        <w:contextualSpacing w:val="0"/>
        <w:jc w:val="both"/>
        <w:rPr>
          <w:rFonts w:cs="Times New Roman"/>
        </w:rPr>
      </w:pPr>
      <w:r w:rsidRPr="00F77B09">
        <w:rPr>
          <w:rFonts w:cs="Arial"/>
          <w:color w:val="000000"/>
        </w:rPr>
        <w:t>Rozliczanie ilości dostarczonego Paliwa gazowego odbywać się będzie odrębnie dla każdego punktu poboru na podstawie rzeczywistych wskazań Układu pomiarowego, z uwzględnieniem współczynnika konwersji wyliczonego zgodnie z zasadami określonymi w Taryfach Wykonawcy i Operatora Systemu Dystrybucyjnego (OSD), w okresach ustalonych w Taryfach Wykonawcy i OSD. Do rozliczeń z tytułu Umowy kompleksowej będą miały zastosowanie ceny, stawki opłat i zasady ich stosowania zawarte w Taryfie Wykonawcy, przewidziane dla grupy taryfowej, do której został zakwalifikowany Odbiorca oraz stawki opłat dystrybucyjnych i warunki ich stosowania wynikające z Taryfy OSD, określonej w Umowie, z zastrzeżeniem, że cena za paliwo gazowe – wg ceny określonej w formularzu ofertowym.</w:t>
      </w:r>
    </w:p>
    <w:p w:rsidR="00117C63" w:rsidRPr="00F77B09" w:rsidRDefault="00117C63" w:rsidP="00135562">
      <w:pPr>
        <w:ind w:left="426" w:hanging="568"/>
        <w:jc w:val="both"/>
        <w:rPr>
          <w:rFonts w:cs="Times New Roman"/>
        </w:rPr>
      </w:pPr>
      <w:r w:rsidRPr="00F77B09">
        <w:rPr>
          <w:rFonts w:cs="Times New Roman"/>
        </w:rPr>
        <w:t xml:space="preserve">3.      Należności z tytułu  wystawionych faktur rozliczeniowych będą regulowane przez </w:t>
      </w:r>
      <w:r w:rsidR="00865742" w:rsidRPr="00F77B09">
        <w:rPr>
          <w:rFonts w:cs="Times New Roman"/>
        </w:rPr>
        <w:t xml:space="preserve">jednostki samorządu terytorialnego wymienione w </w:t>
      </w:r>
      <w:proofErr w:type="spellStart"/>
      <w:r w:rsidR="00865742" w:rsidRPr="00F77B09">
        <w:rPr>
          <w:rFonts w:cs="Times New Roman"/>
        </w:rPr>
        <w:t>pkt</w:t>
      </w:r>
      <w:proofErr w:type="spellEnd"/>
      <w:r w:rsidR="00865742" w:rsidRPr="00F77B09">
        <w:rPr>
          <w:rFonts w:cs="Times New Roman"/>
        </w:rPr>
        <w:t xml:space="preserve"> 1 </w:t>
      </w:r>
      <w:proofErr w:type="spellStart"/>
      <w:r w:rsidR="00865742" w:rsidRPr="00F77B09">
        <w:rPr>
          <w:rFonts w:cs="Times New Roman"/>
        </w:rPr>
        <w:t>ppkt</w:t>
      </w:r>
      <w:proofErr w:type="spellEnd"/>
      <w:r w:rsidR="00865742" w:rsidRPr="00F77B09">
        <w:rPr>
          <w:rFonts w:cs="Times New Roman"/>
        </w:rPr>
        <w:t xml:space="preserve"> 10 Istotnych Postanowień Umowy oraz ich jednostki organizacyjne</w:t>
      </w:r>
      <w:r w:rsidRPr="00F77B09">
        <w:rPr>
          <w:rFonts w:cs="Times New Roman"/>
        </w:rPr>
        <w:t xml:space="preserve"> w terminie 14 dni od ich </w:t>
      </w:r>
      <w:r w:rsidR="007A34DB" w:rsidRPr="00F77B09">
        <w:rPr>
          <w:rFonts w:cs="Times New Roman"/>
        </w:rPr>
        <w:t>otrzymania</w:t>
      </w:r>
      <w:r w:rsidRPr="00F77B09">
        <w:rPr>
          <w:rFonts w:cs="Times New Roman"/>
        </w:rPr>
        <w:t xml:space="preserve"> przelewem na konto Wykonawcy</w:t>
      </w:r>
      <w:r w:rsidR="001B3509" w:rsidRPr="00F77B09">
        <w:rPr>
          <w:rFonts w:cs="Times New Roman"/>
        </w:rPr>
        <w:t xml:space="preserve"> </w:t>
      </w:r>
      <w:r w:rsidR="00076B94" w:rsidRPr="00F77B09">
        <w:rPr>
          <w:rFonts w:cs="Times New Roman"/>
          <w:highlight w:val="green"/>
        </w:rPr>
        <w:t>(numer konta zostanie podany na fakturze za kompleksową dostawę gazu).</w:t>
      </w:r>
      <w:r w:rsidR="00076B94" w:rsidRPr="00F77B09">
        <w:rPr>
          <w:rFonts w:cs="Times New Roman"/>
        </w:rPr>
        <w:t xml:space="preserve"> </w:t>
      </w:r>
      <w:r w:rsidR="001B3509" w:rsidRPr="00F77B09">
        <w:rPr>
          <w:rFonts w:cs="Times New Roman"/>
        </w:rPr>
        <w:t xml:space="preserve"> </w:t>
      </w:r>
    </w:p>
    <w:p w:rsidR="00117C63" w:rsidRPr="00F77B09" w:rsidRDefault="00117C63" w:rsidP="00FD32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F77B09">
        <w:rPr>
          <w:rFonts w:cs="Times New Roman"/>
        </w:rPr>
        <w:t xml:space="preserve">Zamawiający upoważnia Wykonawcę do wystawiania faktur VAT bez podpisu odbiorcy. </w:t>
      </w:r>
    </w:p>
    <w:p w:rsidR="00117C63" w:rsidRPr="00F77B09" w:rsidRDefault="0047186C" w:rsidP="00FD32FE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426" w:hanging="568"/>
        <w:jc w:val="both"/>
        <w:rPr>
          <w:rFonts w:cs="Times New Roman"/>
        </w:rPr>
      </w:pPr>
      <w:r w:rsidRPr="00F77B09">
        <w:rPr>
          <w:rFonts w:cs="Times New Roman"/>
        </w:rPr>
        <w:t>D</w:t>
      </w:r>
      <w:r w:rsidR="00117C63" w:rsidRPr="00F77B09">
        <w:rPr>
          <w:rFonts w:cs="Times New Roman"/>
        </w:rPr>
        <w:t xml:space="preserve">opuszcza się wystawiania faktur – prognoz. </w:t>
      </w:r>
    </w:p>
    <w:p w:rsidR="00F77B09" w:rsidRPr="00F77B09" w:rsidRDefault="00F77B09" w:rsidP="00F77B09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before="40" w:after="0" w:line="360" w:lineRule="auto"/>
        <w:ind w:left="426" w:hanging="568"/>
        <w:jc w:val="both"/>
        <w:textAlignment w:val="baseline"/>
      </w:pPr>
      <w:r w:rsidRPr="00F77B09">
        <w:t xml:space="preserve">Dla uniknięcia wszelkich wątpliwości, </w:t>
      </w:r>
      <w:r w:rsidRPr="00F77B09">
        <w:rPr>
          <w:b/>
        </w:rPr>
        <w:t>Strony</w:t>
      </w:r>
      <w:r w:rsidRPr="00F77B09">
        <w:t xml:space="preserve"> przyjmują ze </w:t>
      </w:r>
      <w:r w:rsidRPr="00F77B09">
        <w:rPr>
          <w:b/>
        </w:rPr>
        <w:t>Wykonawca</w:t>
      </w:r>
      <w:r w:rsidRPr="00F77B09">
        <w:t xml:space="preserve"> będzie prowadził rozliczenia osobno z każdym </w:t>
      </w:r>
      <w:proofErr w:type="spellStart"/>
      <w:r w:rsidRPr="00F77B09">
        <w:rPr>
          <w:b/>
        </w:rPr>
        <w:t>Współzamawiającym</w:t>
      </w:r>
      <w:proofErr w:type="spellEnd"/>
      <w:r w:rsidRPr="00F77B09">
        <w:t>, dotyczy to w szczególności wystawiania i doręczania faktur jak poniżej:</w:t>
      </w:r>
    </w:p>
    <w:p w:rsidR="00F77B09" w:rsidRPr="00F77B09" w:rsidRDefault="00F77B09" w:rsidP="00F77B0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</w:pPr>
      <w:r w:rsidRPr="00F77B09">
        <w:rPr>
          <w:b/>
          <w:bCs/>
        </w:rPr>
        <w:t>Gmina Promna, NIP: 7981437673, Regon: 670223913, Promna-Kolonia 5, 26-803 Promna</w:t>
      </w:r>
      <w:r w:rsidRPr="00F77B09">
        <w:t xml:space="preserve"> </w:t>
      </w:r>
    </w:p>
    <w:p w:rsidR="00F77B09" w:rsidRPr="00F77B09" w:rsidRDefault="00F77B09" w:rsidP="00F77B0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</w:pPr>
      <w:r w:rsidRPr="00F77B09">
        <w:rPr>
          <w:b/>
          <w:bCs/>
        </w:rPr>
        <w:t>Publiczna Szkoła Podstawowa, NIP: 7981393421, Regon: 675643, Promna-Kolonia 17, 26-803 Promna</w:t>
      </w:r>
    </w:p>
    <w:p w:rsidR="00F77B09" w:rsidRPr="00F77B09" w:rsidRDefault="00F77B09" w:rsidP="00F77B0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</w:pPr>
      <w:r w:rsidRPr="00F77B09">
        <w:rPr>
          <w:b/>
          <w:bCs/>
        </w:rPr>
        <w:t xml:space="preserve">Publiczna Szkoła Podstawowa w Olkowicach, NIP: 7981389141, Regon: 1194153, Olkowice 11, 26-803 Olkowice </w:t>
      </w:r>
    </w:p>
    <w:p w:rsidR="00F77B09" w:rsidRPr="00F77B09" w:rsidRDefault="00F77B09" w:rsidP="00F77B0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</w:pPr>
      <w:r w:rsidRPr="00F77B09">
        <w:rPr>
          <w:b/>
          <w:bCs/>
        </w:rPr>
        <w:t xml:space="preserve">Publiczne Gimnazjum im. Jana Pawła II, NIP: 7981389129, Regon: 671957215, Adamów 30, 26-803 Adamów </w:t>
      </w:r>
    </w:p>
    <w:p w:rsidR="0042378D" w:rsidRPr="00F77B09" w:rsidRDefault="00F77B09" w:rsidP="00F77B0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</w:pPr>
      <w:r w:rsidRPr="00F77B09">
        <w:rPr>
          <w:b/>
          <w:bCs/>
        </w:rPr>
        <w:t xml:space="preserve">Zespół Placówek Oświatowych, NIP: 7981394343, Regon: 1189330, Władysława </w:t>
      </w:r>
      <w:proofErr w:type="spellStart"/>
      <w:r w:rsidRPr="00F77B09">
        <w:rPr>
          <w:b/>
          <w:bCs/>
        </w:rPr>
        <w:t>Rosłońca</w:t>
      </w:r>
      <w:proofErr w:type="spellEnd"/>
      <w:r w:rsidRPr="00F77B09">
        <w:rPr>
          <w:b/>
          <w:bCs/>
        </w:rPr>
        <w:t xml:space="preserve"> 5, 26-803 Przybysze</w:t>
      </w:r>
    </w:p>
    <w:p w:rsidR="005A7DE4" w:rsidRPr="009136C0" w:rsidRDefault="005A7DE4" w:rsidP="005A7DE4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cs="Times New Roman"/>
          <w:highlight w:val="cyan"/>
        </w:rPr>
      </w:pPr>
    </w:p>
    <w:p w:rsidR="00CD5521" w:rsidRPr="009136C0" w:rsidRDefault="001B3509" w:rsidP="001B3509">
      <w:pPr>
        <w:pStyle w:val="Akapitzlist"/>
        <w:suppressAutoHyphens/>
        <w:spacing w:after="0"/>
        <w:ind w:left="1276" w:hanging="992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</w:t>
      </w:r>
      <w:r w:rsidR="00252BAA" w:rsidRPr="009136C0">
        <w:rPr>
          <w:rFonts w:cs="Times New Roman"/>
          <w:b/>
        </w:rPr>
        <w:t>4.</w:t>
      </w:r>
      <w:r w:rsidRPr="009136C0">
        <w:rPr>
          <w:rFonts w:cs="Times New Roman"/>
          <w:b/>
        </w:rPr>
        <w:t xml:space="preserve">  </w:t>
      </w:r>
      <w:r w:rsidRPr="009136C0">
        <w:rPr>
          <w:rFonts w:cs="Times New Roman"/>
          <w:b/>
          <w:u w:val="single"/>
        </w:rPr>
        <w:t xml:space="preserve"> </w:t>
      </w:r>
      <w:r w:rsidR="00CD5521" w:rsidRPr="009136C0">
        <w:rPr>
          <w:rFonts w:cs="Times New Roman"/>
          <w:b/>
          <w:u w:val="single"/>
        </w:rPr>
        <w:t>Kary umowne</w:t>
      </w:r>
    </w:p>
    <w:p w:rsidR="005A7DE4" w:rsidRPr="009136C0" w:rsidRDefault="005A7DE4" w:rsidP="005A7DE4">
      <w:pPr>
        <w:suppressAutoHyphens/>
        <w:spacing w:after="0"/>
        <w:ind w:left="360"/>
        <w:rPr>
          <w:rFonts w:cs="Times New Roman"/>
          <w:b/>
        </w:rPr>
      </w:pPr>
    </w:p>
    <w:p w:rsidR="00117C63" w:rsidRPr="009136C0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:rsidR="00117C63" w:rsidRPr="009136C0" w:rsidRDefault="00117C63" w:rsidP="00117C6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 przypadku nieterminowej płatności za wykonanie przedmiotu umowy Wykonawca może żądać od </w:t>
      </w:r>
      <w:r w:rsidR="00865742" w:rsidRPr="009136C0">
        <w:rPr>
          <w:rFonts w:cs="Times New Roman"/>
        </w:rPr>
        <w:t xml:space="preserve">jednostek samorządu terytorialnego wymienionych w </w:t>
      </w:r>
      <w:proofErr w:type="spellStart"/>
      <w:r w:rsidR="00865742" w:rsidRPr="009136C0">
        <w:rPr>
          <w:rFonts w:cs="Times New Roman"/>
        </w:rPr>
        <w:t>pkt</w:t>
      </w:r>
      <w:proofErr w:type="spellEnd"/>
      <w:r w:rsidR="00865742" w:rsidRPr="009136C0">
        <w:rPr>
          <w:rFonts w:cs="Times New Roman"/>
        </w:rPr>
        <w:t xml:space="preserve"> 1 </w:t>
      </w:r>
      <w:proofErr w:type="spellStart"/>
      <w:r w:rsidR="00865742" w:rsidRPr="009136C0">
        <w:rPr>
          <w:rFonts w:cs="Times New Roman"/>
        </w:rPr>
        <w:t>ppkt</w:t>
      </w:r>
      <w:proofErr w:type="spellEnd"/>
      <w:r w:rsidR="00865742" w:rsidRPr="009136C0">
        <w:rPr>
          <w:rFonts w:cs="Times New Roman"/>
        </w:rPr>
        <w:t xml:space="preserve"> 10 Istotnych Postanowień Umowy oraz ich jednostek organizacyjnych</w:t>
      </w:r>
      <w:r w:rsidRPr="009136C0">
        <w:rPr>
          <w:rFonts w:cs="Times New Roman"/>
        </w:rPr>
        <w:t xml:space="preserve"> zapłaty ustawowych odsetek za każdy dzień zwłoki, naliczanych od wartości faktury wystawionej przez Wykonawcę. </w:t>
      </w:r>
    </w:p>
    <w:p w:rsidR="00E25C82" w:rsidRPr="009136C0" w:rsidRDefault="00E25C82" w:rsidP="00E25C8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5F5304" w:rsidRPr="009136C0" w:rsidRDefault="005F5304" w:rsidP="005F5304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</w:p>
    <w:p w:rsidR="00CD5521" w:rsidRPr="009136C0" w:rsidRDefault="00252BAA" w:rsidP="001B3509">
      <w:pPr>
        <w:pStyle w:val="Akapitzlist1"/>
        <w:widowControl w:val="0"/>
        <w:autoSpaceDE w:val="0"/>
        <w:autoSpaceDN w:val="0"/>
        <w:adjustRightInd w:val="0"/>
        <w:spacing w:line="276" w:lineRule="auto"/>
        <w:ind w:hanging="153"/>
        <w:jc w:val="both"/>
        <w:rPr>
          <w:rFonts w:asciiTheme="minorHAnsi" w:eastAsia="SimSun" w:hAnsiTheme="minorHAnsi"/>
          <w:b/>
          <w:color w:val="000000"/>
          <w:sz w:val="22"/>
          <w:szCs w:val="22"/>
          <w:u w:val="single"/>
        </w:rPr>
      </w:pPr>
      <w:r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>5.</w:t>
      </w:r>
      <w:r w:rsidR="001B3509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</w:rPr>
        <w:t xml:space="preserve">  </w:t>
      </w:r>
      <w:r w:rsidR="00CD5521" w:rsidRPr="009136C0">
        <w:rPr>
          <w:rFonts w:asciiTheme="minorHAnsi" w:eastAsia="SimSun" w:hAnsiTheme="minorHAnsi"/>
          <w:b/>
          <w:color w:val="000000"/>
          <w:sz w:val="22"/>
          <w:szCs w:val="22"/>
          <w:highlight w:val="white"/>
          <w:u w:val="single"/>
        </w:rPr>
        <w:t>Dopuszczalność zmiany umowy</w:t>
      </w:r>
    </w:p>
    <w:p w:rsidR="00C33D3A" w:rsidRPr="009136C0" w:rsidRDefault="00C33D3A" w:rsidP="00C33D3A">
      <w:pPr>
        <w:pStyle w:val="Akapitzlist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="SimSun" w:hAnsiTheme="minorHAnsi"/>
          <w:b/>
          <w:color w:val="000000"/>
          <w:sz w:val="22"/>
          <w:szCs w:val="22"/>
        </w:rPr>
      </w:pPr>
    </w:p>
    <w:p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1. </w:t>
      </w:r>
      <w:r w:rsidR="001B3509" w:rsidRPr="009136C0">
        <w:rPr>
          <w:rFonts w:cs="Times New Roman"/>
          <w:color w:val="000000"/>
        </w:rPr>
        <w:t xml:space="preserve">  </w:t>
      </w:r>
      <w:r w:rsidRPr="009136C0">
        <w:rPr>
          <w:rFonts w:cs="Times New Roman"/>
          <w:color w:val="000000"/>
        </w:rPr>
        <w:t>Zakazana jest istotna zmiana postanowień zawartej umowy w stosunku do treści oferty, na podstawie której dokonano wyboru Wykonawcy, z zastrzeżeniem ust. 2.</w:t>
      </w:r>
    </w:p>
    <w:p w:rsidR="00CD5521" w:rsidRPr="009136C0" w:rsidRDefault="00CD5521" w:rsidP="001B3509">
      <w:pPr>
        <w:autoSpaceDE w:val="0"/>
        <w:ind w:left="426" w:hanging="426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2. </w:t>
      </w:r>
      <w:r w:rsidR="001B3509" w:rsidRPr="009136C0">
        <w:rPr>
          <w:rFonts w:cs="Times New Roman"/>
          <w:color w:val="000000"/>
        </w:rPr>
        <w:t xml:space="preserve">   </w:t>
      </w:r>
      <w:r w:rsidRPr="009136C0">
        <w:rPr>
          <w:rFonts w:cs="Times New Roman"/>
          <w:color w:val="000000"/>
        </w:rPr>
        <w:t>Zamawiający przewiduje możliwość zmiany postanowień zawartej umowy (w formie aneksu) w stosunku do treści oferty zg</w:t>
      </w:r>
      <w:r w:rsidR="00024AE8" w:rsidRPr="009136C0">
        <w:rPr>
          <w:rFonts w:cs="Times New Roman"/>
          <w:color w:val="000000"/>
        </w:rPr>
        <w:t xml:space="preserve">odnie z art. 144 ust. 1 ustawy </w:t>
      </w:r>
      <w:proofErr w:type="spellStart"/>
      <w:r w:rsidR="00024AE8" w:rsidRPr="009136C0">
        <w:rPr>
          <w:rFonts w:cs="Times New Roman"/>
          <w:color w:val="000000"/>
        </w:rPr>
        <w:t>P</w:t>
      </w:r>
      <w:r w:rsidRPr="009136C0">
        <w:rPr>
          <w:rFonts w:cs="Times New Roman"/>
          <w:color w:val="000000"/>
        </w:rPr>
        <w:t>zp</w:t>
      </w:r>
      <w:proofErr w:type="spellEnd"/>
      <w:r w:rsidRPr="009136C0">
        <w:rPr>
          <w:rFonts w:cs="Times New Roman"/>
          <w:color w:val="000000"/>
        </w:rPr>
        <w:t xml:space="preserve"> w następujących przypadkach:</w:t>
      </w:r>
    </w:p>
    <w:p w:rsidR="00EE03FC" w:rsidRPr="009136C0" w:rsidRDefault="00EE03FC" w:rsidP="00EE03FC">
      <w:pPr>
        <w:numPr>
          <w:ilvl w:val="0"/>
          <w:numId w:val="8"/>
        </w:numPr>
        <w:spacing w:after="0"/>
        <w:jc w:val="both"/>
        <w:rPr>
          <w:rFonts w:cs="Times New Roman"/>
        </w:rPr>
      </w:pPr>
      <w:r w:rsidRPr="009136C0">
        <w:rPr>
          <w:rFonts w:cs="Times New Roman"/>
        </w:rPr>
        <w:t xml:space="preserve">zmiany w strukturze organizacyjnej Wykonawcy lub Zamawiającego, dotyczące określonych w umowie nazw, adresów. Strony niezwłocznie poinformują się pisemnie </w:t>
      </w:r>
      <w:r w:rsidRPr="009136C0">
        <w:rPr>
          <w:rFonts w:cs="Times New Roman"/>
        </w:rPr>
        <w:br/>
        <w:t>o tych zmianach,</w:t>
      </w:r>
    </w:p>
    <w:p w:rsidR="00EE03FC" w:rsidRDefault="00EE03FC" w:rsidP="00EE03FC">
      <w:pPr>
        <w:numPr>
          <w:ilvl w:val="0"/>
          <w:numId w:val="8"/>
        </w:numPr>
        <w:autoSpaceDE w:val="0"/>
        <w:spacing w:after="0"/>
        <w:jc w:val="both"/>
        <w:rPr>
          <w:rFonts w:cs="Times New Roman"/>
        </w:rPr>
      </w:pPr>
      <w:r w:rsidRPr="009136C0">
        <w:rPr>
          <w:rFonts w:cs="Times New Roman"/>
        </w:rPr>
        <w:t xml:space="preserve">zmiany osób reprezentujących strony; Strony niezwłocznie poinformują się pisemnie </w:t>
      </w:r>
      <w:r w:rsidRPr="009136C0">
        <w:rPr>
          <w:rFonts w:cs="Times New Roman"/>
        </w:rPr>
        <w:br/>
        <w:t>o tych zmianach,</w:t>
      </w:r>
    </w:p>
    <w:p w:rsidR="004E3755" w:rsidRPr="003B01DE" w:rsidRDefault="004E3755" w:rsidP="004E3755">
      <w:pPr>
        <w:numPr>
          <w:ilvl w:val="0"/>
          <w:numId w:val="8"/>
        </w:numPr>
        <w:spacing w:after="0"/>
        <w:jc w:val="both"/>
        <w:rPr>
          <w:rFonts w:cs="Tahoma"/>
        </w:rPr>
      </w:pPr>
      <w:r w:rsidRPr="003E26B2">
        <w:rPr>
          <w:rFonts w:ascii="Calibri" w:hAnsi="Calibri" w:cs="Tahoma"/>
        </w:rPr>
        <w:t xml:space="preserve">na wniosek Zamawiającego możliwe jest </w:t>
      </w:r>
      <w:r>
        <w:rPr>
          <w:rFonts w:ascii="Calibri" w:hAnsi="Calibri" w:cs="Tahoma"/>
        </w:rPr>
        <w:t xml:space="preserve">rozszerzenie dostawy gazu ziemnego </w:t>
      </w:r>
      <w:r>
        <w:rPr>
          <w:rFonts w:ascii="Calibri" w:hAnsi="Calibri" w:cs="Tahoma"/>
          <w:b/>
        </w:rPr>
        <w:t xml:space="preserve">w przypadku dodawania </w:t>
      </w:r>
      <w:r w:rsidRPr="003B01DE">
        <w:rPr>
          <w:rFonts w:cs="Tahoma"/>
          <w:b/>
        </w:rPr>
        <w:t>nowych punktów poboru przez jednostki wymienionej w Załączniku nr 1 do SIWZ</w:t>
      </w:r>
      <w:r w:rsidRPr="003B01DE">
        <w:rPr>
          <w:rFonts w:cs="Tahoma"/>
        </w:rPr>
        <w:t xml:space="preserve">, zmiana nie może przekroczyć </w:t>
      </w:r>
      <w:r w:rsidRPr="003B01DE">
        <w:t>20 % wartości zamówienia podstawowego i będzie następowała na podstawie aneksu do Umowy</w:t>
      </w:r>
      <w:r>
        <w:t>. Dodawane punkty poboru powinny być rozliczane w grupach taryfowych, które zostały wycenione w Formularz cenowym.</w:t>
      </w:r>
    </w:p>
    <w:p w:rsidR="00EE03FC" w:rsidRPr="009136C0" w:rsidRDefault="00EE03FC" w:rsidP="00EE03FC">
      <w:pPr>
        <w:numPr>
          <w:ilvl w:val="0"/>
          <w:numId w:val="8"/>
        </w:numPr>
        <w:autoSpaceDE w:val="0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:rsidR="00EE03FC" w:rsidRPr="009136C0" w:rsidRDefault="00EE03FC" w:rsidP="00EE03FC">
      <w:pPr>
        <w:numPr>
          <w:ilvl w:val="0"/>
          <w:numId w:val="8"/>
        </w:numPr>
        <w:autoSpaceDE w:val="0"/>
        <w:jc w:val="both"/>
        <w:rPr>
          <w:rFonts w:cs="Times New Roman"/>
          <w:color w:val="000000"/>
        </w:rPr>
      </w:pPr>
      <w:r w:rsidRPr="009136C0">
        <w:rPr>
          <w:rFonts w:cs="Times New Roman"/>
          <w:color w:val="000000"/>
        </w:rPr>
        <w:t xml:space="preserve">zmiana ceny ofertowej w przypadku zmiany </w:t>
      </w:r>
      <w:r w:rsidRPr="009136C0">
        <w:rPr>
          <w:rFonts w:cs="Times New Roman"/>
        </w:rPr>
        <w:t>opłaty stałej za usługę sieciową</w:t>
      </w:r>
      <w:r w:rsidRPr="009136C0">
        <w:rPr>
          <w:rFonts w:cs="Times New Roman"/>
          <w:color w:val="000000"/>
        </w:rPr>
        <w:t xml:space="preserve">  i </w:t>
      </w:r>
      <w:r w:rsidRPr="009136C0">
        <w:rPr>
          <w:rFonts w:cs="Times New Roman"/>
        </w:rPr>
        <w:t xml:space="preserve">opłaty zmiennej za usługę sieciową </w:t>
      </w:r>
      <w:r w:rsidRPr="009136C0">
        <w:rPr>
          <w:rFonts w:cs="Times New Roman"/>
          <w:color w:val="000000"/>
        </w:rPr>
        <w:t xml:space="preserve">w przypadku zmiany taryfy Operatora Systemu Dystrybucyjnego zatwierdzonej przez Prezesa Urzędu Regulacji Energetyki, po uprzednim pisemnym zawiadomieniu Zamawiającego wraz z dołączeniem taryfy cen i opłat </w:t>
      </w:r>
    </w:p>
    <w:p w:rsidR="00EE03FC" w:rsidRPr="009136C0" w:rsidRDefault="00EE03FC" w:rsidP="00EE03FC">
      <w:pPr>
        <w:numPr>
          <w:ilvl w:val="0"/>
          <w:numId w:val="8"/>
        </w:numPr>
        <w:autoSpaceDE w:val="0"/>
        <w:jc w:val="both"/>
        <w:rPr>
          <w:rFonts w:cs="Times New Roman"/>
          <w:color w:val="800000"/>
        </w:rPr>
      </w:pPr>
      <w:r w:rsidRPr="009136C0">
        <w:rPr>
          <w:rFonts w:cs="Times New Roman"/>
        </w:rPr>
        <w:t xml:space="preserve">zmiany grupy taryfowej, w przypadku gdyby w trakcie  trwania umowy obiekty zamawiającego zmieniły charakter użytkowania, </w:t>
      </w:r>
    </w:p>
    <w:p w:rsidR="00EE03FC" w:rsidRPr="009136C0" w:rsidRDefault="00EE03FC" w:rsidP="00EE03FC">
      <w:pPr>
        <w:numPr>
          <w:ilvl w:val="0"/>
          <w:numId w:val="8"/>
        </w:numPr>
        <w:autoSpaceDE w:val="0"/>
        <w:jc w:val="both"/>
        <w:rPr>
          <w:rFonts w:cs="Times New Roman"/>
          <w:color w:val="800000"/>
        </w:rPr>
      </w:pPr>
      <w:r w:rsidRPr="009136C0">
        <w:rPr>
          <w:rFonts w:cs="Times New Roman"/>
        </w:rPr>
        <w:lastRenderedPageBreak/>
        <w:t xml:space="preserve">zmiany mocy umownej w przypadku gdy w czasie trwania umowy zwiększyłoby się lub zmniejszyło zapotrzebowanie na moc w związku ze zmianą charakteru obiektu lub jego modernizacji. </w:t>
      </w:r>
    </w:p>
    <w:p w:rsidR="00EE03FC" w:rsidRPr="009136C0" w:rsidRDefault="00EE03FC" w:rsidP="00EE03FC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9136C0">
        <w:rPr>
          <w:rFonts w:cs="Times New Roman"/>
        </w:rPr>
        <w:t xml:space="preserve">ceny jednostkowe netto dla części zużycia objętej podatkiem akcyzowym będą podlegały zmianie tylko w przypadku ustawowej zmiany opodatkowania gazu ziemnego podatkiem akcyzowym. Wykonawca jest zobowiązany na piśmie poinformować Zamawiającego o zmianie podatku akcyzowego  oraz o jego wysokości. Dla części zużycia zwolnionej z akcyzy ceny jednostkowe netto nie ulegną zmianie. </w:t>
      </w:r>
    </w:p>
    <w:p w:rsidR="00486690" w:rsidRDefault="007F7108" w:rsidP="007F7108">
      <w:pPr>
        <w:pStyle w:val="Akapitzlist"/>
        <w:numPr>
          <w:ilvl w:val="0"/>
          <w:numId w:val="8"/>
        </w:numPr>
        <w:jc w:val="both"/>
      </w:pPr>
      <w:r w:rsidRPr="009136C0">
        <w:t xml:space="preserve">z przyczyn formalno-prawnych, Zamawiający dopuszcza zmianę terminu rozpoczęcia wykonania zamówienia z zastrzeżeniem granicznego terminu wykonania zamówienia do </w:t>
      </w:r>
      <w:r w:rsidR="008538A1">
        <w:t>31.12.2018</w:t>
      </w:r>
      <w:r w:rsidRPr="009136C0">
        <w:t xml:space="preserve"> r., jednak nie wcześniej niż po skutecznym rozwiązaniu umowy, na podstawie której dotychczas Zamawiający miał dostarczane paliwo gazowe oraz skutecznym przeprowadzeniu procesu zmiany sprzedawcy u Operatora Systemu Dystrybucyjnego.</w:t>
      </w:r>
    </w:p>
    <w:p w:rsidR="00486690" w:rsidRPr="00173C6F" w:rsidRDefault="00486690" w:rsidP="00173C6F">
      <w:pPr>
        <w:pStyle w:val="Akapitzlist"/>
        <w:numPr>
          <w:ilvl w:val="0"/>
          <w:numId w:val="8"/>
        </w:numPr>
        <w:jc w:val="both"/>
      </w:pPr>
      <w:r w:rsidRPr="00173C6F">
        <w:t xml:space="preserve">Zamawiający dopuszcza zmianę wysokości wynagrodzenia należnego Wykonawcy w przypadku wystąpienia zmian o których mowa w art. 142 ust. 5 Ustawy </w:t>
      </w:r>
      <w:proofErr w:type="spellStart"/>
      <w:r w:rsidRPr="00173C6F">
        <w:t>Pzp</w:t>
      </w:r>
      <w:proofErr w:type="spellEnd"/>
      <w:r w:rsidRPr="00173C6F">
        <w:t xml:space="preserve"> jeżeli zmiany te będą miały wpływ na koszty wykonania zamówienia przez Wykonawcę.</w:t>
      </w:r>
    </w:p>
    <w:p w:rsidR="00486690" w:rsidRPr="00173C6F" w:rsidRDefault="00486690" w:rsidP="00173C6F">
      <w:pPr>
        <w:pStyle w:val="Akapitzlist"/>
        <w:ind w:left="1080"/>
        <w:jc w:val="both"/>
      </w:pPr>
      <w:r w:rsidRPr="00173C6F">
        <w:t xml:space="preserve">Zmiana wysokości wynagrodzenia nastąpi, jeżeli strona Umowy, która wnioskuje o tę zmianę w przedstawionej kalkulacji kosztów wykonania zadania wykaże wpływ zmian o których mowa w art. 142 ust. 5 Ustawy </w:t>
      </w:r>
      <w:proofErr w:type="spellStart"/>
      <w:r w:rsidRPr="00173C6F">
        <w:t>Pzp</w:t>
      </w:r>
      <w:proofErr w:type="spellEnd"/>
      <w:r w:rsidRPr="00173C6F">
        <w:t xml:space="preserve"> na koszty wykonania zadania.</w:t>
      </w:r>
    </w:p>
    <w:p w:rsidR="00486690" w:rsidRPr="00173C6F" w:rsidRDefault="00486690" w:rsidP="00173C6F">
      <w:pPr>
        <w:pStyle w:val="Akapitzlist"/>
        <w:ind w:left="1080"/>
        <w:jc w:val="both"/>
      </w:pPr>
      <w:r w:rsidRPr="00173C6F">
        <w:t xml:space="preserve">Zmiana wysokości wynagrodzenia o których mowa w art. 142 ust. 5 Ustawy </w:t>
      </w:r>
      <w:proofErr w:type="spellStart"/>
      <w:r w:rsidRPr="00173C6F">
        <w:t>Pzp</w:t>
      </w:r>
      <w:proofErr w:type="spellEnd"/>
      <w:r w:rsidRPr="00173C6F">
        <w:t xml:space="preserve"> nastąpi w formie aneksu do Umowy kompleksowej dostawy gazu ziemnego, który obowiązywał będzie od dnia wejścia w życie przepisów, na podstawie których dokonane zostaną zmiany o których mowa w art. 142 ust. 5 Ustawy </w:t>
      </w:r>
      <w:proofErr w:type="spellStart"/>
      <w:r w:rsidRPr="00173C6F">
        <w:t>Pzp</w:t>
      </w:r>
      <w:proofErr w:type="spellEnd"/>
      <w:r w:rsidRPr="00173C6F">
        <w:t>.</w:t>
      </w:r>
    </w:p>
    <w:p w:rsidR="00486690" w:rsidRPr="00173C6F" w:rsidRDefault="00486690" w:rsidP="00173C6F">
      <w:pPr>
        <w:pStyle w:val="Akapitzlist"/>
        <w:ind w:left="1080"/>
        <w:jc w:val="both"/>
      </w:pPr>
      <w:r w:rsidRPr="00173C6F">
        <w:t xml:space="preserve">W przypadku zmiany o której mowa w art. 142 ust. 5 pkt. 1 Ustawy </w:t>
      </w:r>
      <w:proofErr w:type="spellStart"/>
      <w:r w:rsidRPr="00173C6F">
        <w:t>Pzp</w:t>
      </w:r>
      <w:proofErr w:type="spellEnd"/>
      <w:r w:rsidRPr="00173C6F">
        <w:t xml:space="preserve"> wysokość wynagrodzenia Wykonawcy zostanie naliczona na podstawie nowych przepisów.</w:t>
      </w:r>
    </w:p>
    <w:p w:rsidR="00486690" w:rsidRPr="00173C6F" w:rsidRDefault="00486690" w:rsidP="00173C6F">
      <w:pPr>
        <w:pStyle w:val="Akapitzlist"/>
        <w:ind w:left="1080"/>
        <w:jc w:val="both"/>
      </w:pPr>
      <w:r w:rsidRPr="00173C6F">
        <w:t xml:space="preserve">W przypadku zmiany o której mowa w art. 142 ust. 5 pkt. 2 Ustawy </w:t>
      </w:r>
      <w:proofErr w:type="spellStart"/>
      <w:r w:rsidRPr="00173C6F">
        <w:t>Pzp</w:t>
      </w:r>
      <w:proofErr w:type="spellEnd"/>
      <w:r w:rsidRPr="00173C6F">
        <w:t xml:space="preserve">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publicznoprawnych, od kwoty wzrostu minimalnego wynagrodzenia.</w:t>
      </w:r>
    </w:p>
    <w:p w:rsidR="009164DB" w:rsidRDefault="00486690" w:rsidP="00173C6F">
      <w:pPr>
        <w:pStyle w:val="Akapitzlist"/>
        <w:ind w:left="1080"/>
        <w:jc w:val="both"/>
      </w:pPr>
      <w:r w:rsidRPr="00173C6F">
        <w:t xml:space="preserve"> W przypadku zmiany o której mowa w art. 142 ust. 5 pkt. 3 Ustawy </w:t>
      </w:r>
      <w:proofErr w:type="spellStart"/>
      <w:r w:rsidRPr="00173C6F">
        <w:t>Pzp</w:t>
      </w:r>
      <w:proofErr w:type="spellEnd"/>
      <w:r w:rsidRPr="00173C6F">
        <w:t xml:space="preserve"> wynagrodzenie Wykonawcy ulegnie zmianie o wartość wzrostu całkowitego kosztu Wykonawcy, jaką będzie on zobowiązany dodatkowo ponieść w celu uwzględnienia tej zmiany przy zachowaniu dotychczasowej kwoty netto wynagrodzenia osób bezpośrednio wykonujących zamówienie na rzez Zamawiającego.</w:t>
      </w:r>
      <w:r w:rsidR="007F7108" w:rsidRPr="009136C0">
        <w:t xml:space="preserve"> </w:t>
      </w:r>
    </w:p>
    <w:p w:rsidR="00336A30" w:rsidRPr="00336A30" w:rsidRDefault="00336A30" w:rsidP="00336A30">
      <w:pPr>
        <w:pStyle w:val="Akapitzlist"/>
        <w:numPr>
          <w:ilvl w:val="0"/>
          <w:numId w:val="14"/>
        </w:numPr>
        <w:ind w:left="993" w:hanging="426"/>
        <w:jc w:val="both"/>
      </w:pPr>
      <w:r w:rsidRPr="00336A30">
        <w:rPr>
          <w:rFonts w:cs="Arial"/>
          <w:color w:val="000000"/>
        </w:rPr>
        <w:t xml:space="preserve">Rozliczanie ilości dostarczonego Paliwa gazowego odbywać się będzie odrębnie dla każdego punktu poboru na podstawie rzeczywistych wskazań Układu pomiarowego, z uwzględnieniem współczynnika konwersji wyliczonego zgodnie z zasadami określonymi w Taryfach Wykonawcy i Operatora Systemu Dystrybucyjnego (OSD), w okresach ustalonych w Taryfach Wykonawcy i OSD. Do rozliczeń z tytułu Umowy kompleksowej będą miały zastosowanie ceny, stawki opłat i zasady ich stosowania zawarte w Taryfie Wykonawcy, przewidziane dla grupy taryfowej, do której został zakwalifikowany Odbiorca oraz stawki opłat dystrybucyjnych i warunki ich stosowania wynikające z Taryfy OSD, określonej </w:t>
      </w:r>
      <w:r w:rsidRPr="00336A30">
        <w:rPr>
          <w:rFonts w:cs="Arial"/>
          <w:color w:val="000000"/>
        </w:rPr>
        <w:lastRenderedPageBreak/>
        <w:t>w Umowie, z zastrzeżeniem, że cena za paliwo gazowe – wg ceny określonej w formularzu ofertowym.</w:t>
      </w:r>
    </w:p>
    <w:p w:rsidR="00CD5521" w:rsidRPr="009136C0" w:rsidRDefault="00CD5521" w:rsidP="00584711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autoSpaceDE w:val="0"/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9136C0">
        <w:rPr>
          <w:rFonts w:asciiTheme="minorHAnsi" w:hAnsiTheme="minorHAnsi"/>
          <w:sz w:val="22"/>
          <w:szCs w:val="22"/>
        </w:rPr>
        <w:t>Zmiany dokonywane będą na pisemny wniosek Wykonawcy lub Zamawiającego zawierający uzasadnienie dla ich wprowadzenia.</w:t>
      </w:r>
    </w:p>
    <w:p w:rsidR="00584711" w:rsidRPr="009136C0" w:rsidRDefault="00584711" w:rsidP="00584711">
      <w:pPr>
        <w:pStyle w:val="Tekstpodstawowy"/>
        <w:autoSpaceDE w:val="0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CD5521" w:rsidRPr="009136C0" w:rsidRDefault="00584711" w:rsidP="00584711">
      <w:pPr>
        <w:autoSpaceDE w:val="0"/>
        <w:ind w:left="426" w:hanging="426"/>
        <w:jc w:val="both"/>
        <w:rPr>
          <w:rFonts w:cs="Times New Roman"/>
        </w:rPr>
      </w:pPr>
      <w:r w:rsidRPr="009136C0">
        <w:rPr>
          <w:rFonts w:cs="Times New Roman"/>
        </w:rPr>
        <w:t xml:space="preserve">5.    </w:t>
      </w:r>
      <w:r w:rsidR="00CD5521" w:rsidRPr="009136C0">
        <w:rPr>
          <w:rFonts w:cs="Times New Roman"/>
        </w:rPr>
        <w:t>W razie wystąpienia istotnej zmiany okoliczności powodujące</w:t>
      </w:r>
      <w:r w:rsidR="00C33D3A" w:rsidRPr="009136C0">
        <w:rPr>
          <w:rFonts w:cs="Times New Roman"/>
        </w:rPr>
        <w:t xml:space="preserve">j, że wykonanie umowy nie leży </w:t>
      </w:r>
      <w:r w:rsidR="00CD5521" w:rsidRPr="009136C0">
        <w:rPr>
          <w:rFonts w:cs="Times New Roman"/>
        </w:rPr>
        <w:t>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293DD6" w:rsidRPr="009136C0" w:rsidRDefault="001B3509" w:rsidP="00CD5521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6. </w:t>
      </w:r>
      <w:r w:rsidRPr="009136C0">
        <w:rPr>
          <w:rFonts w:cs="Times New Roman"/>
          <w:b/>
        </w:rPr>
        <w:t xml:space="preserve"> </w:t>
      </w:r>
      <w:r w:rsidR="00293DD6" w:rsidRPr="009136C0">
        <w:rPr>
          <w:rFonts w:cs="Times New Roman"/>
          <w:b/>
          <w:u w:val="single"/>
        </w:rPr>
        <w:t>Rozwiązanie umowy</w:t>
      </w:r>
    </w:p>
    <w:p w:rsidR="00E229FB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>1</w:t>
      </w:r>
      <w:r w:rsidR="00E229FB" w:rsidRPr="009136C0">
        <w:rPr>
          <w:rFonts w:cs="Times New Roman"/>
        </w:rPr>
        <w:t xml:space="preserve">. </w:t>
      </w:r>
      <w:r w:rsidR="00252BAA" w:rsidRPr="009136C0">
        <w:rPr>
          <w:rFonts w:cs="Times New Roman"/>
        </w:rPr>
        <w:t xml:space="preserve"> </w:t>
      </w:r>
      <w:r w:rsidR="00A77914" w:rsidRPr="009136C0">
        <w:rPr>
          <w:rFonts w:cs="Times New Roman"/>
        </w:rPr>
        <w:t xml:space="preserve">Rozwiązanie Umowy kompleksowej może nastąpić za wypowiedzeniem przez każdą ze stron z zachowaniem siedmiodniowego (7)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 może wskazać późniejszy termin rozwiązania Umowy. </w:t>
      </w:r>
    </w:p>
    <w:p w:rsidR="00CF6004" w:rsidRPr="009136C0" w:rsidRDefault="00356781" w:rsidP="00252BAA">
      <w:pPr>
        <w:autoSpaceDE w:val="0"/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2. </w:t>
      </w:r>
      <w:r w:rsidR="00CF6004" w:rsidRPr="009136C0">
        <w:rPr>
          <w:rFonts w:cs="Times New Roman"/>
        </w:rPr>
        <w:t>W razie utraty przez Zamawiającego tytułu prawnego do któregokolwiek z miejsc odbioru, do</w:t>
      </w:r>
      <w:r w:rsidR="007D54B8" w:rsidRPr="009136C0">
        <w:rPr>
          <w:rFonts w:cs="Times New Roman"/>
        </w:rPr>
        <w:t xml:space="preserve"> który</w:t>
      </w:r>
      <w:r w:rsidR="00CF6004" w:rsidRPr="009136C0">
        <w:rPr>
          <w:rFonts w:cs="Times New Roman"/>
        </w:rPr>
        <w:t xml:space="preserve">ch dostarczane jest paliwo gazowe przez Wykonawcę, </w:t>
      </w:r>
      <w:proofErr w:type="spellStart"/>
      <w:r w:rsidR="007D54B8" w:rsidRPr="009136C0">
        <w:rPr>
          <w:rFonts w:cs="Times New Roman"/>
        </w:rPr>
        <w:t>Zamawiajacy</w:t>
      </w:r>
      <w:proofErr w:type="spellEnd"/>
      <w:r w:rsidR="00CF6004" w:rsidRPr="009136C0">
        <w:rPr>
          <w:rFonts w:cs="Times New Roman"/>
        </w:rPr>
        <w:t xml:space="preserve"> może rozwiązać niniejszą umowę w trybie natychmiastowym jedynie w części dotyczącej dostarczania i sprzedaży paliwa gazowego </w:t>
      </w:r>
      <w:r w:rsidR="00E13CCF" w:rsidRPr="009136C0">
        <w:rPr>
          <w:rFonts w:cs="Times New Roman"/>
        </w:rPr>
        <w:t>do miejsca odbioru, w odniesieniu do którego Zamawiający utracił tytuł prawny, zaś w pozostałym zakresie Umowa będzie nadal wiązać strony. Oświadczenie o rozwiązaniu umowy wymaga zachowania formy pisemnej pod rygorem nieważności.</w:t>
      </w:r>
    </w:p>
    <w:p w:rsidR="003E3176" w:rsidRPr="009136C0" w:rsidRDefault="003E3176" w:rsidP="00EE03FC">
      <w:pPr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 xml:space="preserve">3. </w:t>
      </w:r>
      <w:r w:rsidR="00252BAA" w:rsidRPr="009136C0">
        <w:rPr>
          <w:rFonts w:cs="Times New Roman"/>
        </w:rPr>
        <w:t xml:space="preserve"> </w:t>
      </w:r>
      <w:r w:rsidRPr="009136C0">
        <w:rPr>
          <w:rFonts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:rsidR="00FD32FE" w:rsidRPr="009136C0" w:rsidRDefault="00FD32FE" w:rsidP="00EE03FC">
      <w:pPr>
        <w:ind w:left="284" w:hanging="284"/>
        <w:jc w:val="both"/>
        <w:rPr>
          <w:rFonts w:cs="Times New Roman"/>
        </w:rPr>
      </w:pPr>
      <w:r w:rsidRPr="009136C0">
        <w:rPr>
          <w:rFonts w:cs="Times New Roman"/>
        </w:rPr>
        <w:t>4. Rozwiązanie Umowy kompleksowej może nastąpić w każdym czasie za pisemnym porozumieniem Stron</w:t>
      </w:r>
    </w:p>
    <w:p w:rsidR="003E3176" w:rsidRPr="009136C0" w:rsidRDefault="001B3509" w:rsidP="00293DD6">
      <w:pPr>
        <w:autoSpaceDE w:val="0"/>
        <w:jc w:val="both"/>
        <w:rPr>
          <w:rFonts w:cs="Times New Roman"/>
          <w:b/>
          <w:u w:val="single"/>
        </w:rPr>
      </w:pPr>
      <w:r w:rsidRPr="009136C0">
        <w:rPr>
          <w:rFonts w:cs="Times New Roman"/>
          <w:b/>
        </w:rPr>
        <w:t xml:space="preserve">     </w:t>
      </w:r>
      <w:r w:rsidR="00293DD6" w:rsidRPr="009136C0">
        <w:rPr>
          <w:rFonts w:cs="Times New Roman"/>
          <w:b/>
        </w:rPr>
        <w:t xml:space="preserve">7. </w:t>
      </w:r>
      <w:r w:rsidRPr="009136C0">
        <w:rPr>
          <w:rFonts w:cs="Times New Roman"/>
          <w:b/>
        </w:rPr>
        <w:t xml:space="preserve">  </w:t>
      </w:r>
      <w:r w:rsidR="00293DD6" w:rsidRPr="009136C0">
        <w:rPr>
          <w:rFonts w:cs="Times New Roman"/>
          <w:b/>
          <w:u w:val="single"/>
        </w:rPr>
        <w:t>Postanowienia końcowe</w:t>
      </w:r>
    </w:p>
    <w:p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Wszelkie oświadczenia woli oraz zawiadomienia </w:t>
      </w:r>
      <w:r w:rsidR="00C33D3A" w:rsidRPr="009136C0">
        <w:rPr>
          <w:rFonts w:cs="Times New Roman"/>
        </w:rPr>
        <w:t xml:space="preserve">składane przez Strony w związku </w:t>
      </w:r>
      <w:r w:rsidRPr="009136C0">
        <w:rPr>
          <w:rFonts w:cs="Times New Roman"/>
        </w:rPr>
        <w:t xml:space="preserve">z wykonywaniem niniejszej umowy wymagają dla swej skuteczności formy pisemnej. </w:t>
      </w:r>
    </w:p>
    <w:p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Wszelkie oświadczenia woli, zawiadomienia składane przez Strony w związku z realizacją niniejszej umowy powinny być pod rygorem bezskuteczności dokonywane na piśmie.</w:t>
      </w:r>
    </w:p>
    <w:p w:rsidR="00CD5521" w:rsidRPr="00737BBD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 xml:space="preserve"> Strony są obowiązane informować siebie nawzajem o każdej zmianie adresów. Oświadczenia woli oraz </w:t>
      </w:r>
      <w:r w:rsidRPr="00737BBD">
        <w:rPr>
          <w:rFonts w:cs="Times New Roman"/>
        </w:rPr>
        <w:t xml:space="preserve">zawiadomienia wysyłane na ostatnio podany adres Strony uznawane będą za skuteczne i złożone tej Stronie. </w:t>
      </w:r>
    </w:p>
    <w:p w:rsidR="00CD5521" w:rsidRPr="00737BBD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737BBD">
        <w:rPr>
          <w:rFonts w:cs="Times New Roman"/>
          <w:color w:val="000000"/>
        </w:rPr>
        <w:t>Wszelkie z</w:t>
      </w:r>
      <w:r w:rsidRPr="00737BBD">
        <w:rPr>
          <w:rFonts w:cs="Times New Roman"/>
          <w:color w:val="000000"/>
          <w:spacing w:val="-8"/>
        </w:rPr>
        <w:t xml:space="preserve">miany niniejszej Umowy wymagają formy pisemnej pod rygorem nieważności </w:t>
      </w:r>
      <w:r w:rsidRPr="00737BBD">
        <w:rPr>
          <w:rFonts w:cs="Times New Roman"/>
          <w:color w:val="000000"/>
        </w:rPr>
        <w:t xml:space="preserve">i będą dopuszczalne w granicach unormowania artykułu 144 </w:t>
      </w:r>
      <w:r w:rsidR="006319AD" w:rsidRPr="00737BBD">
        <w:rPr>
          <w:rFonts w:cs="Times New Roman"/>
          <w:color w:val="000000"/>
        </w:rPr>
        <w:t xml:space="preserve">ust. 1 Ustawy </w:t>
      </w:r>
      <w:proofErr w:type="spellStart"/>
      <w:r w:rsidR="006319AD" w:rsidRPr="00737BBD">
        <w:rPr>
          <w:rFonts w:cs="Times New Roman"/>
          <w:color w:val="000000"/>
        </w:rPr>
        <w:t>Pzp</w:t>
      </w:r>
      <w:proofErr w:type="spellEnd"/>
      <w:r w:rsidRPr="00737BBD">
        <w:rPr>
          <w:rFonts w:cs="Times New Roman"/>
          <w:color w:val="000000"/>
        </w:rPr>
        <w:t xml:space="preserve"> zgodnie z postanowieniami zawartymi w części 5.</w:t>
      </w:r>
    </w:p>
    <w:p w:rsidR="00CD5521" w:rsidRPr="00737BBD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737BBD">
        <w:rPr>
          <w:rFonts w:cs="Times New Roman"/>
        </w:rPr>
        <w:t xml:space="preserve">Ewentualne kwestie sporne, wynikłe w trakcie realizacji niniejszej umowy strony rozstrzygać będą w drodze negocjacji. </w:t>
      </w:r>
    </w:p>
    <w:p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lastRenderedPageBreak/>
        <w:t xml:space="preserve">W przypadku nie dojścia do porozumienia w sposób wskazany w ust </w:t>
      </w:r>
      <w:r w:rsidR="004526CA" w:rsidRPr="009136C0">
        <w:rPr>
          <w:rFonts w:cs="Times New Roman"/>
        </w:rPr>
        <w:t>5</w:t>
      </w:r>
      <w:r w:rsidRPr="009136C0">
        <w:rPr>
          <w:rFonts w:cs="Times New Roman"/>
        </w:rPr>
        <w:t>, sprawy sporne wynikłe z niniejszej umowy będą rozstrzygane przez Sąd właściwy dla siedziby  Zamawiającego.</w:t>
      </w:r>
    </w:p>
    <w:p w:rsidR="00CD5521" w:rsidRPr="009136C0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W sprawach nie uregulowanych w umowie będą miały zastosowanie przepisy Kodeksu Cywilnego, ustawy Prawo zamówień publicznych oraz ustawy Prawo energetyczne wraz z obowiązującymi aktami wykonawczymi.</w:t>
      </w:r>
    </w:p>
    <w:p w:rsidR="00CD5521" w:rsidRPr="008538A1" w:rsidRDefault="00CD5521" w:rsidP="00CD552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cs="Times New Roman"/>
        </w:rPr>
      </w:pPr>
      <w:r w:rsidRPr="009136C0">
        <w:rPr>
          <w:rFonts w:cs="Times New Roman"/>
        </w:rPr>
        <w:t>Istotne postanowienia umowy stanowią integralną część Umowy o udzielenie zamówienia publicznego.</w:t>
      </w:r>
    </w:p>
    <w:p w:rsidR="00CD5521" w:rsidRPr="009136C0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  <w:t xml:space="preserve">                                               .........................................</w:t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  <w:t xml:space="preserve"> .........................................</w:t>
      </w:r>
    </w:p>
    <w:p w:rsidR="00CD5521" w:rsidRPr="009136C0" w:rsidRDefault="00CD5521" w:rsidP="00CD5521">
      <w:pPr>
        <w:autoSpaceDE w:val="0"/>
        <w:autoSpaceDN w:val="0"/>
        <w:adjustRightInd w:val="0"/>
        <w:jc w:val="both"/>
        <w:rPr>
          <w:rFonts w:cs="Times New Roman"/>
        </w:rPr>
      </w:pPr>
      <w:r w:rsidRPr="009136C0">
        <w:rPr>
          <w:rFonts w:cs="Times New Roman"/>
        </w:rPr>
        <w:tab/>
        <w:t>Wykonawca</w:t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</w:r>
      <w:r w:rsidRPr="009136C0">
        <w:rPr>
          <w:rFonts w:cs="Times New Roman"/>
        </w:rPr>
        <w:tab/>
        <w:t xml:space="preserve">       </w:t>
      </w:r>
      <w:r w:rsidRPr="009136C0">
        <w:rPr>
          <w:rFonts w:cs="Times New Roman"/>
        </w:rPr>
        <w:tab/>
        <w:t xml:space="preserve"> Zamawiający</w:t>
      </w:r>
    </w:p>
    <w:p w:rsidR="00F23F27" w:rsidRPr="009136C0" w:rsidRDefault="00F23F27" w:rsidP="00F23F27">
      <w:pPr>
        <w:jc w:val="center"/>
        <w:rPr>
          <w:rFonts w:cs="Times New Roman"/>
        </w:rPr>
      </w:pPr>
    </w:p>
    <w:p w:rsidR="00F23F27" w:rsidRPr="009136C0" w:rsidRDefault="00F23F27" w:rsidP="00F23F27">
      <w:pPr>
        <w:rPr>
          <w:rFonts w:cs="Times New Roman"/>
        </w:rPr>
      </w:pPr>
    </w:p>
    <w:sectPr w:rsidR="00F23F27" w:rsidRPr="009136C0" w:rsidSect="00B06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09" w:rsidRDefault="00F77B09" w:rsidP="00135562">
      <w:pPr>
        <w:spacing w:after="0" w:line="240" w:lineRule="auto"/>
      </w:pPr>
      <w:r>
        <w:separator/>
      </w:r>
    </w:p>
  </w:endnote>
  <w:endnote w:type="continuationSeparator" w:id="0">
    <w:p w:rsidR="00F77B09" w:rsidRDefault="00F77B09" w:rsidP="0013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047"/>
      <w:docPartObj>
        <w:docPartGallery w:val="Page Numbers (Bottom of Page)"/>
        <w:docPartUnique/>
      </w:docPartObj>
    </w:sdtPr>
    <w:sdtContent>
      <w:p w:rsidR="00F77B09" w:rsidRDefault="009072D6">
        <w:pPr>
          <w:pStyle w:val="Stopka"/>
          <w:jc w:val="right"/>
        </w:pPr>
        <w:fldSimple w:instr=" PAGE   \* MERGEFORMAT ">
          <w:r w:rsidR="006E5EB9">
            <w:rPr>
              <w:noProof/>
            </w:rPr>
            <w:t>4</w:t>
          </w:r>
        </w:fldSimple>
      </w:p>
    </w:sdtContent>
  </w:sdt>
  <w:p w:rsidR="00F77B09" w:rsidRDefault="00F77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09" w:rsidRDefault="00F77B09" w:rsidP="00135562">
      <w:pPr>
        <w:spacing w:after="0" w:line="240" w:lineRule="auto"/>
      </w:pPr>
      <w:r>
        <w:separator/>
      </w:r>
    </w:p>
  </w:footnote>
  <w:footnote w:type="continuationSeparator" w:id="0">
    <w:p w:rsidR="00F77B09" w:rsidRDefault="00F77B09" w:rsidP="0013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A78E1"/>
    <w:multiLevelType w:val="hybridMultilevel"/>
    <w:tmpl w:val="8DB6EED0"/>
    <w:lvl w:ilvl="0" w:tplc="877631E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1383F05"/>
    <w:multiLevelType w:val="hybridMultilevel"/>
    <w:tmpl w:val="A984E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E52A5"/>
    <w:multiLevelType w:val="hybridMultilevel"/>
    <w:tmpl w:val="397A49CC"/>
    <w:lvl w:ilvl="0" w:tplc="6A0CB19C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4F3A86"/>
    <w:multiLevelType w:val="hybridMultilevel"/>
    <w:tmpl w:val="DD40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01B69"/>
    <w:multiLevelType w:val="hybridMultilevel"/>
    <w:tmpl w:val="8A0686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B5E6F"/>
    <w:multiLevelType w:val="hybridMultilevel"/>
    <w:tmpl w:val="B8D08F84"/>
    <w:lvl w:ilvl="0" w:tplc="61AEC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F27"/>
    <w:rsid w:val="000146B8"/>
    <w:rsid w:val="00024AE8"/>
    <w:rsid w:val="00043CB0"/>
    <w:rsid w:val="000472DD"/>
    <w:rsid w:val="00076B94"/>
    <w:rsid w:val="00084EC3"/>
    <w:rsid w:val="000D014C"/>
    <w:rsid w:val="000F6F1A"/>
    <w:rsid w:val="00103F78"/>
    <w:rsid w:val="00110510"/>
    <w:rsid w:val="0011664E"/>
    <w:rsid w:val="00117C63"/>
    <w:rsid w:val="001207B9"/>
    <w:rsid w:val="00135562"/>
    <w:rsid w:val="00152CB4"/>
    <w:rsid w:val="00173C6F"/>
    <w:rsid w:val="0018196B"/>
    <w:rsid w:val="001B3509"/>
    <w:rsid w:val="001F7AB9"/>
    <w:rsid w:val="002209FD"/>
    <w:rsid w:val="00240EDD"/>
    <w:rsid w:val="00252BAA"/>
    <w:rsid w:val="00254B30"/>
    <w:rsid w:val="00293DD6"/>
    <w:rsid w:val="002A4648"/>
    <w:rsid w:val="002B6F8E"/>
    <w:rsid w:val="002D3EAF"/>
    <w:rsid w:val="002D7706"/>
    <w:rsid w:val="002F0B88"/>
    <w:rsid w:val="0031062B"/>
    <w:rsid w:val="00321EBE"/>
    <w:rsid w:val="00336A30"/>
    <w:rsid w:val="00356781"/>
    <w:rsid w:val="00362C25"/>
    <w:rsid w:val="003630F4"/>
    <w:rsid w:val="00387EAD"/>
    <w:rsid w:val="003E3176"/>
    <w:rsid w:val="003F212A"/>
    <w:rsid w:val="00421D39"/>
    <w:rsid w:val="0042378D"/>
    <w:rsid w:val="004526CA"/>
    <w:rsid w:val="0047186C"/>
    <w:rsid w:val="00486690"/>
    <w:rsid w:val="004B1C96"/>
    <w:rsid w:val="004E3755"/>
    <w:rsid w:val="004E4C5B"/>
    <w:rsid w:val="00577820"/>
    <w:rsid w:val="00584711"/>
    <w:rsid w:val="005A13EC"/>
    <w:rsid w:val="005A7DE4"/>
    <w:rsid w:val="005C2537"/>
    <w:rsid w:val="005C5DAE"/>
    <w:rsid w:val="005D46F3"/>
    <w:rsid w:val="005D547A"/>
    <w:rsid w:val="005F5304"/>
    <w:rsid w:val="005F620D"/>
    <w:rsid w:val="006319AD"/>
    <w:rsid w:val="00671B72"/>
    <w:rsid w:val="00672515"/>
    <w:rsid w:val="0069673F"/>
    <w:rsid w:val="006C00EC"/>
    <w:rsid w:val="006D3324"/>
    <w:rsid w:val="006E5EB9"/>
    <w:rsid w:val="006E60E9"/>
    <w:rsid w:val="006F2F60"/>
    <w:rsid w:val="007072EF"/>
    <w:rsid w:val="007113E6"/>
    <w:rsid w:val="00713B5B"/>
    <w:rsid w:val="00737BBD"/>
    <w:rsid w:val="007453F8"/>
    <w:rsid w:val="00760995"/>
    <w:rsid w:val="0076358A"/>
    <w:rsid w:val="00787F1A"/>
    <w:rsid w:val="007A34DB"/>
    <w:rsid w:val="007D54B8"/>
    <w:rsid w:val="007D75A2"/>
    <w:rsid w:val="007F7108"/>
    <w:rsid w:val="00806D8D"/>
    <w:rsid w:val="008538A1"/>
    <w:rsid w:val="00865742"/>
    <w:rsid w:val="008A4A3F"/>
    <w:rsid w:val="009072D6"/>
    <w:rsid w:val="009136C0"/>
    <w:rsid w:val="009164DB"/>
    <w:rsid w:val="00936743"/>
    <w:rsid w:val="00947912"/>
    <w:rsid w:val="00983612"/>
    <w:rsid w:val="009C5D84"/>
    <w:rsid w:val="009E3BFA"/>
    <w:rsid w:val="009E501B"/>
    <w:rsid w:val="009F0007"/>
    <w:rsid w:val="00A03134"/>
    <w:rsid w:val="00A06B6C"/>
    <w:rsid w:val="00A37F4F"/>
    <w:rsid w:val="00A46F5E"/>
    <w:rsid w:val="00A77914"/>
    <w:rsid w:val="00AC70AF"/>
    <w:rsid w:val="00AE15BD"/>
    <w:rsid w:val="00B06C0C"/>
    <w:rsid w:val="00B95B38"/>
    <w:rsid w:val="00BA4B85"/>
    <w:rsid w:val="00BC4169"/>
    <w:rsid w:val="00BC6EE2"/>
    <w:rsid w:val="00BF413D"/>
    <w:rsid w:val="00C02E33"/>
    <w:rsid w:val="00C058C6"/>
    <w:rsid w:val="00C33D3A"/>
    <w:rsid w:val="00C347D2"/>
    <w:rsid w:val="00C356E4"/>
    <w:rsid w:val="00C3614C"/>
    <w:rsid w:val="00CA6B40"/>
    <w:rsid w:val="00CB6A6B"/>
    <w:rsid w:val="00CD5521"/>
    <w:rsid w:val="00CF6004"/>
    <w:rsid w:val="00D159AF"/>
    <w:rsid w:val="00D86C87"/>
    <w:rsid w:val="00DA65FC"/>
    <w:rsid w:val="00DB250B"/>
    <w:rsid w:val="00E00D0B"/>
    <w:rsid w:val="00E03E40"/>
    <w:rsid w:val="00E13CCF"/>
    <w:rsid w:val="00E229FB"/>
    <w:rsid w:val="00E25C82"/>
    <w:rsid w:val="00E84673"/>
    <w:rsid w:val="00E96DE7"/>
    <w:rsid w:val="00EA200C"/>
    <w:rsid w:val="00EE03FC"/>
    <w:rsid w:val="00EE14FF"/>
    <w:rsid w:val="00EE247F"/>
    <w:rsid w:val="00F0713A"/>
    <w:rsid w:val="00F23F27"/>
    <w:rsid w:val="00F77B09"/>
    <w:rsid w:val="00FB0D76"/>
    <w:rsid w:val="00FD32FE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0C"/>
  </w:style>
  <w:style w:type="paragraph" w:styleId="Nagwek1">
    <w:name w:val="heading 1"/>
    <w:basedOn w:val="Normalny"/>
    <w:next w:val="Normalny"/>
    <w:link w:val="Nagwek1Znak"/>
    <w:qFormat/>
    <w:rsid w:val="00CD552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D55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5521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CD552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CD55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CD5521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kapitzlist1">
    <w:name w:val="Akapit z listą1"/>
    <w:basedOn w:val="Normalny"/>
    <w:rsid w:val="00CD55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5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62"/>
  </w:style>
  <w:style w:type="paragraph" w:styleId="Stopka">
    <w:name w:val="footer"/>
    <w:basedOn w:val="Normalny"/>
    <w:link w:val="StopkaZnak"/>
    <w:uiPriority w:val="99"/>
    <w:unhideWhenUsed/>
    <w:rsid w:val="0013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62"/>
  </w:style>
  <w:style w:type="character" w:styleId="Odwoaniedokomentarza">
    <w:name w:val="annotation reference"/>
    <w:basedOn w:val="Domylnaczcionkaakapitu"/>
    <w:uiPriority w:val="99"/>
    <w:semiHidden/>
    <w:unhideWhenUsed/>
    <w:rsid w:val="00452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6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866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6F51-BE44-484D-BC6D-EB9493E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J.Korytko</cp:lastModifiedBy>
  <cp:revision>43</cp:revision>
  <dcterms:created xsi:type="dcterms:W3CDTF">2015-07-24T08:39:00Z</dcterms:created>
  <dcterms:modified xsi:type="dcterms:W3CDTF">2016-12-02T09:22:00Z</dcterms:modified>
</cp:coreProperties>
</file>