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35" w:rsidRPr="004E0835" w:rsidRDefault="004E0835" w:rsidP="004E0835">
      <w:pPr>
        <w:spacing w:after="0" w:line="240" w:lineRule="auto"/>
        <w:rPr>
          <w:rFonts w:ascii="Tahoma" w:eastAsia="Times New Roman" w:hAnsi="Tahoma" w:cs="Tahoma"/>
          <w:sz w:val="18"/>
          <w:szCs w:val="18"/>
          <w:lang w:eastAsia="pl-PL"/>
        </w:rPr>
      </w:pPr>
      <w:bookmarkStart w:id="0" w:name="_GoBack"/>
      <w:bookmarkEnd w:id="0"/>
      <w:r w:rsidRPr="004E0835">
        <w:rPr>
          <w:rFonts w:ascii="Tahoma" w:eastAsia="Times New Roman" w:hAnsi="Tahoma" w:cs="Tahoma"/>
          <w:sz w:val="18"/>
          <w:szCs w:val="18"/>
          <w:lang w:eastAsia="pl-PL"/>
        </w:rPr>
        <w:t>Ogłoszenie nr 25848 - 2017 z dnia 2017-02-15 r.</w:t>
      </w:r>
    </w:p>
    <w:p w:rsidR="004E0835" w:rsidRPr="004E0835" w:rsidRDefault="004E0835" w:rsidP="004E0835">
      <w:pPr>
        <w:spacing w:after="0" w:line="240" w:lineRule="auto"/>
        <w:jc w:val="center"/>
        <w:rPr>
          <w:rFonts w:ascii="Tahoma" w:eastAsia="Times New Roman" w:hAnsi="Tahoma" w:cs="Tahoma"/>
          <w:b/>
          <w:bCs/>
          <w:sz w:val="27"/>
          <w:szCs w:val="27"/>
          <w:lang w:eastAsia="pl-PL"/>
        </w:rPr>
      </w:pPr>
      <w:r w:rsidRPr="004E0835">
        <w:rPr>
          <w:rFonts w:ascii="Tahoma" w:eastAsia="Times New Roman" w:hAnsi="Tahoma" w:cs="Tahoma"/>
          <w:b/>
          <w:bCs/>
          <w:sz w:val="27"/>
          <w:szCs w:val="27"/>
          <w:lang w:eastAsia="pl-PL"/>
        </w:rPr>
        <w:t>Niechlów: Adaptacja pomieszczeń szkolnych na pomieszczenia oddziału przedszkolnego w budynku Zespołu Szkół w Sicinach. (RPO WD 2014-2020)</w:t>
      </w:r>
      <w:r w:rsidRPr="004E0835">
        <w:rPr>
          <w:rFonts w:ascii="Tahoma" w:eastAsia="Times New Roman" w:hAnsi="Tahoma" w:cs="Tahoma"/>
          <w:b/>
          <w:bCs/>
          <w:sz w:val="27"/>
          <w:szCs w:val="27"/>
          <w:lang w:eastAsia="pl-PL"/>
        </w:rPr>
        <w:br/>
        <w:t>OGŁOSZENIE O UDZIELENIU ZAMÓWIENIA -</w:t>
      </w: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b/>
          <w:bCs/>
          <w:sz w:val="18"/>
          <w:szCs w:val="18"/>
          <w:lang w:eastAsia="pl-PL"/>
        </w:rPr>
        <w:t>Zamieszczanie ogłoszenia:</w:t>
      </w:r>
      <w:r w:rsidRPr="004E0835">
        <w:rPr>
          <w:rFonts w:ascii="Tahoma" w:eastAsia="Times New Roman" w:hAnsi="Tahoma" w:cs="Tahoma"/>
          <w:sz w:val="18"/>
          <w:szCs w:val="18"/>
          <w:lang w:eastAsia="pl-PL"/>
        </w:rPr>
        <w:t> obowiązkowe.</w:t>
      </w: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b/>
          <w:bCs/>
          <w:sz w:val="18"/>
          <w:szCs w:val="18"/>
          <w:lang w:eastAsia="pl-PL"/>
        </w:rPr>
        <w:t>Ogłoszenie dotyczy:</w:t>
      </w:r>
      <w:r w:rsidRPr="004E0835">
        <w:rPr>
          <w:rFonts w:ascii="Tahoma" w:eastAsia="Times New Roman" w:hAnsi="Tahoma" w:cs="Tahoma"/>
          <w:sz w:val="18"/>
          <w:szCs w:val="18"/>
          <w:lang w:eastAsia="pl-PL"/>
        </w:rPr>
        <w:t> zamówienia publicznego</w:t>
      </w: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b/>
          <w:bCs/>
          <w:sz w:val="18"/>
          <w:szCs w:val="18"/>
          <w:lang w:eastAsia="pl-PL"/>
        </w:rPr>
        <w:t>Zamówienie dotyczy projektu lub programu współfinansowanego ze środków Unii Europejskiej </w:t>
      </w: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sz w:val="18"/>
          <w:szCs w:val="18"/>
          <w:lang w:eastAsia="pl-PL"/>
        </w:rPr>
        <w:t>tak</w:t>
      </w: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b/>
          <w:bCs/>
          <w:sz w:val="18"/>
          <w:szCs w:val="18"/>
          <w:lang w:eastAsia="pl-PL"/>
        </w:rPr>
        <w:t>Nazwa projektu lub programu</w:t>
      </w:r>
      <w:r w:rsidRPr="004E0835">
        <w:rPr>
          <w:rFonts w:ascii="Tahoma" w:eastAsia="Times New Roman" w:hAnsi="Tahoma" w:cs="Tahoma"/>
          <w:sz w:val="18"/>
          <w:szCs w:val="18"/>
          <w:lang w:eastAsia="pl-PL"/>
        </w:rPr>
        <w:br/>
        <w:t>RPO WD 2014-2020</w:t>
      </w: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b/>
          <w:bCs/>
          <w:sz w:val="18"/>
          <w:szCs w:val="18"/>
          <w:lang w:eastAsia="pl-PL"/>
        </w:rPr>
        <w:t>Zamówienie było przedmiotem ogłoszenia w Biuletynie Zamówień Publicznych:</w:t>
      </w:r>
      <w:r w:rsidRPr="004E0835">
        <w:rPr>
          <w:rFonts w:ascii="Tahoma" w:eastAsia="Times New Roman" w:hAnsi="Tahoma" w:cs="Tahoma"/>
          <w:sz w:val="18"/>
          <w:szCs w:val="18"/>
          <w:lang w:eastAsia="pl-PL"/>
        </w:rPr>
        <w:t> tak </w:t>
      </w:r>
      <w:r w:rsidRPr="004E0835">
        <w:rPr>
          <w:rFonts w:ascii="Tahoma" w:eastAsia="Times New Roman" w:hAnsi="Tahoma" w:cs="Tahoma"/>
          <w:sz w:val="18"/>
          <w:szCs w:val="18"/>
          <w:lang w:eastAsia="pl-PL"/>
        </w:rPr>
        <w:br/>
        <w:t>Numer ogłoszenia: 10293-2017</w:t>
      </w:r>
    </w:p>
    <w:p w:rsidR="004E0835" w:rsidRPr="004E0835" w:rsidRDefault="004E0835" w:rsidP="004E0835">
      <w:pPr>
        <w:spacing w:after="0" w:line="240" w:lineRule="auto"/>
        <w:rPr>
          <w:rFonts w:ascii="Tahoma" w:eastAsia="Times New Roman" w:hAnsi="Tahoma" w:cs="Tahoma"/>
          <w:sz w:val="18"/>
          <w:szCs w:val="18"/>
          <w:lang w:eastAsia="pl-PL"/>
        </w:rPr>
      </w:pP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b/>
          <w:bCs/>
          <w:sz w:val="18"/>
          <w:szCs w:val="18"/>
          <w:lang w:eastAsia="pl-PL"/>
        </w:rPr>
        <w:t>Ogłoszenie o zmianie ogłoszenia zostało zamieszczone w Biuletynie Zamówień Publicznych:</w:t>
      </w:r>
    </w:p>
    <w:p w:rsidR="004E0835" w:rsidRPr="004E0835" w:rsidRDefault="004E0835" w:rsidP="004E0835">
      <w:pPr>
        <w:spacing w:after="0" w:line="240" w:lineRule="auto"/>
        <w:rPr>
          <w:rFonts w:ascii="Tahoma" w:eastAsia="Times New Roman" w:hAnsi="Tahoma" w:cs="Tahoma"/>
          <w:sz w:val="18"/>
          <w:szCs w:val="18"/>
          <w:lang w:eastAsia="pl-PL"/>
        </w:rPr>
      </w:pPr>
    </w:p>
    <w:p w:rsidR="004E0835" w:rsidRPr="004E0835" w:rsidRDefault="004E0835" w:rsidP="004E0835">
      <w:pPr>
        <w:spacing w:after="0" w:line="240" w:lineRule="auto"/>
        <w:rPr>
          <w:rFonts w:ascii="Tahoma" w:eastAsia="Times New Roman" w:hAnsi="Tahoma" w:cs="Tahoma"/>
          <w:b/>
          <w:bCs/>
          <w:sz w:val="20"/>
          <w:szCs w:val="20"/>
          <w:lang w:eastAsia="pl-PL"/>
        </w:rPr>
      </w:pPr>
      <w:r w:rsidRPr="004E0835">
        <w:rPr>
          <w:rFonts w:ascii="Tahoma" w:eastAsia="Times New Roman" w:hAnsi="Tahoma" w:cs="Tahoma"/>
          <w:b/>
          <w:bCs/>
          <w:sz w:val="20"/>
          <w:szCs w:val="20"/>
          <w:u w:val="single"/>
          <w:lang w:eastAsia="pl-PL"/>
        </w:rPr>
        <w:t>SEKCJA I: ZAMAWIAJĄCY</w:t>
      </w: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b/>
          <w:bCs/>
          <w:sz w:val="18"/>
          <w:szCs w:val="18"/>
          <w:lang w:eastAsia="pl-PL"/>
        </w:rPr>
        <w:t>Postępowanie zostało przeprowadzone przez centralnego zamawiającego</w:t>
      </w: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sz w:val="18"/>
          <w:szCs w:val="18"/>
          <w:lang w:eastAsia="pl-PL"/>
        </w:rPr>
        <w:t>nie</w:t>
      </w: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b/>
          <w:bCs/>
          <w:sz w:val="18"/>
          <w:szCs w:val="18"/>
          <w:lang w:eastAsia="pl-PL"/>
        </w:rPr>
        <w:t>Postępowanie zostało przeprowadzone przez podmiot, któremu zamawiający powierzył/powierzyli przeprowadzenie postępowania </w:t>
      </w: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sz w:val="18"/>
          <w:szCs w:val="18"/>
          <w:lang w:eastAsia="pl-PL"/>
        </w:rPr>
        <w:t>nie</w:t>
      </w: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b/>
          <w:bCs/>
          <w:sz w:val="18"/>
          <w:szCs w:val="18"/>
          <w:lang w:eastAsia="pl-PL"/>
        </w:rPr>
        <w:t>Postępowanie zostało przeprowadzone wspólnie przez zamawiających </w:t>
      </w: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sz w:val="18"/>
          <w:szCs w:val="18"/>
          <w:lang w:eastAsia="pl-PL"/>
        </w:rPr>
        <w:t>nie</w:t>
      </w: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b/>
          <w:bCs/>
          <w:sz w:val="18"/>
          <w:szCs w:val="18"/>
          <w:lang w:eastAsia="pl-PL"/>
        </w:rPr>
        <w:t>Postępowanie zostało przeprowadzone wspólnie z zamawiającymi z innych państw członkowskich Unii Europejskiej </w:t>
      </w: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sz w:val="18"/>
          <w:szCs w:val="18"/>
          <w:lang w:eastAsia="pl-PL"/>
        </w:rPr>
        <w:t>nie</w:t>
      </w: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b/>
          <w:bCs/>
          <w:sz w:val="18"/>
          <w:szCs w:val="18"/>
          <w:lang w:eastAsia="pl-PL"/>
        </w:rPr>
        <w:t>W przypadku przeprowadzania postępowania wspólnie z zamawiającymi z innych państw członkowskich Unii Europejskiej – mające zastosowanie krajowe prawo zamówień publicznych::</w:t>
      </w:r>
      <w:r w:rsidRPr="004E0835">
        <w:rPr>
          <w:rFonts w:ascii="Tahoma" w:eastAsia="Times New Roman" w:hAnsi="Tahoma" w:cs="Tahoma"/>
          <w:sz w:val="18"/>
          <w:szCs w:val="18"/>
          <w:lang w:eastAsia="pl-PL"/>
        </w:rPr>
        <w:br/>
      </w:r>
      <w:r w:rsidRPr="004E0835">
        <w:rPr>
          <w:rFonts w:ascii="Tahoma" w:eastAsia="Times New Roman" w:hAnsi="Tahoma" w:cs="Tahoma"/>
          <w:b/>
          <w:bCs/>
          <w:sz w:val="18"/>
          <w:szCs w:val="18"/>
          <w:lang w:eastAsia="pl-PL"/>
        </w:rPr>
        <w:t>Informacje dodatkowe:</w:t>
      </w: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b/>
          <w:bCs/>
          <w:sz w:val="18"/>
          <w:szCs w:val="18"/>
          <w:lang w:eastAsia="pl-PL"/>
        </w:rPr>
        <w:t>I. 1) NAZWA I ADRES: </w:t>
      </w:r>
      <w:r w:rsidRPr="004E0835">
        <w:rPr>
          <w:rFonts w:ascii="Tahoma" w:eastAsia="Times New Roman" w:hAnsi="Tahoma" w:cs="Tahoma"/>
          <w:sz w:val="18"/>
          <w:szCs w:val="18"/>
          <w:lang w:eastAsia="pl-PL"/>
        </w:rPr>
        <w:t>Gmina Niechlów, krajowy numer identyfikacyjny 41105063000000, ul. ul. Głogowska  31, 56215   Niechlów, państwo Polska, woj. dolnośląskie, tel. 655 435 688, faks 0-65 5435814, e-mail niechlow@zgwrp.org.pl</w:t>
      </w: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b/>
          <w:bCs/>
          <w:sz w:val="18"/>
          <w:szCs w:val="18"/>
          <w:lang w:eastAsia="pl-PL"/>
        </w:rPr>
        <w:t>I. 2) RODZAJ ZAMAWIAJĄCEGO:</w:t>
      </w: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sz w:val="18"/>
          <w:szCs w:val="18"/>
          <w:lang w:eastAsia="pl-PL"/>
        </w:rPr>
        <w:t>Administracja samorządowa</w:t>
      </w: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b/>
          <w:bCs/>
          <w:sz w:val="18"/>
          <w:szCs w:val="18"/>
          <w:lang w:eastAsia="pl-PL"/>
        </w:rPr>
        <w:t>I.3) WSPÓLNE UDZIELANIE ZAMÓWIENIA </w:t>
      </w:r>
      <w:r w:rsidRPr="004E0835">
        <w:rPr>
          <w:rFonts w:ascii="Tahoma" w:eastAsia="Times New Roman" w:hAnsi="Tahoma" w:cs="Tahoma"/>
          <w:b/>
          <w:bCs/>
          <w:i/>
          <w:iCs/>
          <w:sz w:val="18"/>
          <w:szCs w:val="18"/>
          <w:lang w:eastAsia="pl-PL"/>
        </w:rPr>
        <w:t>(jeżeli dotyczy)</w:t>
      </w:r>
      <w:r w:rsidRPr="004E0835">
        <w:rPr>
          <w:rFonts w:ascii="Tahoma" w:eastAsia="Times New Roman" w:hAnsi="Tahoma" w:cs="Tahoma"/>
          <w:b/>
          <w:bCs/>
          <w:sz w:val="18"/>
          <w:szCs w:val="18"/>
          <w:lang w:eastAsia="pl-PL"/>
        </w:rPr>
        <w:t>:</w:t>
      </w: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sz w:val="18"/>
          <w:szCs w:val="18"/>
          <w:lang w:eastAsia="pl-PL"/>
        </w:rPr>
        <w:t>Podział obowiązków między zamawiającymi w przypadku wspólnego udzielania zamówienia, w tym w przypadku wspólnego przeprowadzania postępowania z zamawiającymi z innych państw członkowskich Unii Europejskiej (jeżeli zamówienie zostało udzielone przez każdego z zamawiających indywidualnie informacja w sekcji I jest podawana przez każdego z zamawiających, jeżeli zamówienie zostało udzielone w imieniu i na rzecz pozostałych zamawiających w sekcji I należy wskazać który z zamawiających zawarł umowę):</w:t>
      </w:r>
    </w:p>
    <w:p w:rsidR="004E0835" w:rsidRPr="004E0835" w:rsidRDefault="004E0835" w:rsidP="004E0835">
      <w:pPr>
        <w:spacing w:after="0" w:line="240" w:lineRule="auto"/>
        <w:rPr>
          <w:rFonts w:ascii="Tahoma" w:eastAsia="Times New Roman" w:hAnsi="Tahoma" w:cs="Tahoma"/>
          <w:b/>
          <w:bCs/>
          <w:sz w:val="20"/>
          <w:szCs w:val="20"/>
          <w:lang w:eastAsia="pl-PL"/>
        </w:rPr>
      </w:pPr>
      <w:r w:rsidRPr="004E0835">
        <w:rPr>
          <w:rFonts w:ascii="Tahoma" w:eastAsia="Times New Roman" w:hAnsi="Tahoma" w:cs="Tahoma"/>
          <w:b/>
          <w:bCs/>
          <w:sz w:val="20"/>
          <w:szCs w:val="20"/>
          <w:u w:val="single"/>
          <w:lang w:eastAsia="pl-PL"/>
        </w:rPr>
        <w:t>SEKCJA II: PRZEDMIOT ZAMÓWIENIA</w:t>
      </w: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b/>
          <w:bCs/>
          <w:sz w:val="18"/>
          <w:szCs w:val="18"/>
          <w:lang w:eastAsia="pl-PL"/>
        </w:rPr>
        <w:t>II.1) Nazwa nadana zamówieniu przez zamawiającego: </w:t>
      </w: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sz w:val="18"/>
          <w:szCs w:val="18"/>
          <w:lang w:eastAsia="pl-PL"/>
        </w:rPr>
        <w:t>Adaptacja pomieszczeń szkolnych na pomieszczenia oddziału przedszkolnego w budynku Zespołu Szkół w Sicinach. (RPO WD 2014-2020)</w:t>
      </w: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b/>
          <w:bCs/>
          <w:sz w:val="18"/>
          <w:szCs w:val="18"/>
          <w:lang w:eastAsia="pl-PL"/>
        </w:rPr>
        <w:t>Numer referencyjny </w:t>
      </w:r>
      <w:r w:rsidRPr="004E0835">
        <w:rPr>
          <w:rFonts w:ascii="Tahoma" w:eastAsia="Times New Roman" w:hAnsi="Tahoma" w:cs="Tahoma"/>
          <w:b/>
          <w:bCs/>
          <w:i/>
          <w:iCs/>
          <w:sz w:val="18"/>
          <w:szCs w:val="18"/>
          <w:lang w:eastAsia="pl-PL"/>
        </w:rPr>
        <w:t>(jeżeli dotyczy)</w:t>
      </w:r>
      <w:r w:rsidRPr="004E0835">
        <w:rPr>
          <w:rFonts w:ascii="Tahoma" w:eastAsia="Times New Roman" w:hAnsi="Tahoma" w:cs="Tahoma"/>
          <w:b/>
          <w:bCs/>
          <w:sz w:val="18"/>
          <w:szCs w:val="18"/>
          <w:lang w:eastAsia="pl-PL"/>
        </w:rPr>
        <w:t>: </w:t>
      </w: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b/>
          <w:bCs/>
          <w:sz w:val="18"/>
          <w:szCs w:val="18"/>
          <w:lang w:eastAsia="pl-PL"/>
        </w:rPr>
        <w:t>II.2) Rodzaj zamówienia:</w:t>
      </w: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sz w:val="18"/>
          <w:szCs w:val="18"/>
          <w:lang w:eastAsia="pl-PL"/>
        </w:rPr>
        <w:t>Roboty budowlane</w:t>
      </w: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b/>
          <w:bCs/>
          <w:sz w:val="18"/>
          <w:szCs w:val="18"/>
          <w:lang w:eastAsia="pl-PL"/>
        </w:rPr>
        <w:t>II.3) Krótki opis przedmiotu zamówienia </w:t>
      </w:r>
      <w:r w:rsidRPr="004E0835">
        <w:rPr>
          <w:rFonts w:ascii="Tahoma" w:eastAsia="Times New Roman" w:hAnsi="Tahoma" w:cs="Tahoma"/>
          <w:b/>
          <w:bCs/>
          <w:i/>
          <w:iCs/>
          <w:sz w:val="18"/>
          <w:szCs w:val="18"/>
          <w:lang w:eastAsia="pl-PL"/>
        </w:rPr>
        <w:t>(wielkość, zakres, rodzaj i ilość dostaw, usług lub robót budowlanych lub określenie zapotrzebowania i wymagań )</w:t>
      </w:r>
      <w:r w:rsidRPr="004E0835">
        <w:rPr>
          <w:rFonts w:ascii="Tahoma" w:eastAsia="Times New Roman" w:hAnsi="Tahoma" w:cs="Tahoma"/>
          <w:b/>
          <w:bCs/>
          <w:sz w:val="18"/>
          <w:szCs w:val="18"/>
          <w:lang w:eastAsia="pl-PL"/>
        </w:rPr>
        <w:t> a w przypadku partnerstwa innowacyjnego - określenie zapotrzebowania na innowacyjny produkt, usługę lub roboty budowlane: </w:t>
      </w: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sz w:val="18"/>
          <w:szCs w:val="18"/>
          <w:lang w:eastAsia="pl-PL"/>
        </w:rPr>
        <w:t xml:space="preserve">1. Lokalizacja Budynek szkoły zlokalizowany jest w centralnej części miejscowości Siciny na działce nr 72/3 . Projektowany oddział przedszkolny dla dzieci przedszkolnych w wieku 3 – 6 lat znajduje się na parterze budynku w miejscu istniejących </w:t>
      </w:r>
      <w:proofErr w:type="spellStart"/>
      <w:r w:rsidRPr="004E0835">
        <w:rPr>
          <w:rFonts w:ascii="Tahoma" w:eastAsia="Times New Roman" w:hAnsi="Tahoma" w:cs="Tahoma"/>
          <w:sz w:val="18"/>
          <w:szCs w:val="18"/>
          <w:lang w:eastAsia="pl-PL"/>
        </w:rPr>
        <w:t>sal</w:t>
      </w:r>
      <w:proofErr w:type="spellEnd"/>
      <w:r w:rsidRPr="004E0835">
        <w:rPr>
          <w:rFonts w:ascii="Tahoma" w:eastAsia="Times New Roman" w:hAnsi="Tahoma" w:cs="Tahoma"/>
          <w:sz w:val="18"/>
          <w:szCs w:val="18"/>
          <w:lang w:eastAsia="pl-PL"/>
        </w:rPr>
        <w:t xml:space="preserve"> dydaktycznych budynku Zespołu Szkół w Sicinach. Dostęp do adaptowanych pomieszczeń oddziału przedszkolnego w obiekcie usytuowany jest od </w:t>
      </w:r>
      <w:proofErr w:type="spellStart"/>
      <w:r w:rsidRPr="004E0835">
        <w:rPr>
          <w:rFonts w:ascii="Tahoma" w:eastAsia="Times New Roman" w:hAnsi="Tahoma" w:cs="Tahoma"/>
          <w:sz w:val="18"/>
          <w:szCs w:val="18"/>
          <w:lang w:eastAsia="pl-PL"/>
        </w:rPr>
        <w:t>stronypołudniowej</w:t>
      </w:r>
      <w:proofErr w:type="spellEnd"/>
      <w:r w:rsidRPr="004E0835">
        <w:rPr>
          <w:rFonts w:ascii="Tahoma" w:eastAsia="Times New Roman" w:hAnsi="Tahoma" w:cs="Tahoma"/>
          <w:sz w:val="18"/>
          <w:szCs w:val="18"/>
          <w:lang w:eastAsia="pl-PL"/>
        </w:rPr>
        <w:t xml:space="preserve"> budynku i jest przystosowany dla osób niepełnosprawnych. 2.Stan istniejący Budynek szkoły posadowiony jest na fundamentach żelbetowych, posiada ściany murowane z elementów ceramicznych, ze stropami żelbetowymi, schodami żelbetowymi, pokryty jest papą i dachówką ceramiczną. Ogólny stan techniczny budynku jest dobry. Oceniono, że główne elementy konstrukcyjne budynku takie jak ściany konstrukcyjne i działowe, stropy, dach, schody, podciągi znajdują się w stanie technicznym dobrym. Większość elementów wykończenia, nawierzchnia posadzek </w:t>
      </w:r>
      <w:proofErr w:type="spellStart"/>
      <w:r w:rsidRPr="004E0835">
        <w:rPr>
          <w:rFonts w:ascii="Tahoma" w:eastAsia="Times New Roman" w:hAnsi="Tahoma" w:cs="Tahoma"/>
          <w:sz w:val="18"/>
          <w:szCs w:val="18"/>
          <w:lang w:eastAsia="pl-PL"/>
        </w:rPr>
        <w:t>korytarza,sanitariatów</w:t>
      </w:r>
      <w:proofErr w:type="spellEnd"/>
      <w:r w:rsidRPr="004E0835">
        <w:rPr>
          <w:rFonts w:ascii="Tahoma" w:eastAsia="Times New Roman" w:hAnsi="Tahoma" w:cs="Tahoma"/>
          <w:sz w:val="18"/>
          <w:szCs w:val="18"/>
          <w:lang w:eastAsia="pl-PL"/>
        </w:rPr>
        <w:t xml:space="preserve">, tynki ścian i sufitów, powłoki malarskie stolarka okienna znajdują się w stanie technicznym </w:t>
      </w:r>
      <w:r w:rsidRPr="004E0835">
        <w:rPr>
          <w:rFonts w:ascii="Tahoma" w:eastAsia="Times New Roman" w:hAnsi="Tahoma" w:cs="Tahoma"/>
          <w:sz w:val="18"/>
          <w:szCs w:val="18"/>
          <w:lang w:eastAsia="pl-PL"/>
        </w:rPr>
        <w:lastRenderedPageBreak/>
        <w:t xml:space="preserve">dobrym. W pomieszczeniach dydaktycznych nawierzchnia posadzek z wykładzin </w:t>
      </w:r>
      <w:proofErr w:type="spellStart"/>
      <w:r w:rsidRPr="004E0835">
        <w:rPr>
          <w:rFonts w:ascii="Tahoma" w:eastAsia="Times New Roman" w:hAnsi="Tahoma" w:cs="Tahoma"/>
          <w:sz w:val="18"/>
          <w:szCs w:val="18"/>
          <w:lang w:eastAsia="pl-PL"/>
        </w:rPr>
        <w:t>ztworzyw</w:t>
      </w:r>
      <w:proofErr w:type="spellEnd"/>
      <w:r w:rsidRPr="004E0835">
        <w:rPr>
          <w:rFonts w:ascii="Tahoma" w:eastAsia="Times New Roman" w:hAnsi="Tahoma" w:cs="Tahoma"/>
          <w:sz w:val="18"/>
          <w:szCs w:val="18"/>
          <w:lang w:eastAsia="pl-PL"/>
        </w:rPr>
        <w:t xml:space="preserve"> sztucznych znajduje się wstanie technicznym niezadawalającym. Stan techniczny nawierzchni z płytek </w:t>
      </w:r>
      <w:proofErr w:type="spellStart"/>
      <w:r w:rsidRPr="004E0835">
        <w:rPr>
          <w:rFonts w:ascii="Tahoma" w:eastAsia="Times New Roman" w:hAnsi="Tahoma" w:cs="Tahoma"/>
          <w:sz w:val="18"/>
          <w:szCs w:val="18"/>
          <w:lang w:eastAsia="pl-PL"/>
        </w:rPr>
        <w:t>gresowych</w:t>
      </w:r>
      <w:proofErr w:type="spellEnd"/>
      <w:r w:rsidRPr="004E0835">
        <w:rPr>
          <w:rFonts w:ascii="Tahoma" w:eastAsia="Times New Roman" w:hAnsi="Tahoma" w:cs="Tahoma"/>
          <w:sz w:val="18"/>
          <w:szCs w:val="18"/>
          <w:lang w:eastAsia="pl-PL"/>
        </w:rPr>
        <w:t xml:space="preserve"> schodów zewnętrznych przy wejściu do budynku oceniono jako </w:t>
      </w:r>
      <w:proofErr w:type="spellStart"/>
      <w:r w:rsidRPr="004E0835">
        <w:rPr>
          <w:rFonts w:ascii="Tahoma" w:eastAsia="Times New Roman" w:hAnsi="Tahoma" w:cs="Tahoma"/>
          <w:sz w:val="18"/>
          <w:szCs w:val="18"/>
          <w:lang w:eastAsia="pl-PL"/>
        </w:rPr>
        <w:t>zły.W</w:t>
      </w:r>
      <w:proofErr w:type="spellEnd"/>
      <w:r w:rsidRPr="004E0835">
        <w:rPr>
          <w:rFonts w:ascii="Tahoma" w:eastAsia="Times New Roman" w:hAnsi="Tahoma" w:cs="Tahoma"/>
          <w:sz w:val="18"/>
          <w:szCs w:val="18"/>
          <w:lang w:eastAsia="pl-PL"/>
        </w:rPr>
        <w:t xml:space="preserve"> chwili obecnej w budynku na parterze znajduje się placówka szkolna, mieszcząca sale dydaktyczne oraz sanitariaty dla chłopców i dziewcząt. W pomieszczeniach zlokalizowanym w części podpiwniczonej w chwili obecnej znajdują się pomieszczenia szatni z boksami szatniowymi wydzielonymi siatką metalową w ramie z </w:t>
      </w:r>
      <w:proofErr w:type="spellStart"/>
      <w:r w:rsidRPr="004E0835">
        <w:rPr>
          <w:rFonts w:ascii="Tahoma" w:eastAsia="Times New Roman" w:hAnsi="Tahoma" w:cs="Tahoma"/>
          <w:sz w:val="18"/>
          <w:szCs w:val="18"/>
          <w:lang w:eastAsia="pl-PL"/>
        </w:rPr>
        <w:t>kątownika.Pomieszczenia</w:t>
      </w:r>
      <w:proofErr w:type="spellEnd"/>
      <w:r w:rsidRPr="004E0835">
        <w:rPr>
          <w:rFonts w:ascii="Tahoma" w:eastAsia="Times New Roman" w:hAnsi="Tahoma" w:cs="Tahoma"/>
          <w:sz w:val="18"/>
          <w:szCs w:val="18"/>
          <w:lang w:eastAsia="pl-PL"/>
        </w:rPr>
        <w:t xml:space="preserve"> dydaktyczne oraz sanitariaty i szatnia wyposażone są w wentylację grawitacyjną. Oświetlenie światłem dziennym pomieszczeń dydaktycznych oknami o powierzchni większej niż 1/8 powierzchni podłogi w każdym pomieszczeniu dydaktycznym. Wszystkie okna są otwierane z powierzchni posadzki. W salach dydaktycznych znajdują się umywalki z doprowadzoną zimną i ciepłą wodą z bojlera elektrycznego i odpływem do kanalizacji. Istniejące sanitariaty wyposażone w przybory sanitarne, nie są przystosowane na sanitariat dla dzieci uczęszczających do placówki przedszkolnej. W toalecie dziewcząt występuje kratka ściekowa z wpustem podłogowym do kanalizacji i zawór </w:t>
      </w:r>
      <w:proofErr w:type="spellStart"/>
      <w:r w:rsidRPr="004E0835">
        <w:rPr>
          <w:rFonts w:ascii="Tahoma" w:eastAsia="Times New Roman" w:hAnsi="Tahoma" w:cs="Tahoma"/>
          <w:sz w:val="18"/>
          <w:szCs w:val="18"/>
          <w:lang w:eastAsia="pl-PL"/>
        </w:rPr>
        <w:t>czerpalny.Sanitariat</w:t>
      </w:r>
      <w:proofErr w:type="spellEnd"/>
      <w:r w:rsidRPr="004E0835">
        <w:rPr>
          <w:rFonts w:ascii="Tahoma" w:eastAsia="Times New Roman" w:hAnsi="Tahoma" w:cs="Tahoma"/>
          <w:sz w:val="18"/>
          <w:szCs w:val="18"/>
          <w:lang w:eastAsia="pl-PL"/>
        </w:rPr>
        <w:t xml:space="preserve"> dla osób niepełnosprawnych i pomieszczenie porządkowe gdzie przechowywany jest sprzęt do sprzątania i środki czystości znajdują się w części budynku nie objętej niniejszym </w:t>
      </w:r>
      <w:proofErr w:type="spellStart"/>
      <w:r w:rsidRPr="004E0835">
        <w:rPr>
          <w:rFonts w:ascii="Tahoma" w:eastAsia="Times New Roman" w:hAnsi="Tahoma" w:cs="Tahoma"/>
          <w:sz w:val="18"/>
          <w:szCs w:val="18"/>
          <w:lang w:eastAsia="pl-PL"/>
        </w:rPr>
        <w:t>opracowaniem.Przed</w:t>
      </w:r>
      <w:proofErr w:type="spellEnd"/>
      <w:r w:rsidRPr="004E0835">
        <w:rPr>
          <w:rFonts w:ascii="Tahoma" w:eastAsia="Times New Roman" w:hAnsi="Tahoma" w:cs="Tahoma"/>
          <w:sz w:val="18"/>
          <w:szCs w:val="18"/>
          <w:lang w:eastAsia="pl-PL"/>
        </w:rPr>
        <w:t xml:space="preserve"> wejściem do części budynku gdzie zlokalizowane będą pomieszczenia oddziału przedszkolnego znajduje się pochylnia na wózki i dla osób niepełnosprawnych poruszających się na wózkach o pochyleniu 6%, balustradą o wysokości 1,1 m i o konstrukcji uniemożliwiającej wspinanie się na nią oraz zsuwanie z </w:t>
      </w:r>
      <w:proofErr w:type="spellStart"/>
      <w:r w:rsidRPr="004E0835">
        <w:rPr>
          <w:rFonts w:ascii="Tahoma" w:eastAsia="Times New Roman" w:hAnsi="Tahoma" w:cs="Tahoma"/>
          <w:sz w:val="18"/>
          <w:szCs w:val="18"/>
          <w:lang w:eastAsia="pl-PL"/>
        </w:rPr>
        <w:t>poręczy.Poziom</w:t>
      </w:r>
      <w:proofErr w:type="spellEnd"/>
      <w:r w:rsidRPr="004E0835">
        <w:rPr>
          <w:rFonts w:ascii="Tahoma" w:eastAsia="Times New Roman" w:hAnsi="Tahoma" w:cs="Tahoma"/>
          <w:sz w:val="18"/>
          <w:szCs w:val="18"/>
          <w:lang w:eastAsia="pl-PL"/>
        </w:rPr>
        <w:t xml:space="preserve"> podłogi pomieszczeń znajduje się powyżej 0,3 m od terenu urządzonego przy budynku. 3.Charakterystyka projektowanych zmian. Projektuje się zaadaptowanie 3 istniejących pomieszczeń dydaktycznych szkoły na 2 sale zajęć liczące po 25 dzieci w 2 grupach wiekowych 3- 4 lat i 5 – 6 lat i jedną kuchenkę podręczną (zmywalnia naczyń i przygotowalnia posiłków) wraz z jadalnią do przygotowywania śniadań i wydawania dowożonych obiadów. Pobyt dzieci w projektowanym oddziale przedszkolnym przewidywany jest do 5 godzin dziennie. W części podpiwniczonej w miejsce istniejących boksów szatniowych planuje się utworzenie salki telewizyjnej, przeznaczonej na czasowy pobyt 10 dzieci do maksymalnie 2 godzin dziennie. W istniejących sanitariatach planowane </w:t>
      </w:r>
      <w:proofErr w:type="spellStart"/>
      <w:r w:rsidRPr="004E0835">
        <w:rPr>
          <w:rFonts w:ascii="Tahoma" w:eastAsia="Times New Roman" w:hAnsi="Tahoma" w:cs="Tahoma"/>
          <w:sz w:val="18"/>
          <w:szCs w:val="18"/>
          <w:lang w:eastAsia="pl-PL"/>
        </w:rPr>
        <w:t>jestdostosowanie</w:t>
      </w:r>
      <w:proofErr w:type="spellEnd"/>
      <w:r w:rsidRPr="004E0835">
        <w:rPr>
          <w:rFonts w:ascii="Tahoma" w:eastAsia="Times New Roman" w:hAnsi="Tahoma" w:cs="Tahoma"/>
          <w:sz w:val="18"/>
          <w:szCs w:val="18"/>
          <w:lang w:eastAsia="pl-PL"/>
        </w:rPr>
        <w:t xml:space="preserve"> ich do dzieci 3 – 6 letnich poprzez obniżenie 4 szt. umywalek, wymianę 4 szt. misek ustępowych na mniejsze i zainstalowanie brodzika z natryskiem w istniejącym pomieszczeniu gospodarczym. Pozostała część szkoły będzie wydzielona od projektowanego oddziału przedszkolnego ścianką murowaną o klasie odporności ogniowej EI30 min z drzwiami o szerokości przejścia 90 cm i klasie odporności ogniowej EI30, które wyposażone są w urządzenie zapewniające samoczynne zamykanie otworu w razie pożaru. 4.Opis elementów </w:t>
      </w:r>
      <w:proofErr w:type="spellStart"/>
      <w:r w:rsidRPr="004E0835">
        <w:rPr>
          <w:rFonts w:ascii="Tahoma" w:eastAsia="Times New Roman" w:hAnsi="Tahoma" w:cs="Tahoma"/>
          <w:sz w:val="18"/>
          <w:szCs w:val="18"/>
          <w:lang w:eastAsia="pl-PL"/>
        </w:rPr>
        <w:t>architektoniczno</w:t>
      </w:r>
      <w:proofErr w:type="spellEnd"/>
      <w:r w:rsidRPr="004E0835">
        <w:rPr>
          <w:rFonts w:ascii="Tahoma" w:eastAsia="Times New Roman" w:hAnsi="Tahoma" w:cs="Tahoma"/>
          <w:sz w:val="18"/>
          <w:szCs w:val="18"/>
          <w:lang w:eastAsia="pl-PL"/>
        </w:rPr>
        <w:t xml:space="preserve"> – budowlanych i konstrukcyjnych. Rozbiórki i roboty przygotowawcze Wykonać rozbiórki i roboty przygotowawcze: -Demontaż skrzydeł drzwiowych do </w:t>
      </w:r>
      <w:proofErr w:type="spellStart"/>
      <w:r w:rsidRPr="004E0835">
        <w:rPr>
          <w:rFonts w:ascii="Tahoma" w:eastAsia="Times New Roman" w:hAnsi="Tahoma" w:cs="Tahoma"/>
          <w:sz w:val="18"/>
          <w:szCs w:val="18"/>
          <w:lang w:eastAsia="pl-PL"/>
        </w:rPr>
        <w:t>sal</w:t>
      </w:r>
      <w:proofErr w:type="spellEnd"/>
      <w:r w:rsidRPr="004E0835">
        <w:rPr>
          <w:rFonts w:ascii="Tahoma" w:eastAsia="Times New Roman" w:hAnsi="Tahoma" w:cs="Tahoma"/>
          <w:sz w:val="18"/>
          <w:szCs w:val="18"/>
          <w:lang w:eastAsia="pl-PL"/>
        </w:rPr>
        <w:t xml:space="preserve"> dydaktycznych, sanitariatów i szatni; -Rozbiórka nawierzchni posadzek z wykładzin z tworzyw sztucznych w salach dydaktycznych; -Rozbiórka nawierzchni z płytek </w:t>
      </w:r>
      <w:proofErr w:type="spellStart"/>
      <w:r w:rsidRPr="004E0835">
        <w:rPr>
          <w:rFonts w:ascii="Tahoma" w:eastAsia="Times New Roman" w:hAnsi="Tahoma" w:cs="Tahoma"/>
          <w:sz w:val="18"/>
          <w:szCs w:val="18"/>
          <w:lang w:eastAsia="pl-PL"/>
        </w:rPr>
        <w:t>gresowych</w:t>
      </w:r>
      <w:proofErr w:type="spellEnd"/>
      <w:r w:rsidRPr="004E0835">
        <w:rPr>
          <w:rFonts w:ascii="Tahoma" w:eastAsia="Times New Roman" w:hAnsi="Tahoma" w:cs="Tahoma"/>
          <w:sz w:val="18"/>
          <w:szCs w:val="18"/>
          <w:lang w:eastAsia="pl-PL"/>
        </w:rPr>
        <w:t xml:space="preserve"> na schodach zewnętrznych i podjedzie dla osób niepełnosprawnych; -Wykop liniowy w gruncie przed budynkiem i przekucie przez ścianę zewnętrzną w celu wykonania podejścia kanalizacyjnego ze zmywalni do zbiornika bezodpływowego; -Rozbiórka nawierzchni części posadzki wraz z podkładem w Sali dydaktycznej w celu podłączenia kanalizacji ze zmywalni do zbiornika bezodpływowego przed budynkiem; -Wykucie otworu drzwiowego w ścianie do pomieszczenia jadalni; -Wykucie otworów w ścianach zewnętrznych na wentylację nawiewną i wywiewną w pomieszczeniach dydaktycznych na korytarzu i szatni oraz przekucie otworu do istniejącego przewodu wentylacyjnego w pomieszczeniu projektowanej zmywalni; -Demontaż 4 umywalek, 4 misek ustępowych i baterii umywalkowych w sanitariatach; -Demontaż części instalacji oświetlenia sufitowego w pomieszczeniu zmywalni i przygotowalni posiłków; -Demontaż lampy sufitowej w pomieszczeniu zmywalni i przygotowalni posiłków; -Demontaż gniazd wtykowych na ścianach i zatynkowanie otworów po puszkach przy drzwiach zamurowanych i w pomieszczeniu gospodarczym; -Demontaż wyłącznika prądu przy zamurowanym otworze drzwiowym; -Wykucie bruzd w ścianie pod rury instalacji wody ciepłej i wody zimnej oraz instalacji kanalizacyjnej do zlewozmywaka, umywalki i zmywarko – </w:t>
      </w:r>
      <w:proofErr w:type="spellStart"/>
      <w:r w:rsidRPr="004E0835">
        <w:rPr>
          <w:rFonts w:ascii="Tahoma" w:eastAsia="Times New Roman" w:hAnsi="Tahoma" w:cs="Tahoma"/>
          <w:sz w:val="18"/>
          <w:szCs w:val="18"/>
          <w:lang w:eastAsia="pl-PL"/>
        </w:rPr>
        <w:t>wyparzarki</w:t>
      </w:r>
      <w:proofErr w:type="spellEnd"/>
      <w:r w:rsidRPr="004E0835">
        <w:rPr>
          <w:rFonts w:ascii="Tahoma" w:eastAsia="Times New Roman" w:hAnsi="Tahoma" w:cs="Tahoma"/>
          <w:sz w:val="18"/>
          <w:szCs w:val="18"/>
          <w:lang w:eastAsia="pl-PL"/>
        </w:rPr>
        <w:t xml:space="preserve"> oraz instalacji elektrycznych; -Wykucie bruzd w ścianie pod nowe przewody instalacji elektrycznych; -Demontaż bojlera w sanitariacie; Ściany Zamurować otwór drzwiowy z korytarza do pomieszczenia kuchnio-jadalni cegłą budowlaną pełną (lub innym materiałem) na zaprawie </w:t>
      </w:r>
      <w:proofErr w:type="spellStart"/>
      <w:r w:rsidRPr="004E0835">
        <w:rPr>
          <w:rFonts w:ascii="Tahoma" w:eastAsia="Times New Roman" w:hAnsi="Tahoma" w:cs="Tahoma"/>
          <w:sz w:val="18"/>
          <w:szCs w:val="18"/>
          <w:lang w:eastAsia="pl-PL"/>
        </w:rPr>
        <w:t>cem</w:t>
      </w:r>
      <w:proofErr w:type="spellEnd"/>
      <w:r w:rsidRPr="004E0835">
        <w:rPr>
          <w:rFonts w:ascii="Tahoma" w:eastAsia="Times New Roman" w:hAnsi="Tahoma" w:cs="Tahoma"/>
          <w:sz w:val="18"/>
          <w:szCs w:val="18"/>
          <w:lang w:eastAsia="pl-PL"/>
        </w:rPr>
        <w:t xml:space="preserve"> </w:t>
      </w:r>
      <w:proofErr w:type="spellStart"/>
      <w:r w:rsidRPr="004E0835">
        <w:rPr>
          <w:rFonts w:ascii="Tahoma" w:eastAsia="Times New Roman" w:hAnsi="Tahoma" w:cs="Tahoma"/>
          <w:sz w:val="18"/>
          <w:szCs w:val="18"/>
          <w:lang w:eastAsia="pl-PL"/>
        </w:rPr>
        <w:t>wap</w:t>
      </w:r>
      <w:proofErr w:type="spellEnd"/>
      <w:r w:rsidRPr="004E0835">
        <w:rPr>
          <w:rFonts w:ascii="Tahoma" w:eastAsia="Times New Roman" w:hAnsi="Tahoma" w:cs="Tahoma"/>
          <w:sz w:val="18"/>
          <w:szCs w:val="18"/>
          <w:lang w:eastAsia="pl-PL"/>
        </w:rPr>
        <w:t xml:space="preserve"> M4. Ścianka działowa w zmywalni naczyń i przygotowalni posiłków murowana z betonu komórkowego na zaprawie </w:t>
      </w:r>
      <w:proofErr w:type="spellStart"/>
      <w:r w:rsidRPr="004E0835">
        <w:rPr>
          <w:rFonts w:ascii="Tahoma" w:eastAsia="Times New Roman" w:hAnsi="Tahoma" w:cs="Tahoma"/>
          <w:sz w:val="18"/>
          <w:szCs w:val="18"/>
          <w:lang w:eastAsia="pl-PL"/>
        </w:rPr>
        <w:t>cem</w:t>
      </w:r>
      <w:proofErr w:type="spellEnd"/>
      <w:r w:rsidRPr="004E0835">
        <w:rPr>
          <w:rFonts w:ascii="Tahoma" w:eastAsia="Times New Roman" w:hAnsi="Tahoma" w:cs="Tahoma"/>
          <w:sz w:val="18"/>
          <w:szCs w:val="18"/>
          <w:lang w:eastAsia="pl-PL"/>
        </w:rPr>
        <w:t xml:space="preserve"> </w:t>
      </w:r>
      <w:proofErr w:type="spellStart"/>
      <w:r w:rsidRPr="004E0835">
        <w:rPr>
          <w:rFonts w:ascii="Tahoma" w:eastAsia="Times New Roman" w:hAnsi="Tahoma" w:cs="Tahoma"/>
          <w:sz w:val="18"/>
          <w:szCs w:val="18"/>
          <w:lang w:eastAsia="pl-PL"/>
        </w:rPr>
        <w:t>wap</w:t>
      </w:r>
      <w:proofErr w:type="spellEnd"/>
      <w:r w:rsidRPr="004E0835">
        <w:rPr>
          <w:rFonts w:ascii="Tahoma" w:eastAsia="Times New Roman" w:hAnsi="Tahoma" w:cs="Tahoma"/>
          <w:sz w:val="18"/>
          <w:szCs w:val="18"/>
          <w:lang w:eastAsia="pl-PL"/>
        </w:rPr>
        <w:t xml:space="preserve"> M4.Ścianka działowa na korytarzu murowana z cegły pełnej lub betonu komórkowego na zaprawie </w:t>
      </w:r>
      <w:proofErr w:type="spellStart"/>
      <w:r w:rsidRPr="004E0835">
        <w:rPr>
          <w:rFonts w:ascii="Tahoma" w:eastAsia="Times New Roman" w:hAnsi="Tahoma" w:cs="Tahoma"/>
          <w:sz w:val="18"/>
          <w:szCs w:val="18"/>
          <w:lang w:eastAsia="pl-PL"/>
        </w:rPr>
        <w:t>cem</w:t>
      </w:r>
      <w:proofErr w:type="spellEnd"/>
      <w:r w:rsidRPr="004E0835">
        <w:rPr>
          <w:rFonts w:ascii="Tahoma" w:eastAsia="Times New Roman" w:hAnsi="Tahoma" w:cs="Tahoma"/>
          <w:sz w:val="18"/>
          <w:szCs w:val="18"/>
          <w:lang w:eastAsia="pl-PL"/>
        </w:rPr>
        <w:t xml:space="preserve"> </w:t>
      </w:r>
      <w:proofErr w:type="spellStart"/>
      <w:r w:rsidRPr="004E0835">
        <w:rPr>
          <w:rFonts w:ascii="Tahoma" w:eastAsia="Times New Roman" w:hAnsi="Tahoma" w:cs="Tahoma"/>
          <w:sz w:val="18"/>
          <w:szCs w:val="18"/>
          <w:lang w:eastAsia="pl-PL"/>
        </w:rPr>
        <w:t>wap</w:t>
      </w:r>
      <w:proofErr w:type="spellEnd"/>
      <w:r w:rsidRPr="004E0835">
        <w:rPr>
          <w:rFonts w:ascii="Tahoma" w:eastAsia="Times New Roman" w:hAnsi="Tahoma" w:cs="Tahoma"/>
          <w:sz w:val="18"/>
          <w:szCs w:val="18"/>
          <w:lang w:eastAsia="pl-PL"/>
        </w:rPr>
        <w:t xml:space="preserve">. M4 zapewniająca uzyskanie klasy odporności ogniowej EI30. Otwór drzwiowy w przedsionku wejścia głównego - zmniejszyć szerokość przez przymurowanie filarka z cegły pełnej na zaprawie </w:t>
      </w:r>
      <w:proofErr w:type="spellStart"/>
      <w:r w:rsidRPr="004E0835">
        <w:rPr>
          <w:rFonts w:ascii="Tahoma" w:eastAsia="Times New Roman" w:hAnsi="Tahoma" w:cs="Tahoma"/>
          <w:sz w:val="18"/>
          <w:szCs w:val="18"/>
          <w:lang w:eastAsia="pl-PL"/>
        </w:rPr>
        <w:t>cem</w:t>
      </w:r>
      <w:proofErr w:type="spellEnd"/>
      <w:r w:rsidRPr="004E0835">
        <w:rPr>
          <w:rFonts w:ascii="Tahoma" w:eastAsia="Times New Roman" w:hAnsi="Tahoma" w:cs="Tahoma"/>
          <w:sz w:val="18"/>
          <w:szCs w:val="18"/>
          <w:lang w:eastAsia="pl-PL"/>
        </w:rPr>
        <w:t xml:space="preserve">- </w:t>
      </w:r>
      <w:proofErr w:type="spellStart"/>
      <w:r w:rsidRPr="004E0835">
        <w:rPr>
          <w:rFonts w:ascii="Tahoma" w:eastAsia="Times New Roman" w:hAnsi="Tahoma" w:cs="Tahoma"/>
          <w:sz w:val="18"/>
          <w:szCs w:val="18"/>
          <w:lang w:eastAsia="pl-PL"/>
        </w:rPr>
        <w:t>wap</w:t>
      </w:r>
      <w:proofErr w:type="spellEnd"/>
      <w:r w:rsidRPr="004E0835">
        <w:rPr>
          <w:rFonts w:ascii="Tahoma" w:eastAsia="Times New Roman" w:hAnsi="Tahoma" w:cs="Tahoma"/>
          <w:sz w:val="18"/>
          <w:szCs w:val="18"/>
          <w:lang w:eastAsia="pl-PL"/>
        </w:rPr>
        <w:t xml:space="preserve"> m7. Wentylacja </w:t>
      </w:r>
      <w:proofErr w:type="spellStart"/>
      <w:r w:rsidRPr="004E0835">
        <w:rPr>
          <w:rFonts w:ascii="Tahoma" w:eastAsia="Times New Roman" w:hAnsi="Tahoma" w:cs="Tahoma"/>
          <w:sz w:val="18"/>
          <w:szCs w:val="18"/>
          <w:lang w:eastAsia="pl-PL"/>
        </w:rPr>
        <w:t>Wentylacja</w:t>
      </w:r>
      <w:proofErr w:type="spellEnd"/>
      <w:r w:rsidRPr="004E0835">
        <w:rPr>
          <w:rFonts w:ascii="Tahoma" w:eastAsia="Times New Roman" w:hAnsi="Tahoma" w:cs="Tahoma"/>
          <w:sz w:val="18"/>
          <w:szCs w:val="18"/>
          <w:lang w:eastAsia="pl-PL"/>
        </w:rPr>
        <w:t xml:space="preserve"> wywiewna mechaniczna do pomieszczenia z brodzikiem, w.c. chłopców, w.c. </w:t>
      </w:r>
      <w:proofErr w:type="spellStart"/>
      <w:r w:rsidRPr="004E0835">
        <w:rPr>
          <w:rFonts w:ascii="Tahoma" w:eastAsia="Times New Roman" w:hAnsi="Tahoma" w:cs="Tahoma"/>
          <w:sz w:val="18"/>
          <w:szCs w:val="18"/>
          <w:lang w:eastAsia="pl-PL"/>
        </w:rPr>
        <w:t>dziewcząt,korytarzu</w:t>
      </w:r>
      <w:proofErr w:type="spellEnd"/>
      <w:r w:rsidRPr="004E0835">
        <w:rPr>
          <w:rFonts w:ascii="Tahoma" w:eastAsia="Times New Roman" w:hAnsi="Tahoma" w:cs="Tahoma"/>
          <w:sz w:val="18"/>
          <w:szCs w:val="18"/>
          <w:lang w:eastAsia="pl-PL"/>
        </w:rPr>
        <w:t xml:space="preserve"> i salki telewizyjnej poprzez istniejący kanał wentylacyjny o przekroju 14 x 14 cm. Po wyłączeniu wentylacji mechanicznej w sanitariatach zapewniona jest wentylacja grawitacyjna poprzez istniejące kratki wentylacyjne w ścianach podłączone do przewodów wentylacyjnych. Do miejsca usytuowania kratek wentylacyjnych doprowadzić instalację elektryczną przewodem YDY 3x2,5 mm2. Zamontować wentylatory mechaniczne o wydajności 200m3/h do sanitariatu chłopców i dziewcząt oraz salce telewizyjnej, 100m3/h w pomieszczeniu natrysku i 250m3/h na </w:t>
      </w:r>
      <w:proofErr w:type="spellStart"/>
      <w:r w:rsidRPr="004E0835">
        <w:rPr>
          <w:rFonts w:ascii="Tahoma" w:eastAsia="Times New Roman" w:hAnsi="Tahoma" w:cs="Tahoma"/>
          <w:sz w:val="18"/>
          <w:szCs w:val="18"/>
          <w:lang w:eastAsia="pl-PL"/>
        </w:rPr>
        <w:t>korytarzu.W</w:t>
      </w:r>
      <w:proofErr w:type="spellEnd"/>
      <w:r w:rsidRPr="004E0835">
        <w:rPr>
          <w:rFonts w:ascii="Tahoma" w:eastAsia="Times New Roman" w:hAnsi="Tahoma" w:cs="Tahoma"/>
          <w:sz w:val="18"/>
          <w:szCs w:val="18"/>
          <w:lang w:eastAsia="pl-PL"/>
        </w:rPr>
        <w:t xml:space="preserve"> drzwiach wejściowych do sanitariatów, pomieszczeniu z natryskiem, zmywalni naczyń u dołu skrzydła kratka </w:t>
      </w:r>
      <w:proofErr w:type="spellStart"/>
      <w:r w:rsidRPr="004E0835">
        <w:rPr>
          <w:rFonts w:ascii="Tahoma" w:eastAsia="Times New Roman" w:hAnsi="Tahoma" w:cs="Tahoma"/>
          <w:sz w:val="18"/>
          <w:szCs w:val="18"/>
          <w:lang w:eastAsia="pl-PL"/>
        </w:rPr>
        <w:t>nawiewna.W</w:t>
      </w:r>
      <w:proofErr w:type="spellEnd"/>
      <w:r w:rsidRPr="004E0835">
        <w:rPr>
          <w:rFonts w:ascii="Tahoma" w:eastAsia="Times New Roman" w:hAnsi="Tahoma" w:cs="Tahoma"/>
          <w:sz w:val="18"/>
          <w:szCs w:val="18"/>
          <w:lang w:eastAsia="pl-PL"/>
        </w:rPr>
        <w:t xml:space="preserve"> pomieszczeniach jadalni, salach zajęć, korytarzu, salce telewizyjnej otwory nawiewne w ścianach zewnętrznych na wysokości min. 200 cm nad posadzką. W pomieszczeniu przygotowalni posiłków dodatkowa wentylacja wywiewna grawitacyjna poprzez rurę wywiewną typu ”Z” w ścianie zewnętrznej, wyprowadzoną ponad okap połaci dachowej. W pozostałych pomieszczeniach wentylacja grawitacyjna wywiewna poprzez istniejące wloty do kanałów wentylacyjnych. Stolarka okienna i drzwiowa. Stolarka okienna istniejąca nie ulega zmianie. Wszystkie okna w salach zajęć, jadalni, przygotowalni posiłków, sanitariatach, salce telewizyjnej mają możliwość otwierania </w:t>
      </w:r>
      <w:r w:rsidRPr="004E0835">
        <w:rPr>
          <w:rFonts w:ascii="Tahoma" w:eastAsia="Times New Roman" w:hAnsi="Tahoma" w:cs="Tahoma"/>
          <w:sz w:val="18"/>
          <w:szCs w:val="18"/>
          <w:lang w:eastAsia="pl-PL"/>
        </w:rPr>
        <w:lastRenderedPageBreak/>
        <w:t xml:space="preserve">z poziomu posadzki przez osoby dorosłe. Drzwi – skrzydła drzwiowe do </w:t>
      </w:r>
      <w:proofErr w:type="spellStart"/>
      <w:r w:rsidRPr="004E0835">
        <w:rPr>
          <w:rFonts w:ascii="Tahoma" w:eastAsia="Times New Roman" w:hAnsi="Tahoma" w:cs="Tahoma"/>
          <w:sz w:val="18"/>
          <w:szCs w:val="18"/>
          <w:lang w:eastAsia="pl-PL"/>
        </w:rPr>
        <w:t>sal</w:t>
      </w:r>
      <w:proofErr w:type="spellEnd"/>
      <w:r w:rsidRPr="004E0835">
        <w:rPr>
          <w:rFonts w:ascii="Tahoma" w:eastAsia="Times New Roman" w:hAnsi="Tahoma" w:cs="Tahoma"/>
          <w:sz w:val="18"/>
          <w:szCs w:val="18"/>
          <w:lang w:eastAsia="pl-PL"/>
        </w:rPr>
        <w:t xml:space="preserve"> zajęć, do jadalni, do sanitariatów wymienić na nowe. Drzwi do zmywalni naczyń płycinowe z kratką nawiewną u dołu i małą szybą u góry </w:t>
      </w:r>
      <w:proofErr w:type="spellStart"/>
      <w:r w:rsidRPr="004E0835">
        <w:rPr>
          <w:rFonts w:ascii="Tahoma" w:eastAsia="Times New Roman" w:hAnsi="Tahoma" w:cs="Tahoma"/>
          <w:sz w:val="18"/>
          <w:szCs w:val="18"/>
          <w:lang w:eastAsia="pl-PL"/>
        </w:rPr>
        <w:t>skrzydła.przepuszczającą</w:t>
      </w:r>
      <w:proofErr w:type="spellEnd"/>
      <w:r w:rsidRPr="004E0835">
        <w:rPr>
          <w:rFonts w:ascii="Tahoma" w:eastAsia="Times New Roman" w:hAnsi="Tahoma" w:cs="Tahoma"/>
          <w:sz w:val="18"/>
          <w:szCs w:val="18"/>
          <w:lang w:eastAsia="pl-PL"/>
        </w:rPr>
        <w:t xml:space="preserve"> światło dzienne. Ościeżnica drzwiowa typowa metalowa FD7, o szerokości odpowiadającej szerokości skrzydła Zamontować drzwi wejściowe w przedsionku z profili PCV z szybą, zamykane na 2 zamki z kluczem i samozamykaczem. Na korytarzu zamontować drzwi wejściowe z ościeżnicą o klasie odporności ogniowej EI30 </w:t>
      </w:r>
      <w:proofErr w:type="spellStart"/>
      <w:r w:rsidRPr="004E0835">
        <w:rPr>
          <w:rFonts w:ascii="Tahoma" w:eastAsia="Times New Roman" w:hAnsi="Tahoma" w:cs="Tahoma"/>
          <w:sz w:val="18"/>
          <w:szCs w:val="18"/>
          <w:lang w:eastAsia="pl-PL"/>
        </w:rPr>
        <w:t>zaoparzone</w:t>
      </w:r>
      <w:proofErr w:type="spellEnd"/>
      <w:r w:rsidRPr="004E0835">
        <w:rPr>
          <w:rFonts w:ascii="Tahoma" w:eastAsia="Times New Roman" w:hAnsi="Tahoma" w:cs="Tahoma"/>
          <w:sz w:val="18"/>
          <w:szCs w:val="18"/>
          <w:lang w:eastAsia="pl-PL"/>
        </w:rPr>
        <w:t xml:space="preserve"> w samozamykacz zapewniający samoczynne zamykanie otworu w razie </w:t>
      </w:r>
      <w:proofErr w:type="spellStart"/>
      <w:r w:rsidRPr="004E0835">
        <w:rPr>
          <w:rFonts w:ascii="Tahoma" w:eastAsia="Times New Roman" w:hAnsi="Tahoma" w:cs="Tahoma"/>
          <w:sz w:val="18"/>
          <w:szCs w:val="18"/>
          <w:lang w:eastAsia="pl-PL"/>
        </w:rPr>
        <w:t>pożaru.Drzwi</w:t>
      </w:r>
      <w:proofErr w:type="spellEnd"/>
      <w:r w:rsidRPr="004E0835">
        <w:rPr>
          <w:rFonts w:ascii="Tahoma" w:eastAsia="Times New Roman" w:hAnsi="Tahoma" w:cs="Tahoma"/>
          <w:sz w:val="18"/>
          <w:szCs w:val="18"/>
          <w:lang w:eastAsia="pl-PL"/>
        </w:rPr>
        <w:t xml:space="preserve"> wejściowe do salki telewizyjnej płycinowe drewniane utrzymane w wymiarach typowych z ościeżnicą </w:t>
      </w:r>
      <w:proofErr w:type="spellStart"/>
      <w:r w:rsidRPr="004E0835">
        <w:rPr>
          <w:rFonts w:ascii="Tahoma" w:eastAsia="Times New Roman" w:hAnsi="Tahoma" w:cs="Tahoma"/>
          <w:sz w:val="18"/>
          <w:szCs w:val="18"/>
          <w:lang w:eastAsia="pl-PL"/>
        </w:rPr>
        <w:t>metalową.W</w:t>
      </w:r>
      <w:proofErr w:type="spellEnd"/>
      <w:r w:rsidRPr="004E0835">
        <w:rPr>
          <w:rFonts w:ascii="Tahoma" w:eastAsia="Times New Roman" w:hAnsi="Tahoma" w:cs="Tahoma"/>
          <w:sz w:val="18"/>
          <w:szCs w:val="18"/>
          <w:lang w:eastAsia="pl-PL"/>
        </w:rPr>
        <w:t xml:space="preserve"> pomieszczeniu zmywalni zamontować 2 okna podawcze z profili PCV 80x80 cm z blatami o szerokości min 40 cm. Tynki Miejsca zamurowania otworu drzwiowego, ściankę działową w zmywalni i przygotowalni posiłków uzupełnić tynkiem z zaprawy </w:t>
      </w:r>
      <w:proofErr w:type="spellStart"/>
      <w:r w:rsidRPr="004E0835">
        <w:rPr>
          <w:rFonts w:ascii="Tahoma" w:eastAsia="Times New Roman" w:hAnsi="Tahoma" w:cs="Tahoma"/>
          <w:sz w:val="18"/>
          <w:szCs w:val="18"/>
          <w:lang w:eastAsia="pl-PL"/>
        </w:rPr>
        <w:t>cem</w:t>
      </w:r>
      <w:proofErr w:type="spellEnd"/>
      <w:r w:rsidRPr="004E0835">
        <w:rPr>
          <w:rFonts w:ascii="Tahoma" w:eastAsia="Times New Roman" w:hAnsi="Tahoma" w:cs="Tahoma"/>
          <w:sz w:val="18"/>
          <w:szCs w:val="18"/>
          <w:lang w:eastAsia="pl-PL"/>
        </w:rPr>
        <w:t xml:space="preserve">. </w:t>
      </w:r>
      <w:proofErr w:type="spellStart"/>
      <w:r w:rsidRPr="004E0835">
        <w:rPr>
          <w:rFonts w:ascii="Tahoma" w:eastAsia="Times New Roman" w:hAnsi="Tahoma" w:cs="Tahoma"/>
          <w:sz w:val="18"/>
          <w:szCs w:val="18"/>
          <w:lang w:eastAsia="pl-PL"/>
        </w:rPr>
        <w:t>wap</w:t>
      </w:r>
      <w:proofErr w:type="spellEnd"/>
      <w:r w:rsidRPr="004E0835">
        <w:rPr>
          <w:rFonts w:ascii="Tahoma" w:eastAsia="Times New Roman" w:hAnsi="Tahoma" w:cs="Tahoma"/>
          <w:sz w:val="18"/>
          <w:szCs w:val="18"/>
          <w:lang w:eastAsia="pl-PL"/>
        </w:rPr>
        <w:t xml:space="preserve">. kat III. Ściany w pomieszczeniach w.c. chłopców, w.c. dziewcząt, natrysku wyłożone glazurą na wys. powyżej 2,0 m. W zmywalni naczyń, przygotowalni posiłków na ścianach glazura o wysokości 200 cm od </w:t>
      </w:r>
      <w:proofErr w:type="spellStart"/>
      <w:r w:rsidRPr="004E0835">
        <w:rPr>
          <w:rFonts w:ascii="Tahoma" w:eastAsia="Times New Roman" w:hAnsi="Tahoma" w:cs="Tahoma"/>
          <w:sz w:val="18"/>
          <w:szCs w:val="18"/>
          <w:lang w:eastAsia="pl-PL"/>
        </w:rPr>
        <w:t>posadzki.W</w:t>
      </w:r>
      <w:proofErr w:type="spellEnd"/>
      <w:r w:rsidRPr="004E0835">
        <w:rPr>
          <w:rFonts w:ascii="Tahoma" w:eastAsia="Times New Roman" w:hAnsi="Tahoma" w:cs="Tahoma"/>
          <w:sz w:val="18"/>
          <w:szCs w:val="18"/>
          <w:lang w:eastAsia="pl-PL"/>
        </w:rPr>
        <w:t xml:space="preserve"> salach zajęć nad umywalkami fartuch z glazury o wymiarach 100 x160 cm Malowanie – kolorystyka Ściany malowane farbami lateksowymi, zmywalnymi, odpornymi na szorowanie. Sufity malowane farbą emulsyjną 3x. Kolorystykę uzgodnić w użytkownikiem. Posadzki Nawierzchnię posadzki </w:t>
      </w:r>
      <w:proofErr w:type="spellStart"/>
      <w:r w:rsidRPr="004E0835">
        <w:rPr>
          <w:rFonts w:ascii="Tahoma" w:eastAsia="Times New Roman" w:hAnsi="Tahoma" w:cs="Tahoma"/>
          <w:sz w:val="18"/>
          <w:szCs w:val="18"/>
          <w:lang w:eastAsia="pl-PL"/>
        </w:rPr>
        <w:t>sal</w:t>
      </w:r>
      <w:proofErr w:type="spellEnd"/>
      <w:r w:rsidRPr="004E0835">
        <w:rPr>
          <w:rFonts w:ascii="Tahoma" w:eastAsia="Times New Roman" w:hAnsi="Tahoma" w:cs="Tahoma"/>
          <w:sz w:val="18"/>
          <w:szCs w:val="18"/>
          <w:lang w:eastAsia="pl-PL"/>
        </w:rPr>
        <w:t xml:space="preserve"> zajęć i jadalni z wykładziny obiektowej homogeniczna (zamiennie heterogeniczna) o klasie antypoślizgowości R9 lub R10, klasie ścieralności T, grubości całkowitej 2 mm w tym grubości warstwy ścieralne 0,8 mm. Wykładziny podłogowe powinny być niepalne o klasie ogniowej B. Miejsce styku posadzki ze ścianą wyprofilować </w:t>
      </w:r>
      <w:proofErr w:type="spellStart"/>
      <w:r w:rsidRPr="004E0835">
        <w:rPr>
          <w:rFonts w:ascii="Tahoma" w:eastAsia="Times New Roman" w:hAnsi="Tahoma" w:cs="Tahoma"/>
          <w:sz w:val="18"/>
          <w:szCs w:val="18"/>
          <w:lang w:eastAsia="pl-PL"/>
        </w:rPr>
        <w:t>wyoblonym</w:t>
      </w:r>
      <w:proofErr w:type="spellEnd"/>
      <w:r w:rsidRPr="004E0835">
        <w:rPr>
          <w:rFonts w:ascii="Tahoma" w:eastAsia="Times New Roman" w:hAnsi="Tahoma" w:cs="Tahoma"/>
          <w:sz w:val="18"/>
          <w:szCs w:val="18"/>
          <w:lang w:eastAsia="pl-PL"/>
        </w:rPr>
        <w:t xml:space="preserve"> cokolikiem. Przy wykonaniu rozbiórki części posadzki pod podejście odpływowe zlewozmywaka, zmywarko - </w:t>
      </w:r>
      <w:proofErr w:type="spellStart"/>
      <w:r w:rsidRPr="004E0835">
        <w:rPr>
          <w:rFonts w:ascii="Tahoma" w:eastAsia="Times New Roman" w:hAnsi="Tahoma" w:cs="Tahoma"/>
          <w:sz w:val="18"/>
          <w:szCs w:val="18"/>
          <w:lang w:eastAsia="pl-PL"/>
        </w:rPr>
        <w:t>wyparzarki</w:t>
      </w:r>
      <w:proofErr w:type="spellEnd"/>
      <w:r w:rsidRPr="004E0835">
        <w:rPr>
          <w:rFonts w:ascii="Tahoma" w:eastAsia="Times New Roman" w:hAnsi="Tahoma" w:cs="Tahoma"/>
          <w:sz w:val="18"/>
          <w:szCs w:val="18"/>
          <w:lang w:eastAsia="pl-PL"/>
        </w:rPr>
        <w:t xml:space="preserve"> oraz przy wykonaniu pozostałych prac zabezpieczyć istniejącą posadzkę przed zniszczeniem. Przed ułożeniem wykładziny podłogowej istniejącą posadzkę oczyścić, wyrównać zaprawą samopoziomującą średniej gr. 5 mm i zagruntować preparatem gruntującym np. </w:t>
      </w:r>
      <w:proofErr w:type="spellStart"/>
      <w:r w:rsidRPr="004E0835">
        <w:rPr>
          <w:rFonts w:ascii="Tahoma" w:eastAsia="Times New Roman" w:hAnsi="Tahoma" w:cs="Tahoma"/>
          <w:sz w:val="18"/>
          <w:szCs w:val="18"/>
          <w:lang w:eastAsia="pl-PL"/>
        </w:rPr>
        <w:t>Unigrunt.W</w:t>
      </w:r>
      <w:proofErr w:type="spellEnd"/>
      <w:r w:rsidRPr="004E0835">
        <w:rPr>
          <w:rFonts w:ascii="Tahoma" w:eastAsia="Times New Roman" w:hAnsi="Tahoma" w:cs="Tahoma"/>
          <w:sz w:val="18"/>
          <w:szCs w:val="18"/>
          <w:lang w:eastAsia="pl-PL"/>
        </w:rPr>
        <w:t xml:space="preserve"> zmywalni naczyń i przygotowalni posiłków posadzka o nawierzchni antypoślizgowej z płytek </w:t>
      </w:r>
      <w:proofErr w:type="spellStart"/>
      <w:r w:rsidRPr="004E0835">
        <w:rPr>
          <w:rFonts w:ascii="Tahoma" w:eastAsia="Times New Roman" w:hAnsi="Tahoma" w:cs="Tahoma"/>
          <w:sz w:val="18"/>
          <w:szCs w:val="18"/>
          <w:lang w:eastAsia="pl-PL"/>
        </w:rPr>
        <w:t>gresowych</w:t>
      </w:r>
      <w:proofErr w:type="spellEnd"/>
      <w:r w:rsidRPr="004E0835">
        <w:rPr>
          <w:rFonts w:ascii="Tahoma" w:eastAsia="Times New Roman" w:hAnsi="Tahoma" w:cs="Tahoma"/>
          <w:sz w:val="18"/>
          <w:szCs w:val="18"/>
          <w:lang w:eastAsia="pl-PL"/>
        </w:rPr>
        <w:t xml:space="preserve"> lub terakoty. Nawierzchnia schodów zewnętrznych, spocznika i pochylni na wózki wyłożona nowymi płytkami terakotowymi lub </w:t>
      </w:r>
      <w:proofErr w:type="spellStart"/>
      <w:r w:rsidRPr="004E0835">
        <w:rPr>
          <w:rFonts w:ascii="Tahoma" w:eastAsia="Times New Roman" w:hAnsi="Tahoma" w:cs="Tahoma"/>
          <w:sz w:val="18"/>
          <w:szCs w:val="18"/>
          <w:lang w:eastAsia="pl-PL"/>
        </w:rPr>
        <w:t>gresowymi</w:t>
      </w:r>
      <w:proofErr w:type="spellEnd"/>
      <w:r w:rsidRPr="004E0835">
        <w:rPr>
          <w:rFonts w:ascii="Tahoma" w:eastAsia="Times New Roman" w:hAnsi="Tahoma" w:cs="Tahoma"/>
          <w:sz w:val="18"/>
          <w:szCs w:val="18"/>
          <w:lang w:eastAsia="pl-PL"/>
        </w:rPr>
        <w:t xml:space="preserve"> o stopniu antypoślizgowości R10 – R13. Na stopniach biegów schodowych płytki ryflowane przez żłobienia podłużne. W sanitariatach, natrysku, korytarzu i salce telewizyjnej posadzka nie ulega zmianie, pozostaje </w:t>
      </w:r>
      <w:proofErr w:type="spellStart"/>
      <w:r w:rsidRPr="004E0835">
        <w:rPr>
          <w:rFonts w:ascii="Tahoma" w:eastAsia="Times New Roman" w:hAnsi="Tahoma" w:cs="Tahoma"/>
          <w:sz w:val="18"/>
          <w:szCs w:val="18"/>
          <w:lang w:eastAsia="pl-PL"/>
        </w:rPr>
        <w:t>istniejąca.Wszystkie</w:t>
      </w:r>
      <w:proofErr w:type="spellEnd"/>
      <w:r w:rsidRPr="004E0835">
        <w:rPr>
          <w:rFonts w:ascii="Tahoma" w:eastAsia="Times New Roman" w:hAnsi="Tahoma" w:cs="Tahoma"/>
          <w:sz w:val="18"/>
          <w:szCs w:val="18"/>
          <w:lang w:eastAsia="pl-PL"/>
        </w:rPr>
        <w:t xml:space="preserve"> posadzki w pomieszczeniach oddziału przedszkolnego są zmywalne. Wyposażenie Wszystkie meble oraz zabawki w oddziale przedszkolnym powinny posiadać odpowiednie atesty i certyfikaty. Przy doborze większości umeblowania do pomieszczeń jadalni, </w:t>
      </w:r>
      <w:proofErr w:type="spellStart"/>
      <w:r w:rsidRPr="004E0835">
        <w:rPr>
          <w:rFonts w:ascii="Tahoma" w:eastAsia="Times New Roman" w:hAnsi="Tahoma" w:cs="Tahoma"/>
          <w:sz w:val="18"/>
          <w:szCs w:val="18"/>
          <w:lang w:eastAsia="pl-PL"/>
        </w:rPr>
        <w:t>sal</w:t>
      </w:r>
      <w:proofErr w:type="spellEnd"/>
      <w:r w:rsidRPr="004E0835">
        <w:rPr>
          <w:rFonts w:ascii="Tahoma" w:eastAsia="Times New Roman" w:hAnsi="Tahoma" w:cs="Tahoma"/>
          <w:sz w:val="18"/>
          <w:szCs w:val="18"/>
          <w:lang w:eastAsia="pl-PL"/>
        </w:rPr>
        <w:t xml:space="preserve"> zajęć, szatni zaproponowano wyposażenie z katalogu firmy „Moje </w:t>
      </w:r>
      <w:proofErr w:type="spellStart"/>
      <w:r w:rsidRPr="004E0835">
        <w:rPr>
          <w:rFonts w:ascii="Tahoma" w:eastAsia="Times New Roman" w:hAnsi="Tahoma" w:cs="Tahoma"/>
          <w:sz w:val="18"/>
          <w:szCs w:val="18"/>
          <w:lang w:eastAsia="pl-PL"/>
        </w:rPr>
        <w:t>bambino</w:t>
      </w:r>
      <w:proofErr w:type="spellEnd"/>
      <w:r w:rsidRPr="004E0835">
        <w:rPr>
          <w:rFonts w:ascii="Tahoma" w:eastAsia="Times New Roman" w:hAnsi="Tahoma" w:cs="Tahoma"/>
          <w:sz w:val="18"/>
          <w:szCs w:val="18"/>
          <w:lang w:eastAsia="pl-PL"/>
        </w:rPr>
        <w:t xml:space="preserve">’. Dopuszcza się jednak równoważne do projektowanego wyposażenie innych firm. Ostateczny dobór umeblowania przed zakupem uzgodnić z inwestorem. Sanitariat dla dziewczynek i chłopców wyposażony: - w 2 miski ustępowe ceramiczne wiszące montowane na stelażach podtynkowych z deską sedesową twardą., dla dzieci w wieku 3 do 6 lat na wysokości 32 do 35 cm. -w 2 umywalki ceramiczne 55cm zamocowane do ściany na wysokości 55-65 cm -elektryczny, pojemnościowy podgrzewacz wody o pojemności 30L , moc 1,5 kW, (zbiornik emaliowany, grzałka z wysokiej jakości miedzi); Pozostałe przybory sanitarne nie ulegają </w:t>
      </w:r>
      <w:proofErr w:type="spellStart"/>
      <w:r w:rsidRPr="004E0835">
        <w:rPr>
          <w:rFonts w:ascii="Tahoma" w:eastAsia="Times New Roman" w:hAnsi="Tahoma" w:cs="Tahoma"/>
          <w:sz w:val="18"/>
          <w:szCs w:val="18"/>
          <w:lang w:eastAsia="pl-PL"/>
        </w:rPr>
        <w:t>zmianie.Wszystkie</w:t>
      </w:r>
      <w:proofErr w:type="spellEnd"/>
      <w:r w:rsidRPr="004E0835">
        <w:rPr>
          <w:rFonts w:ascii="Tahoma" w:eastAsia="Times New Roman" w:hAnsi="Tahoma" w:cs="Tahoma"/>
          <w:sz w:val="18"/>
          <w:szCs w:val="18"/>
          <w:lang w:eastAsia="pl-PL"/>
        </w:rPr>
        <w:t xml:space="preserve"> baterie umywalkowe należy </w:t>
      </w:r>
      <w:proofErr w:type="spellStart"/>
      <w:r w:rsidRPr="004E0835">
        <w:rPr>
          <w:rFonts w:ascii="Tahoma" w:eastAsia="Times New Roman" w:hAnsi="Tahoma" w:cs="Tahoma"/>
          <w:sz w:val="18"/>
          <w:szCs w:val="18"/>
          <w:lang w:eastAsia="pl-PL"/>
        </w:rPr>
        <w:t>wymienić.Pomieszczenie</w:t>
      </w:r>
      <w:proofErr w:type="spellEnd"/>
      <w:r w:rsidRPr="004E0835">
        <w:rPr>
          <w:rFonts w:ascii="Tahoma" w:eastAsia="Times New Roman" w:hAnsi="Tahoma" w:cs="Tahoma"/>
          <w:sz w:val="18"/>
          <w:szCs w:val="18"/>
          <w:lang w:eastAsia="pl-PL"/>
        </w:rPr>
        <w:t xml:space="preserve"> natrysku - stanowisko prysznicowe z brodzikiem 80x80 cm i natryskiem. Przy natrysku zamontować kotarę z folii PCV na wsporniku z rury stalowej nierdzewnej - Miska ustępowa - Umywalka -elektryczny, pojemnościowy podgrzewacz wody o pojemności 10L , moc 1,2 kW, (zbiornik emaliowany, grzałka z wysokiej jakości miedzi); Wysokość montażu misek ustępowych i umywalek ustalić z użytkownikiem. Przygotowalnia posiłków i zmywalnia naczyń - Umywalkę istniejącą po demontażu zainstalować w innym miejscu. Wymienić baterię umywalkową . -Umywalka w przygotowalni posiłków z baterią na wodę ciepłą i zimną; -Zlewozmywak 1- komorowy z baterią zlewozmywakową na wodę zimną i ciepłą; -elektryczny, pojemnościowy podgrzewacz wody o pojemności 30L , moc 1,5 kW, (zbiornik emaliowany, grzałka z wysokiej jakości miedzi) - Zmywarko – </w:t>
      </w:r>
      <w:proofErr w:type="spellStart"/>
      <w:r w:rsidRPr="004E0835">
        <w:rPr>
          <w:rFonts w:ascii="Tahoma" w:eastAsia="Times New Roman" w:hAnsi="Tahoma" w:cs="Tahoma"/>
          <w:sz w:val="18"/>
          <w:szCs w:val="18"/>
          <w:lang w:eastAsia="pl-PL"/>
        </w:rPr>
        <w:t>wyparzarka</w:t>
      </w:r>
      <w:proofErr w:type="spellEnd"/>
      <w:r w:rsidRPr="004E0835">
        <w:rPr>
          <w:rFonts w:ascii="Tahoma" w:eastAsia="Times New Roman" w:hAnsi="Tahoma" w:cs="Tahoma"/>
          <w:sz w:val="18"/>
          <w:szCs w:val="18"/>
          <w:lang w:eastAsia="pl-PL"/>
        </w:rPr>
        <w:t xml:space="preserve"> gastronomiczna zasilana prądem z instalacji elektrycznej o napięciu230 V, z podejściem na wodę zimną. - Kuchenkę gazową 4- palnikową z piekarnikiem na gaz propan – butan z butli 11kg - Lodówko - zamrażarkę – szt.- Mikrofalówkę – 1 </w:t>
      </w:r>
      <w:proofErr w:type="spellStart"/>
      <w:r w:rsidRPr="004E0835">
        <w:rPr>
          <w:rFonts w:ascii="Tahoma" w:eastAsia="Times New Roman" w:hAnsi="Tahoma" w:cs="Tahoma"/>
          <w:sz w:val="18"/>
          <w:szCs w:val="18"/>
          <w:lang w:eastAsia="pl-PL"/>
        </w:rPr>
        <w:t>szt</w:t>
      </w:r>
      <w:proofErr w:type="spellEnd"/>
      <w:r w:rsidRPr="004E0835">
        <w:rPr>
          <w:rFonts w:ascii="Tahoma" w:eastAsia="Times New Roman" w:hAnsi="Tahoma" w:cs="Tahoma"/>
          <w:sz w:val="18"/>
          <w:szCs w:val="18"/>
          <w:lang w:eastAsia="pl-PL"/>
        </w:rPr>
        <w:t xml:space="preserve"> - Czajnik elektryczny – 2 </w:t>
      </w:r>
      <w:proofErr w:type="spellStart"/>
      <w:r w:rsidRPr="004E0835">
        <w:rPr>
          <w:rFonts w:ascii="Tahoma" w:eastAsia="Times New Roman" w:hAnsi="Tahoma" w:cs="Tahoma"/>
          <w:sz w:val="18"/>
          <w:szCs w:val="18"/>
          <w:lang w:eastAsia="pl-PL"/>
        </w:rPr>
        <w:t>szt</w:t>
      </w:r>
      <w:proofErr w:type="spellEnd"/>
      <w:r w:rsidRPr="004E0835">
        <w:rPr>
          <w:rFonts w:ascii="Tahoma" w:eastAsia="Times New Roman" w:hAnsi="Tahoma" w:cs="Tahoma"/>
          <w:sz w:val="18"/>
          <w:szCs w:val="18"/>
          <w:lang w:eastAsia="pl-PL"/>
        </w:rPr>
        <w:t xml:space="preserve"> - Wózek kelnerski gastronomiczny - Blaty kuchenne robocze stojące – przyścienne, z pólkami nad posadzką na garnki, termosy i </w:t>
      </w:r>
      <w:proofErr w:type="spellStart"/>
      <w:r w:rsidRPr="004E0835">
        <w:rPr>
          <w:rFonts w:ascii="Tahoma" w:eastAsia="Times New Roman" w:hAnsi="Tahoma" w:cs="Tahoma"/>
          <w:sz w:val="18"/>
          <w:szCs w:val="18"/>
          <w:lang w:eastAsia="pl-PL"/>
        </w:rPr>
        <w:t>patelnie;Szafki</w:t>
      </w:r>
      <w:proofErr w:type="spellEnd"/>
      <w:r w:rsidRPr="004E0835">
        <w:rPr>
          <w:rFonts w:ascii="Tahoma" w:eastAsia="Times New Roman" w:hAnsi="Tahoma" w:cs="Tahoma"/>
          <w:sz w:val="18"/>
          <w:szCs w:val="18"/>
          <w:lang w:eastAsia="pl-PL"/>
        </w:rPr>
        <w:t xml:space="preserve"> kuchenne (różne rozmiary) – stojące i wiszące z półkami </w:t>
      </w:r>
      <w:proofErr w:type="spellStart"/>
      <w:r w:rsidRPr="004E0835">
        <w:rPr>
          <w:rFonts w:ascii="Tahoma" w:eastAsia="Times New Roman" w:hAnsi="Tahoma" w:cs="Tahoma"/>
          <w:sz w:val="18"/>
          <w:szCs w:val="18"/>
          <w:lang w:eastAsia="pl-PL"/>
        </w:rPr>
        <w:t>szufladamina</w:t>
      </w:r>
      <w:proofErr w:type="spellEnd"/>
      <w:r w:rsidRPr="004E0835">
        <w:rPr>
          <w:rFonts w:ascii="Tahoma" w:eastAsia="Times New Roman" w:hAnsi="Tahoma" w:cs="Tahoma"/>
          <w:sz w:val="18"/>
          <w:szCs w:val="18"/>
          <w:lang w:eastAsia="pl-PL"/>
        </w:rPr>
        <w:t xml:space="preserve"> </w:t>
      </w:r>
      <w:proofErr w:type="spellStart"/>
      <w:r w:rsidRPr="004E0835">
        <w:rPr>
          <w:rFonts w:ascii="Tahoma" w:eastAsia="Times New Roman" w:hAnsi="Tahoma" w:cs="Tahoma"/>
          <w:sz w:val="18"/>
          <w:szCs w:val="18"/>
          <w:lang w:eastAsia="pl-PL"/>
        </w:rPr>
        <w:t>naczynia,Sztućce</w:t>
      </w:r>
      <w:proofErr w:type="spellEnd"/>
      <w:r w:rsidRPr="004E0835">
        <w:rPr>
          <w:rFonts w:ascii="Tahoma" w:eastAsia="Times New Roman" w:hAnsi="Tahoma" w:cs="Tahoma"/>
          <w:sz w:val="18"/>
          <w:szCs w:val="18"/>
          <w:lang w:eastAsia="pl-PL"/>
        </w:rPr>
        <w:t xml:space="preserve"> i drobne akcesoria kuchenne oraz 1 szafka przeznaczona na przyprawy, cukier, sól itp. produkty; - Pojemniki termoizolacyjne z wkładami 3 – dzielnymi + 3 wkłady dodatkowe 38 L – 4 szt. -Termosy na wodę o poj. 2L – 3 szt. -Wiaderko na napoje – 1 szt. -Patelnia mała, średnia, duża – po 1 szt. -Garnek mały, średni, duży – po 1 szt. -Talerze głębokie – 30 szt. -Talerze płytkie duże (23 cm) – 30 szt. -Talerze płytkie małe (19 cm) – 30 szt. -Kubki na napoje gorące – 30 szt. -Miseczki deserowe fajansowe lub porcelanowe – 30 szt. -Dzbanki na herbatę 2L – 2 </w:t>
      </w:r>
      <w:proofErr w:type="spellStart"/>
      <w:r w:rsidRPr="004E0835">
        <w:rPr>
          <w:rFonts w:ascii="Tahoma" w:eastAsia="Times New Roman" w:hAnsi="Tahoma" w:cs="Tahoma"/>
          <w:sz w:val="18"/>
          <w:szCs w:val="18"/>
          <w:lang w:eastAsia="pl-PL"/>
        </w:rPr>
        <w:t>szt</w:t>
      </w:r>
      <w:proofErr w:type="spellEnd"/>
      <w:r w:rsidRPr="004E0835">
        <w:rPr>
          <w:rFonts w:ascii="Tahoma" w:eastAsia="Times New Roman" w:hAnsi="Tahoma" w:cs="Tahoma"/>
          <w:sz w:val="18"/>
          <w:szCs w:val="18"/>
          <w:lang w:eastAsia="pl-PL"/>
        </w:rPr>
        <w:t xml:space="preserve"> -Sztućce (łyżki, widelce, noże, łyżeczki małe) – 30 kompletów -Zestaw noży kuchennych – 2 komplety -Deski do krojenia – 3 szt. -Osączarka wisząca do naczyń – 2 szt. -Osączarka do sztućców – 2 szt. -Kosz na śmieci 60L – 2 szt. -Pojemnik na mydło w płynie – 1 szt. -Pojemnik na ręczniki papierowe – 1 szt. Szafki kuchenne i blaty robocze wykonać na indywidualne zamówienie. Blaty szafek i blaty robocze wykonane z mocnego i odpornego na zarysowania laminatu HPL, odpornego na czynniki chemiczne oraz wysoką temperaturę. Jadalnia -Stoliki prostokątne z blatem gr. 18 mm z mocnego i odpornego na zarysowania laminatu HPL o wymiarach 120x74 cm, dobranymi do blatów nogami okrągłymi z regulowaną wysokością w rozmiarze nr 2 - 2 komplety -Stoliki prostokątne z blatem gr. 18 mm z mocnego i odpornego na zarysowania laminatu HPL o wymiarach 120x74 cm, dobranymi do blatów nogami okrągłymi z regulowaną wysokością w rozmiarze nr 3 – 3 komplety - Krzesełka z wyprofilowanym siedziskiem i oparciem z lakierowanej sklejki bukowej o gr. 6 mm, stelaż z rury okrągłej o śr. 18 mm rozmiary krzesełek - nr 2 (wys. dziecka od 108 do 116 cm) - 10 szt. - nr 3 (wys. dziecka od 119 do 142 cm) - 15 szt. -Stolik z blatem kwadratowym gr. 18 mm z mocnego i odpornego na zarysowana laminatu HPL dobranymi </w:t>
      </w:r>
      <w:r w:rsidRPr="004E0835">
        <w:rPr>
          <w:rFonts w:ascii="Tahoma" w:eastAsia="Times New Roman" w:hAnsi="Tahoma" w:cs="Tahoma"/>
          <w:sz w:val="18"/>
          <w:szCs w:val="18"/>
          <w:lang w:eastAsia="pl-PL"/>
        </w:rPr>
        <w:lastRenderedPageBreak/>
        <w:t xml:space="preserve">do blatu nogami okrągłymi z regulowaną wysokością w rozmiarze nr 6 – 1 komplet -Krzesełko z wyprofilowanym siedziskiem i oparciem z lakierowanej sklejki bukowej o gr. 6 mm, stelaż z rury okrągłej o śr. 18 </w:t>
      </w:r>
      <w:proofErr w:type="spellStart"/>
      <w:r w:rsidRPr="004E0835">
        <w:rPr>
          <w:rFonts w:ascii="Tahoma" w:eastAsia="Times New Roman" w:hAnsi="Tahoma" w:cs="Tahoma"/>
          <w:sz w:val="18"/>
          <w:szCs w:val="18"/>
          <w:lang w:eastAsia="pl-PL"/>
        </w:rPr>
        <w:t>mm.rozmiary</w:t>
      </w:r>
      <w:proofErr w:type="spellEnd"/>
      <w:r w:rsidRPr="004E0835">
        <w:rPr>
          <w:rFonts w:ascii="Tahoma" w:eastAsia="Times New Roman" w:hAnsi="Tahoma" w:cs="Tahoma"/>
          <w:sz w:val="18"/>
          <w:szCs w:val="18"/>
          <w:lang w:eastAsia="pl-PL"/>
        </w:rPr>
        <w:t xml:space="preserve"> krzesełka - nr 6 (wys. od 159 do 176 cm) - 10 szt. -Kosz na śmieci 60L – 1 szt. Sale zajęć -Stoliki prostokątne z blatem gr. 18 mm z mocnego i odpornego na zarysowania laminatu HPL o wymiarach 120x74 cm, dobranymi do blatów nogami okrągłymi z regulowaną wysokością w rozmiarze nr 2 - 5 kompletów -Stoliki prostokątne z blatem gr. 18 mm z mocnego i odpornego na zarysowania laminatu HPL o wymiarach 120x74 cm, dobranymi do blatów nogami okrągłymi z regulowaną wysokością w rozmiarze nr 3 – 5 kompletów -Krzesełka z wyprofilowanym siedziskiem i oparciem z lakierowanej sklejki bukowej o gr. 6 mm, stelaż z rury okrągłej o śr. 18 </w:t>
      </w:r>
      <w:proofErr w:type="spellStart"/>
      <w:r w:rsidRPr="004E0835">
        <w:rPr>
          <w:rFonts w:ascii="Tahoma" w:eastAsia="Times New Roman" w:hAnsi="Tahoma" w:cs="Tahoma"/>
          <w:sz w:val="18"/>
          <w:szCs w:val="18"/>
          <w:lang w:eastAsia="pl-PL"/>
        </w:rPr>
        <w:t>mm.rozmiary</w:t>
      </w:r>
      <w:proofErr w:type="spellEnd"/>
      <w:r w:rsidRPr="004E0835">
        <w:rPr>
          <w:rFonts w:ascii="Tahoma" w:eastAsia="Times New Roman" w:hAnsi="Tahoma" w:cs="Tahoma"/>
          <w:sz w:val="18"/>
          <w:szCs w:val="18"/>
          <w:lang w:eastAsia="pl-PL"/>
        </w:rPr>
        <w:t xml:space="preserve"> krzesełek - nr 2 (wys. dziecka od 108 do 116 cm) - 25 szt. - nr 3 (wys. dziecka od 119 do 142 cm) - 25 szt. -Biurko– 1 </w:t>
      </w:r>
      <w:proofErr w:type="spellStart"/>
      <w:r w:rsidRPr="004E0835">
        <w:rPr>
          <w:rFonts w:ascii="Tahoma" w:eastAsia="Times New Roman" w:hAnsi="Tahoma" w:cs="Tahoma"/>
          <w:sz w:val="18"/>
          <w:szCs w:val="18"/>
          <w:lang w:eastAsia="pl-PL"/>
        </w:rPr>
        <w:t>szt</w:t>
      </w:r>
      <w:proofErr w:type="spellEnd"/>
      <w:r w:rsidRPr="004E0835">
        <w:rPr>
          <w:rFonts w:ascii="Tahoma" w:eastAsia="Times New Roman" w:hAnsi="Tahoma" w:cs="Tahoma"/>
          <w:sz w:val="18"/>
          <w:szCs w:val="18"/>
          <w:lang w:eastAsia="pl-PL"/>
        </w:rPr>
        <w:t xml:space="preserve"> -Fotel biurowy, obrotowy 1 szt. -Łóżeczko przedszkolne ze stalową konstrukcją i tkaniną przepuszczającą powietrze o wym.132x60x12,5 cm – 50 </w:t>
      </w:r>
      <w:proofErr w:type="spellStart"/>
      <w:r w:rsidRPr="004E0835">
        <w:rPr>
          <w:rFonts w:ascii="Tahoma" w:eastAsia="Times New Roman" w:hAnsi="Tahoma" w:cs="Tahoma"/>
          <w:sz w:val="18"/>
          <w:szCs w:val="18"/>
          <w:lang w:eastAsia="pl-PL"/>
        </w:rPr>
        <w:t>szt</w:t>
      </w:r>
      <w:proofErr w:type="spellEnd"/>
      <w:r w:rsidRPr="004E0835">
        <w:rPr>
          <w:rFonts w:ascii="Tahoma" w:eastAsia="Times New Roman" w:hAnsi="Tahoma" w:cs="Tahoma"/>
          <w:sz w:val="18"/>
          <w:szCs w:val="18"/>
          <w:lang w:eastAsia="pl-PL"/>
        </w:rPr>
        <w:t xml:space="preserve"> -Tablica korkowa 150x90 cm – 2 szt. -Tablica zawieszana na ścianę </w:t>
      </w:r>
      <w:proofErr w:type="spellStart"/>
      <w:r w:rsidRPr="004E0835">
        <w:rPr>
          <w:rFonts w:ascii="Tahoma" w:eastAsia="Times New Roman" w:hAnsi="Tahoma" w:cs="Tahoma"/>
          <w:sz w:val="18"/>
          <w:szCs w:val="18"/>
          <w:lang w:eastAsia="pl-PL"/>
        </w:rPr>
        <w:t>suchościeralna</w:t>
      </w:r>
      <w:proofErr w:type="spellEnd"/>
      <w:r w:rsidRPr="004E0835">
        <w:rPr>
          <w:rFonts w:ascii="Tahoma" w:eastAsia="Times New Roman" w:hAnsi="Tahoma" w:cs="Tahoma"/>
          <w:sz w:val="18"/>
          <w:szCs w:val="18"/>
          <w:lang w:eastAsia="pl-PL"/>
        </w:rPr>
        <w:t xml:space="preserve"> – 2 szt. -Kosz na śmieci 60L – 2 szt. -Regał niski z półkami -4 szt. -Regał niski z półkami, 6 przegródkami i 6 drzwiczkami -4 szt. -Regał wysoki z półkami, 6 przegródkami i 6 drzwiczkami -4 szt. -Regał duży – biblioteczka – 2 szt. -Regał duży z drzwiczkami kolorowymi na zabawki – 2 szt. -Szafka duża z drzwiczkami kolorowymi na zabawki – 2 szt. -Wózek z szufladami na prace plastyczne Instalacja </w:t>
      </w:r>
      <w:proofErr w:type="spellStart"/>
      <w:r w:rsidRPr="004E0835">
        <w:rPr>
          <w:rFonts w:ascii="Tahoma" w:eastAsia="Times New Roman" w:hAnsi="Tahoma" w:cs="Tahoma"/>
          <w:sz w:val="18"/>
          <w:szCs w:val="18"/>
          <w:lang w:eastAsia="pl-PL"/>
        </w:rPr>
        <w:t>wod</w:t>
      </w:r>
      <w:proofErr w:type="spellEnd"/>
      <w:r w:rsidRPr="004E0835">
        <w:rPr>
          <w:rFonts w:ascii="Tahoma" w:eastAsia="Times New Roman" w:hAnsi="Tahoma" w:cs="Tahoma"/>
          <w:sz w:val="18"/>
          <w:szCs w:val="18"/>
          <w:lang w:eastAsia="pl-PL"/>
        </w:rPr>
        <w:t xml:space="preserve">. – </w:t>
      </w:r>
      <w:proofErr w:type="spellStart"/>
      <w:r w:rsidRPr="004E0835">
        <w:rPr>
          <w:rFonts w:ascii="Tahoma" w:eastAsia="Times New Roman" w:hAnsi="Tahoma" w:cs="Tahoma"/>
          <w:sz w:val="18"/>
          <w:szCs w:val="18"/>
          <w:lang w:eastAsia="pl-PL"/>
        </w:rPr>
        <w:t>kan</w:t>
      </w:r>
      <w:proofErr w:type="spellEnd"/>
      <w:r w:rsidRPr="004E0835">
        <w:rPr>
          <w:rFonts w:ascii="Tahoma" w:eastAsia="Times New Roman" w:hAnsi="Tahoma" w:cs="Tahoma"/>
          <w:sz w:val="18"/>
          <w:szCs w:val="18"/>
          <w:lang w:eastAsia="pl-PL"/>
        </w:rPr>
        <w:t xml:space="preserve"> i </w:t>
      </w:r>
      <w:proofErr w:type="spellStart"/>
      <w:r w:rsidRPr="004E0835">
        <w:rPr>
          <w:rFonts w:ascii="Tahoma" w:eastAsia="Times New Roman" w:hAnsi="Tahoma" w:cs="Tahoma"/>
          <w:sz w:val="18"/>
          <w:szCs w:val="18"/>
          <w:lang w:eastAsia="pl-PL"/>
        </w:rPr>
        <w:t>cw</w:t>
      </w:r>
      <w:proofErr w:type="spellEnd"/>
      <w:r w:rsidRPr="004E0835">
        <w:rPr>
          <w:rFonts w:ascii="Tahoma" w:eastAsia="Times New Roman" w:hAnsi="Tahoma" w:cs="Tahoma"/>
          <w:sz w:val="18"/>
          <w:szCs w:val="18"/>
          <w:lang w:eastAsia="pl-PL"/>
        </w:rPr>
        <w:t xml:space="preserve"> Woda zimna do umywalek, zlewozmywaka, zmywarko – </w:t>
      </w:r>
      <w:proofErr w:type="spellStart"/>
      <w:r w:rsidRPr="004E0835">
        <w:rPr>
          <w:rFonts w:ascii="Tahoma" w:eastAsia="Times New Roman" w:hAnsi="Tahoma" w:cs="Tahoma"/>
          <w:sz w:val="18"/>
          <w:szCs w:val="18"/>
          <w:lang w:eastAsia="pl-PL"/>
        </w:rPr>
        <w:t>wyparzarki</w:t>
      </w:r>
      <w:proofErr w:type="spellEnd"/>
      <w:r w:rsidRPr="004E0835">
        <w:rPr>
          <w:rFonts w:ascii="Tahoma" w:eastAsia="Times New Roman" w:hAnsi="Tahoma" w:cs="Tahoma"/>
          <w:sz w:val="18"/>
          <w:szCs w:val="18"/>
          <w:lang w:eastAsia="pl-PL"/>
        </w:rPr>
        <w:t xml:space="preserve">, natrysku i misek ustępowych. z pionu instalacji wewnętrznej. Woda ciepła umywalek, zlewozmywaka i natrysku z elektrycznych, pojemnościowych podgrzewaczy wody. Bojlery elektryczne z których doprowadzona jest ciepła woda do umywalek i do prysznica powinna zapewniać regulację centralną mieszania ciepłej wody (lub zawory termostatyczne mieszające) z ograniczeniem maksymalnej temperatury do 430C do umywalek i do 380C do prysznica. Odpływ kanalizacyjny z umywalek, ubikacji, prysznica, do istniejących pionów kanalizacyjnych. Odpływ kanalizacyjny z umywalek, zlewozmywaka i zmywarko – </w:t>
      </w:r>
      <w:proofErr w:type="spellStart"/>
      <w:r w:rsidRPr="004E0835">
        <w:rPr>
          <w:rFonts w:ascii="Tahoma" w:eastAsia="Times New Roman" w:hAnsi="Tahoma" w:cs="Tahoma"/>
          <w:sz w:val="18"/>
          <w:szCs w:val="18"/>
          <w:lang w:eastAsia="pl-PL"/>
        </w:rPr>
        <w:t>wyparzarki</w:t>
      </w:r>
      <w:proofErr w:type="spellEnd"/>
      <w:r w:rsidRPr="004E0835">
        <w:rPr>
          <w:rFonts w:ascii="Tahoma" w:eastAsia="Times New Roman" w:hAnsi="Tahoma" w:cs="Tahoma"/>
          <w:sz w:val="18"/>
          <w:szCs w:val="18"/>
          <w:lang w:eastAsia="pl-PL"/>
        </w:rPr>
        <w:t xml:space="preserve"> w kuchni, poprzez wykonanie nowego przyłącza kanalizacyjnego do istniejącego zbiornika bezodpływowego przed budynkiem szkoły. Instalację kanalizacyjną do zbiornika poprowadzić pod posadzką przyległej do kuchni sali, następnie pod sufitem pomieszczenia piwnicy pod salą zabaw a w końcowym odcinku w gruncie na terenie przyległym do budynku. Instalacja wody zimnej z rur i kształtek miedzianych z atestem do wody pitnej. Rury łączyć przez lutowanie miękkie przy zastosowaniu lutów spełniających wymagania higieniczne dla wody przeznaczonej do celów spożywczych. Przewody doprowadzające wodę zimną do umywalek i prysznica zabezpieczone koszulkami izolacyjnymi pozwalającymi na wydłużenie termiczne, układać w bruzdach ściennych. Instalacja ciepłej wody z rur i kształtek miedzianych łączony przez lutowanie. Sposób wykonania jak dla wody zimnej. Odprowadzenie ścieków sanitarnych z przyborów grawitacyjnie systemem rur i kształtek kanalizacyjnych z PCV. Rury i kształtki PCV łączyć na kielichy z uszczelkami gumowymi. Przewody odpływowe maskować poprzez prowadzenie w bruzdach w ścianach lub </w:t>
      </w:r>
      <w:proofErr w:type="spellStart"/>
      <w:r w:rsidRPr="004E0835">
        <w:rPr>
          <w:rFonts w:ascii="Tahoma" w:eastAsia="Times New Roman" w:hAnsi="Tahoma" w:cs="Tahoma"/>
          <w:sz w:val="18"/>
          <w:szCs w:val="18"/>
          <w:lang w:eastAsia="pl-PL"/>
        </w:rPr>
        <w:t>posadzkach.W</w:t>
      </w:r>
      <w:proofErr w:type="spellEnd"/>
      <w:r w:rsidRPr="004E0835">
        <w:rPr>
          <w:rFonts w:ascii="Tahoma" w:eastAsia="Times New Roman" w:hAnsi="Tahoma" w:cs="Tahoma"/>
          <w:sz w:val="18"/>
          <w:szCs w:val="18"/>
          <w:lang w:eastAsia="pl-PL"/>
        </w:rPr>
        <w:t xml:space="preserve"> pomieszczeniu w.c. dziewcząt znajduje się zawór czerpalny na wodę zimną i wpust ściekowy w podłodze. Instalacja elektryczna Adaptowane pomieszczenia posiada instalację elektryczną wyposażoną w punkty świetlne sufitowe i gniazda wtykowe na wysokości. Istniejące 2 gniazda wtykowe zlokalizowane na ścianie przy projektowanej kabinie prysznicowej zlikwidować. Zlikwidować wyłącznik prądu zlokalizowany przy zamurowanych drzwiach wejściowych. Przy wykonanym otworze drzwiowym zamontować nowy wyłącznik 2 biegunowy prądu oraz wykonać podłączenie do wyłącznika prądu oświetlenia jadalni lampami sufitowymi przewodem YDY 3x1,5 mm2.W pomieszczeniu zmywalni i pomieszczeniu przygotowalni posiłków nawa instalacja oświetlenia sufitowego przewodem YDY 3x1,5 mm2 . W pomieszczeniu zmywalni i przygotowalni posiłków zamontować nowe oświetlenie sufitowe nie mniejsze niż 300lx uruchamiane wyłącznikami 1 – biegunowymi umieszczonymi przy drzwiach wejściowych do </w:t>
      </w:r>
      <w:proofErr w:type="spellStart"/>
      <w:r w:rsidRPr="004E0835">
        <w:rPr>
          <w:rFonts w:ascii="Tahoma" w:eastAsia="Times New Roman" w:hAnsi="Tahoma" w:cs="Tahoma"/>
          <w:sz w:val="18"/>
          <w:szCs w:val="18"/>
          <w:lang w:eastAsia="pl-PL"/>
        </w:rPr>
        <w:t>jadalni.Wykonać</w:t>
      </w:r>
      <w:proofErr w:type="spellEnd"/>
      <w:r w:rsidRPr="004E0835">
        <w:rPr>
          <w:rFonts w:ascii="Tahoma" w:eastAsia="Times New Roman" w:hAnsi="Tahoma" w:cs="Tahoma"/>
          <w:sz w:val="18"/>
          <w:szCs w:val="18"/>
          <w:lang w:eastAsia="pl-PL"/>
        </w:rPr>
        <w:t xml:space="preserve"> podłączenie instalacji do bojlerów w pomieszczeniu natrysku i kuchni przewodami YDY 3x4,0mm2 z gniazdem </w:t>
      </w:r>
      <w:proofErr w:type="spellStart"/>
      <w:r w:rsidRPr="004E0835">
        <w:rPr>
          <w:rFonts w:ascii="Tahoma" w:eastAsia="Times New Roman" w:hAnsi="Tahoma" w:cs="Tahoma"/>
          <w:sz w:val="18"/>
          <w:szCs w:val="18"/>
          <w:lang w:eastAsia="pl-PL"/>
        </w:rPr>
        <w:t>hermetycznym.W</w:t>
      </w:r>
      <w:proofErr w:type="spellEnd"/>
      <w:r w:rsidRPr="004E0835">
        <w:rPr>
          <w:rFonts w:ascii="Tahoma" w:eastAsia="Times New Roman" w:hAnsi="Tahoma" w:cs="Tahoma"/>
          <w:sz w:val="18"/>
          <w:szCs w:val="18"/>
          <w:lang w:eastAsia="pl-PL"/>
        </w:rPr>
        <w:t xml:space="preserve"> pomieszczeniu sanitariatu podłączenie bojlera do instalacji pozostawić </w:t>
      </w:r>
      <w:proofErr w:type="spellStart"/>
      <w:r w:rsidRPr="004E0835">
        <w:rPr>
          <w:rFonts w:ascii="Tahoma" w:eastAsia="Times New Roman" w:hAnsi="Tahoma" w:cs="Tahoma"/>
          <w:sz w:val="18"/>
          <w:szCs w:val="18"/>
          <w:lang w:eastAsia="pl-PL"/>
        </w:rPr>
        <w:t>istniejące.Podłączenie</w:t>
      </w:r>
      <w:proofErr w:type="spellEnd"/>
      <w:r w:rsidRPr="004E0835">
        <w:rPr>
          <w:rFonts w:ascii="Tahoma" w:eastAsia="Times New Roman" w:hAnsi="Tahoma" w:cs="Tahoma"/>
          <w:sz w:val="18"/>
          <w:szCs w:val="18"/>
          <w:lang w:eastAsia="pl-PL"/>
        </w:rPr>
        <w:t xml:space="preserve"> zmywarko – </w:t>
      </w:r>
      <w:proofErr w:type="spellStart"/>
      <w:r w:rsidRPr="004E0835">
        <w:rPr>
          <w:rFonts w:ascii="Tahoma" w:eastAsia="Times New Roman" w:hAnsi="Tahoma" w:cs="Tahoma"/>
          <w:sz w:val="18"/>
          <w:szCs w:val="18"/>
          <w:lang w:eastAsia="pl-PL"/>
        </w:rPr>
        <w:t>wyparzarki</w:t>
      </w:r>
      <w:proofErr w:type="spellEnd"/>
      <w:r w:rsidRPr="004E0835">
        <w:rPr>
          <w:rFonts w:ascii="Tahoma" w:eastAsia="Times New Roman" w:hAnsi="Tahoma" w:cs="Tahoma"/>
          <w:sz w:val="18"/>
          <w:szCs w:val="18"/>
          <w:lang w:eastAsia="pl-PL"/>
        </w:rPr>
        <w:t xml:space="preserve"> w kuchni do instalacji przewodem YDY 3x4,0mm2 z gniazdem </w:t>
      </w:r>
      <w:proofErr w:type="spellStart"/>
      <w:r w:rsidRPr="004E0835">
        <w:rPr>
          <w:rFonts w:ascii="Tahoma" w:eastAsia="Times New Roman" w:hAnsi="Tahoma" w:cs="Tahoma"/>
          <w:sz w:val="18"/>
          <w:szCs w:val="18"/>
          <w:lang w:eastAsia="pl-PL"/>
        </w:rPr>
        <w:t>hermetycznym.Nad</w:t>
      </w:r>
      <w:proofErr w:type="spellEnd"/>
      <w:r w:rsidRPr="004E0835">
        <w:rPr>
          <w:rFonts w:ascii="Tahoma" w:eastAsia="Times New Roman" w:hAnsi="Tahoma" w:cs="Tahoma"/>
          <w:sz w:val="18"/>
          <w:szCs w:val="18"/>
          <w:lang w:eastAsia="pl-PL"/>
        </w:rPr>
        <w:t xml:space="preserve"> blatem kuchennym roboczym i nad szafką w przygotowalni zamontować gniazda wtykowe podwójne z podłączeniem do instalacji przewodem YDY 3x2,5mm2. Nad szafką w zmywalni zamontować gniazdo wtykowe podwójne z podłączeniem do instalacji przewodem YDY 3x2,5mm2. W pomieszczeniu salki telewizyjnej zamontować na ścianie 4 gniazda wtykowe z podłączeniem do instalacji przewodem YDY 3x2,5mm2.Podłączyć do instalacji elektrycznej wentylatorki mechaniczne przewodem YDY 3x2,5mm2 w pomieszczeniach w.c. chłopców i dziewcząt, natrysku, </w:t>
      </w:r>
      <w:proofErr w:type="spellStart"/>
      <w:r w:rsidRPr="004E0835">
        <w:rPr>
          <w:rFonts w:ascii="Tahoma" w:eastAsia="Times New Roman" w:hAnsi="Tahoma" w:cs="Tahoma"/>
          <w:sz w:val="18"/>
          <w:szCs w:val="18"/>
          <w:lang w:eastAsia="pl-PL"/>
        </w:rPr>
        <w:t>karytarza</w:t>
      </w:r>
      <w:proofErr w:type="spellEnd"/>
      <w:r w:rsidRPr="004E0835">
        <w:rPr>
          <w:rFonts w:ascii="Tahoma" w:eastAsia="Times New Roman" w:hAnsi="Tahoma" w:cs="Tahoma"/>
          <w:sz w:val="18"/>
          <w:szCs w:val="18"/>
          <w:lang w:eastAsia="pl-PL"/>
        </w:rPr>
        <w:t xml:space="preserve"> i w salce telewizyjnej. W pomieszczeniach w.c. chłopców i dziewcząt i natrysku wentylacja uruchamiana włącznikiem </w:t>
      </w:r>
      <w:proofErr w:type="spellStart"/>
      <w:r w:rsidRPr="004E0835">
        <w:rPr>
          <w:rFonts w:ascii="Tahoma" w:eastAsia="Times New Roman" w:hAnsi="Tahoma" w:cs="Tahoma"/>
          <w:sz w:val="18"/>
          <w:szCs w:val="18"/>
          <w:lang w:eastAsia="pl-PL"/>
        </w:rPr>
        <w:t>światła.W</w:t>
      </w:r>
      <w:proofErr w:type="spellEnd"/>
      <w:r w:rsidRPr="004E0835">
        <w:rPr>
          <w:rFonts w:ascii="Tahoma" w:eastAsia="Times New Roman" w:hAnsi="Tahoma" w:cs="Tahoma"/>
          <w:sz w:val="18"/>
          <w:szCs w:val="18"/>
          <w:lang w:eastAsia="pl-PL"/>
        </w:rPr>
        <w:t xml:space="preserve"> pomieszczeniu salki telewizyjnej i korytarza wentylacja mechaniczna uruchamiana indywidualnie, oddzielnym włącznikiem 1 – biegunowym. </w:t>
      </w:r>
      <w:proofErr w:type="spellStart"/>
      <w:r w:rsidRPr="004E0835">
        <w:rPr>
          <w:rFonts w:ascii="Tahoma" w:eastAsia="Times New Roman" w:hAnsi="Tahoma" w:cs="Tahoma"/>
          <w:sz w:val="18"/>
          <w:szCs w:val="18"/>
          <w:lang w:eastAsia="pl-PL"/>
        </w:rPr>
        <w:t>Ogrzewanie.W</w:t>
      </w:r>
      <w:proofErr w:type="spellEnd"/>
      <w:r w:rsidRPr="004E0835">
        <w:rPr>
          <w:rFonts w:ascii="Tahoma" w:eastAsia="Times New Roman" w:hAnsi="Tahoma" w:cs="Tahoma"/>
          <w:sz w:val="18"/>
          <w:szCs w:val="18"/>
          <w:lang w:eastAsia="pl-PL"/>
        </w:rPr>
        <w:t xml:space="preserve"> pomieszczeni zapewnić ogrzewanie do temperatury min. 210C. Pomieszczenie ogrzewane są ciepłem z kotłowni wewnątrz budynku rozprowadzanym instalacją </w:t>
      </w:r>
      <w:proofErr w:type="spellStart"/>
      <w:r w:rsidRPr="004E0835">
        <w:rPr>
          <w:rFonts w:ascii="Tahoma" w:eastAsia="Times New Roman" w:hAnsi="Tahoma" w:cs="Tahoma"/>
          <w:sz w:val="18"/>
          <w:szCs w:val="18"/>
          <w:lang w:eastAsia="pl-PL"/>
        </w:rPr>
        <w:t>c.o.Na</w:t>
      </w:r>
      <w:proofErr w:type="spellEnd"/>
      <w:r w:rsidRPr="004E0835">
        <w:rPr>
          <w:rFonts w:ascii="Tahoma" w:eastAsia="Times New Roman" w:hAnsi="Tahoma" w:cs="Tahoma"/>
          <w:sz w:val="18"/>
          <w:szCs w:val="18"/>
          <w:lang w:eastAsia="pl-PL"/>
        </w:rPr>
        <w:t xml:space="preserve"> grzejnikach c.o. zamontować osłony. Ustalenia końcowe. Na wszystkie użyte do adaptacji pomieszczeń materiały wykonawca robót powinien posiadać odpowiednie certyfikaty i świadectwa dopuszczenia do stosowania ich w </w:t>
      </w:r>
      <w:proofErr w:type="spellStart"/>
      <w:r w:rsidRPr="004E0835">
        <w:rPr>
          <w:rFonts w:ascii="Tahoma" w:eastAsia="Times New Roman" w:hAnsi="Tahoma" w:cs="Tahoma"/>
          <w:sz w:val="18"/>
          <w:szCs w:val="18"/>
          <w:lang w:eastAsia="pl-PL"/>
        </w:rPr>
        <w:t>budownictwie.Wszystkie</w:t>
      </w:r>
      <w:proofErr w:type="spellEnd"/>
      <w:r w:rsidRPr="004E0835">
        <w:rPr>
          <w:rFonts w:ascii="Tahoma" w:eastAsia="Times New Roman" w:hAnsi="Tahoma" w:cs="Tahoma"/>
          <w:sz w:val="18"/>
          <w:szCs w:val="18"/>
          <w:lang w:eastAsia="pl-PL"/>
        </w:rPr>
        <w:t xml:space="preserve"> roboty budowlane i instalacyjne powierzyć firmom i osobom posiadającym odpowiednie uprawnienia i doświadczenie. Budynek obecnie jest dostosowany do korzystanie przez osoby niepełnosprawne.</w:t>
      </w: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b/>
          <w:bCs/>
          <w:sz w:val="18"/>
          <w:szCs w:val="18"/>
          <w:lang w:eastAsia="pl-PL"/>
        </w:rPr>
        <w:t>II.4) Informacja o częściach zamówienia:</w:t>
      </w:r>
      <w:r w:rsidRPr="004E0835">
        <w:rPr>
          <w:rFonts w:ascii="Tahoma" w:eastAsia="Times New Roman" w:hAnsi="Tahoma" w:cs="Tahoma"/>
          <w:sz w:val="18"/>
          <w:szCs w:val="18"/>
          <w:lang w:eastAsia="pl-PL"/>
        </w:rPr>
        <w:br/>
      </w:r>
      <w:r w:rsidRPr="004E0835">
        <w:rPr>
          <w:rFonts w:ascii="Tahoma" w:eastAsia="Times New Roman" w:hAnsi="Tahoma" w:cs="Tahoma"/>
          <w:b/>
          <w:bCs/>
          <w:sz w:val="18"/>
          <w:szCs w:val="18"/>
          <w:lang w:eastAsia="pl-PL"/>
        </w:rPr>
        <w:t>Zamówienie podzielone jest na części:</w:t>
      </w:r>
    </w:p>
    <w:p w:rsidR="004E0835" w:rsidRPr="004E0835" w:rsidRDefault="004E0835" w:rsidP="004E0835">
      <w:pPr>
        <w:spacing w:after="0" w:line="240" w:lineRule="auto"/>
        <w:rPr>
          <w:rFonts w:ascii="Tahoma" w:eastAsia="Times New Roman" w:hAnsi="Tahoma" w:cs="Tahoma"/>
          <w:sz w:val="18"/>
          <w:szCs w:val="18"/>
          <w:lang w:eastAsia="pl-PL"/>
        </w:rPr>
      </w:pP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sz w:val="18"/>
          <w:szCs w:val="18"/>
          <w:lang w:eastAsia="pl-PL"/>
        </w:rPr>
        <w:t>II.5) Główny Kod CPV: 45214100-1</w:t>
      </w:r>
      <w:r w:rsidRPr="004E0835">
        <w:rPr>
          <w:rFonts w:ascii="Tahoma" w:eastAsia="Times New Roman" w:hAnsi="Tahoma" w:cs="Tahoma"/>
          <w:sz w:val="18"/>
          <w:szCs w:val="18"/>
          <w:lang w:eastAsia="pl-PL"/>
        </w:rPr>
        <w:br/>
        <w:t>Dodatkowe kody CPV: 45111000-8, 45262520-2, 45410000-4, 45431000-7, 45432110-8, 45421000-4, 45421120-4, 45330000-9, 45311000-0, 36152000-1, 36153110-2, 36115000-0, 36131000-8, 36670000-8</w:t>
      </w:r>
    </w:p>
    <w:p w:rsidR="004E0835" w:rsidRPr="004E0835" w:rsidRDefault="004E0835" w:rsidP="004E0835">
      <w:pPr>
        <w:spacing w:after="0" w:line="240" w:lineRule="auto"/>
        <w:rPr>
          <w:rFonts w:ascii="Tahoma" w:eastAsia="Times New Roman" w:hAnsi="Tahoma" w:cs="Tahoma"/>
          <w:b/>
          <w:bCs/>
          <w:sz w:val="20"/>
          <w:szCs w:val="20"/>
          <w:lang w:eastAsia="pl-PL"/>
        </w:rPr>
      </w:pPr>
      <w:r w:rsidRPr="004E0835">
        <w:rPr>
          <w:rFonts w:ascii="Tahoma" w:eastAsia="Times New Roman" w:hAnsi="Tahoma" w:cs="Tahoma"/>
          <w:b/>
          <w:bCs/>
          <w:sz w:val="20"/>
          <w:szCs w:val="20"/>
          <w:u w:val="single"/>
          <w:lang w:eastAsia="pl-PL"/>
        </w:rPr>
        <w:lastRenderedPageBreak/>
        <w:t>SEKCJA III: PROCEDURA</w:t>
      </w: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b/>
          <w:bCs/>
          <w:sz w:val="18"/>
          <w:szCs w:val="18"/>
          <w:lang w:eastAsia="pl-PL"/>
        </w:rPr>
        <w:t>III.1) TRYB UDZIELENIA ZAMÓWIENIA </w:t>
      </w: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sz w:val="18"/>
          <w:szCs w:val="18"/>
          <w:lang w:eastAsia="pl-PL"/>
        </w:rPr>
        <w:t>Przetarg nieograniczony</w:t>
      </w: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b/>
          <w:bCs/>
          <w:sz w:val="18"/>
          <w:szCs w:val="18"/>
          <w:lang w:eastAsia="pl-PL"/>
        </w:rPr>
        <w:t>III.2) Ogłoszenie dotyczy zakończenia dynamicznego systemu zakupów </w:t>
      </w: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b/>
          <w:bCs/>
          <w:sz w:val="18"/>
          <w:szCs w:val="18"/>
          <w:lang w:eastAsia="pl-PL"/>
        </w:rPr>
        <w:t>III.3) Informacje dodatkowe: </w:t>
      </w:r>
    </w:p>
    <w:p w:rsidR="004E0835" w:rsidRPr="004E0835" w:rsidRDefault="004E0835" w:rsidP="004E0835">
      <w:pPr>
        <w:spacing w:after="0" w:line="240" w:lineRule="auto"/>
        <w:rPr>
          <w:rFonts w:ascii="Tahoma" w:eastAsia="Times New Roman" w:hAnsi="Tahoma" w:cs="Tahoma"/>
          <w:b/>
          <w:bCs/>
          <w:sz w:val="20"/>
          <w:szCs w:val="20"/>
          <w:lang w:eastAsia="pl-PL"/>
        </w:rPr>
      </w:pPr>
      <w:r w:rsidRPr="004E0835">
        <w:rPr>
          <w:rFonts w:ascii="Tahoma" w:eastAsia="Times New Roman" w:hAnsi="Tahoma" w:cs="Tahoma"/>
          <w:b/>
          <w:bCs/>
          <w:sz w:val="20"/>
          <w:szCs w:val="20"/>
          <w:u w:val="single"/>
          <w:lang w:eastAsia="pl-PL"/>
        </w:rPr>
        <w:t>SEKCJA IV: UDZIELENIE ZAMÓWIENIA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56"/>
        <w:gridCol w:w="106"/>
      </w:tblGrid>
      <w:tr w:rsidR="004E0835" w:rsidRPr="004E0835" w:rsidTr="004E0835">
        <w:trPr>
          <w:tblCellSpacing w:w="15" w:type="dxa"/>
        </w:trPr>
        <w:tc>
          <w:tcPr>
            <w:tcW w:w="0" w:type="auto"/>
            <w:vAlign w:val="center"/>
            <w:hideMark/>
          </w:tcPr>
          <w:p w:rsidR="004E0835" w:rsidRPr="004E0835" w:rsidRDefault="004E0835" w:rsidP="004E083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E0835" w:rsidRPr="004E0835" w:rsidRDefault="004E0835" w:rsidP="004E0835">
            <w:pPr>
              <w:spacing w:after="0" w:line="240" w:lineRule="auto"/>
              <w:rPr>
                <w:rFonts w:ascii="Times New Roman" w:eastAsia="Times New Roman" w:hAnsi="Times New Roman" w:cs="Times New Roman"/>
                <w:sz w:val="24"/>
                <w:szCs w:val="24"/>
                <w:lang w:eastAsia="pl-PL"/>
              </w:rPr>
            </w:pPr>
          </w:p>
        </w:tc>
      </w:tr>
      <w:tr w:rsidR="004E0835" w:rsidRPr="004E0835" w:rsidTr="004E0835">
        <w:trPr>
          <w:tblCellSpacing w:w="15" w:type="dxa"/>
        </w:trPr>
        <w:tc>
          <w:tcPr>
            <w:tcW w:w="0" w:type="auto"/>
            <w:vAlign w:val="center"/>
            <w:hideMark/>
          </w:tcPr>
          <w:p w:rsidR="004E0835" w:rsidRPr="004E0835" w:rsidRDefault="004E0835" w:rsidP="004E0835">
            <w:pPr>
              <w:spacing w:after="0" w:line="240" w:lineRule="auto"/>
              <w:rPr>
                <w:rFonts w:ascii="Times New Roman" w:eastAsia="Times New Roman" w:hAnsi="Times New Roman" w:cs="Times New Roman"/>
                <w:sz w:val="24"/>
                <w:szCs w:val="24"/>
                <w:lang w:eastAsia="pl-PL"/>
              </w:rPr>
            </w:pPr>
            <w:r w:rsidRPr="004E0835">
              <w:rPr>
                <w:rFonts w:ascii="Times New Roman" w:eastAsia="Times New Roman" w:hAnsi="Times New Roman" w:cs="Times New Roman"/>
                <w:sz w:val="24"/>
                <w:szCs w:val="24"/>
                <w:lang w:eastAsia="pl-PL"/>
              </w:rPr>
              <w:t>Postępowanie/część zostało unieważnione nie </w:t>
            </w:r>
            <w:r w:rsidRPr="004E0835">
              <w:rPr>
                <w:rFonts w:ascii="Times New Roman" w:eastAsia="Times New Roman" w:hAnsi="Times New Roman" w:cs="Times New Roman"/>
                <w:sz w:val="24"/>
                <w:szCs w:val="24"/>
                <w:lang w:eastAsia="pl-PL"/>
              </w:rPr>
              <w:br/>
              <w:t>Należy podać podstawę i przyczynę unieważnienia postępowania: </w:t>
            </w:r>
          </w:p>
        </w:tc>
        <w:tc>
          <w:tcPr>
            <w:tcW w:w="0" w:type="auto"/>
            <w:vAlign w:val="center"/>
            <w:hideMark/>
          </w:tcPr>
          <w:p w:rsidR="004E0835" w:rsidRPr="004E0835" w:rsidRDefault="004E0835" w:rsidP="004E0835">
            <w:pPr>
              <w:spacing w:after="0" w:line="240" w:lineRule="auto"/>
              <w:rPr>
                <w:rFonts w:ascii="Times New Roman" w:eastAsia="Times New Roman" w:hAnsi="Times New Roman" w:cs="Times New Roman"/>
                <w:sz w:val="20"/>
                <w:szCs w:val="20"/>
                <w:lang w:eastAsia="pl-PL"/>
              </w:rPr>
            </w:pPr>
          </w:p>
        </w:tc>
      </w:tr>
      <w:tr w:rsidR="004E0835" w:rsidRPr="004E0835" w:rsidTr="004E0835">
        <w:trPr>
          <w:tblCellSpacing w:w="15" w:type="dxa"/>
        </w:trPr>
        <w:tc>
          <w:tcPr>
            <w:tcW w:w="0" w:type="auto"/>
            <w:gridSpan w:val="2"/>
            <w:vAlign w:val="center"/>
            <w:hideMark/>
          </w:tcPr>
          <w:p w:rsidR="004E0835" w:rsidRPr="004E0835" w:rsidRDefault="004E0835" w:rsidP="004E0835">
            <w:pPr>
              <w:spacing w:after="0" w:line="240" w:lineRule="auto"/>
              <w:rPr>
                <w:rFonts w:ascii="Times New Roman" w:eastAsia="Times New Roman" w:hAnsi="Times New Roman" w:cs="Times New Roman"/>
                <w:sz w:val="24"/>
                <w:szCs w:val="24"/>
                <w:lang w:eastAsia="pl-PL"/>
              </w:rPr>
            </w:pPr>
            <w:r w:rsidRPr="004E0835">
              <w:rPr>
                <w:rFonts w:ascii="Times New Roman" w:eastAsia="Times New Roman" w:hAnsi="Times New Roman" w:cs="Times New Roman"/>
                <w:b/>
                <w:bCs/>
                <w:sz w:val="24"/>
                <w:szCs w:val="24"/>
                <w:lang w:eastAsia="pl-PL"/>
              </w:rPr>
              <w:t>IV.1) DATA UDZIELENIA ZAMÓWIENIA: </w:t>
            </w:r>
            <w:r w:rsidRPr="004E0835">
              <w:rPr>
                <w:rFonts w:ascii="Times New Roman" w:eastAsia="Times New Roman" w:hAnsi="Times New Roman" w:cs="Times New Roman"/>
                <w:sz w:val="24"/>
                <w:szCs w:val="24"/>
                <w:lang w:eastAsia="pl-PL"/>
              </w:rPr>
              <w:t>14/02/2017</w:t>
            </w:r>
            <w:r w:rsidRPr="004E0835">
              <w:rPr>
                <w:rFonts w:ascii="Times New Roman" w:eastAsia="Times New Roman" w:hAnsi="Times New Roman" w:cs="Times New Roman"/>
                <w:sz w:val="24"/>
                <w:szCs w:val="24"/>
                <w:lang w:eastAsia="pl-PL"/>
              </w:rPr>
              <w:br/>
            </w:r>
            <w:r w:rsidRPr="004E0835">
              <w:rPr>
                <w:rFonts w:ascii="Times New Roman" w:eastAsia="Times New Roman" w:hAnsi="Times New Roman" w:cs="Times New Roman"/>
                <w:b/>
                <w:bCs/>
                <w:sz w:val="24"/>
                <w:szCs w:val="24"/>
                <w:lang w:eastAsia="pl-PL"/>
              </w:rPr>
              <w:t>IV.2 Całkowita wartość zamówienia</w:t>
            </w:r>
          </w:p>
          <w:p w:rsidR="004E0835" w:rsidRPr="004E0835" w:rsidRDefault="004E0835" w:rsidP="004E0835">
            <w:pPr>
              <w:spacing w:after="0" w:line="240" w:lineRule="auto"/>
              <w:rPr>
                <w:rFonts w:ascii="Times New Roman" w:eastAsia="Times New Roman" w:hAnsi="Times New Roman" w:cs="Times New Roman"/>
                <w:sz w:val="24"/>
                <w:szCs w:val="24"/>
                <w:lang w:eastAsia="pl-PL"/>
              </w:rPr>
            </w:pPr>
            <w:r w:rsidRPr="004E0835">
              <w:rPr>
                <w:rFonts w:ascii="Times New Roman" w:eastAsia="Times New Roman" w:hAnsi="Times New Roman" w:cs="Times New Roman"/>
                <w:b/>
                <w:bCs/>
                <w:sz w:val="24"/>
                <w:szCs w:val="24"/>
                <w:lang w:eastAsia="pl-PL"/>
              </w:rPr>
              <w:t>Wartość bez VAT</w:t>
            </w:r>
            <w:r w:rsidRPr="004E0835">
              <w:rPr>
                <w:rFonts w:ascii="Times New Roman" w:eastAsia="Times New Roman" w:hAnsi="Times New Roman" w:cs="Times New Roman"/>
                <w:sz w:val="24"/>
                <w:szCs w:val="24"/>
                <w:lang w:eastAsia="pl-PL"/>
              </w:rPr>
              <w:t>113269.66</w:t>
            </w:r>
            <w:r w:rsidRPr="004E0835">
              <w:rPr>
                <w:rFonts w:ascii="Times New Roman" w:eastAsia="Times New Roman" w:hAnsi="Times New Roman" w:cs="Times New Roman"/>
                <w:sz w:val="24"/>
                <w:szCs w:val="24"/>
                <w:lang w:eastAsia="pl-PL"/>
              </w:rPr>
              <w:br/>
            </w:r>
            <w:proofErr w:type="spellStart"/>
            <w:r w:rsidRPr="004E0835">
              <w:rPr>
                <w:rFonts w:ascii="Times New Roman" w:eastAsia="Times New Roman" w:hAnsi="Times New Roman" w:cs="Times New Roman"/>
                <w:b/>
                <w:bCs/>
                <w:sz w:val="24"/>
                <w:szCs w:val="24"/>
                <w:lang w:eastAsia="pl-PL"/>
              </w:rPr>
              <w:t>Waluta</w:t>
            </w:r>
            <w:r w:rsidRPr="004E0835">
              <w:rPr>
                <w:rFonts w:ascii="Times New Roman" w:eastAsia="Times New Roman" w:hAnsi="Times New Roman" w:cs="Times New Roman"/>
                <w:sz w:val="24"/>
                <w:szCs w:val="24"/>
                <w:lang w:eastAsia="pl-PL"/>
              </w:rPr>
              <w:t>PLN</w:t>
            </w:r>
            <w:proofErr w:type="spellEnd"/>
          </w:p>
          <w:p w:rsidR="004E0835" w:rsidRPr="004E0835" w:rsidRDefault="004E0835" w:rsidP="004E0835">
            <w:pPr>
              <w:spacing w:after="0" w:line="240" w:lineRule="auto"/>
              <w:rPr>
                <w:rFonts w:ascii="Times New Roman" w:eastAsia="Times New Roman" w:hAnsi="Times New Roman" w:cs="Times New Roman"/>
                <w:sz w:val="24"/>
                <w:szCs w:val="24"/>
                <w:lang w:eastAsia="pl-PL"/>
              </w:rPr>
            </w:pPr>
            <w:r w:rsidRPr="004E0835">
              <w:rPr>
                <w:rFonts w:ascii="Times New Roman" w:eastAsia="Times New Roman" w:hAnsi="Times New Roman" w:cs="Times New Roman"/>
                <w:sz w:val="24"/>
                <w:szCs w:val="24"/>
                <w:lang w:eastAsia="pl-PL"/>
              </w:rPr>
              <w:br/>
            </w:r>
            <w:r w:rsidRPr="004E0835">
              <w:rPr>
                <w:rFonts w:ascii="Times New Roman" w:eastAsia="Times New Roman" w:hAnsi="Times New Roman" w:cs="Times New Roman"/>
                <w:b/>
                <w:bCs/>
                <w:sz w:val="24"/>
                <w:szCs w:val="24"/>
                <w:lang w:eastAsia="pl-PL"/>
              </w:rPr>
              <w:t>IV.3) INFORMACJE O OFERTACH</w:t>
            </w:r>
          </w:p>
          <w:p w:rsidR="004E0835" w:rsidRPr="004E0835" w:rsidRDefault="004E0835" w:rsidP="004E0835">
            <w:pPr>
              <w:spacing w:after="0" w:line="240" w:lineRule="auto"/>
              <w:rPr>
                <w:rFonts w:ascii="Times New Roman" w:eastAsia="Times New Roman" w:hAnsi="Times New Roman" w:cs="Times New Roman"/>
                <w:sz w:val="24"/>
                <w:szCs w:val="24"/>
                <w:lang w:eastAsia="pl-PL"/>
              </w:rPr>
            </w:pPr>
            <w:r w:rsidRPr="004E0835">
              <w:rPr>
                <w:rFonts w:ascii="Times New Roman" w:eastAsia="Times New Roman" w:hAnsi="Times New Roman" w:cs="Times New Roman"/>
                <w:b/>
                <w:bCs/>
                <w:sz w:val="24"/>
                <w:szCs w:val="24"/>
                <w:lang w:eastAsia="pl-PL"/>
              </w:rPr>
              <w:t>Liczba otrzymanych ofert</w:t>
            </w:r>
            <w:r w:rsidRPr="004E0835">
              <w:rPr>
                <w:rFonts w:ascii="Times New Roman" w:eastAsia="Times New Roman" w:hAnsi="Times New Roman" w:cs="Times New Roman"/>
                <w:sz w:val="24"/>
                <w:szCs w:val="24"/>
                <w:lang w:eastAsia="pl-PL"/>
              </w:rPr>
              <w:t>2</w:t>
            </w:r>
            <w:r w:rsidRPr="004E0835">
              <w:rPr>
                <w:rFonts w:ascii="Times New Roman" w:eastAsia="Times New Roman" w:hAnsi="Times New Roman" w:cs="Times New Roman"/>
                <w:sz w:val="24"/>
                <w:szCs w:val="24"/>
                <w:lang w:eastAsia="pl-PL"/>
              </w:rPr>
              <w:br/>
              <w:t>w tym </w:t>
            </w:r>
            <w:r w:rsidRPr="004E0835">
              <w:rPr>
                <w:rFonts w:ascii="Times New Roman" w:eastAsia="Times New Roman" w:hAnsi="Times New Roman" w:cs="Times New Roman"/>
                <w:sz w:val="24"/>
                <w:szCs w:val="24"/>
                <w:lang w:eastAsia="pl-PL"/>
              </w:rPr>
              <w:br/>
            </w:r>
            <w:r w:rsidRPr="004E0835">
              <w:rPr>
                <w:rFonts w:ascii="Times New Roman" w:eastAsia="Times New Roman" w:hAnsi="Times New Roman" w:cs="Times New Roman"/>
                <w:b/>
                <w:bCs/>
                <w:sz w:val="24"/>
                <w:szCs w:val="24"/>
                <w:lang w:eastAsia="pl-PL"/>
              </w:rPr>
              <w:t>Liczba otrzymanych ofert od małych i średnich przedsiębiorstw: </w:t>
            </w:r>
            <w:r w:rsidRPr="004E0835">
              <w:rPr>
                <w:rFonts w:ascii="Times New Roman" w:eastAsia="Times New Roman" w:hAnsi="Times New Roman" w:cs="Times New Roman"/>
                <w:sz w:val="24"/>
                <w:szCs w:val="24"/>
                <w:lang w:eastAsia="pl-PL"/>
              </w:rPr>
              <w:t>2</w:t>
            </w:r>
            <w:r w:rsidRPr="004E0835">
              <w:rPr>
                <w:rFonts w:ascii="Times New Roman" w:eastAsia="Times New Roman" w:hAnsi="Times New Roman" w:cs="Times New Roman"/>
                <w:sz w:val="24"/>
                <w:szCs w:val="24"/>
                <w:lang w:eastAsia="pl-PL"/>
              </w:rPr>
              <w:br/>
            </w:r>
            <w:r w:rsidRPr="004E0835">
              <w:rPr>
                <w:rFonts w:ascii="Times New Roman" w:eastAsia="Times New Roman" w:hAnsi="Times New Roman" w:cs="Times New Roman"/>
                <w:b/>
                <w:bCs/>
                <w:sz w:val="24"/>
                <w:szCs w:val="24"/>
                <w:lang w:eastAsia="pl-PL"/>
              </w:rPr>
              <w:t>Liczba otrzymanych ofert od wykonawców z innych państw członkowskich Unii Europejskiej: </w:t>
            </w:r>
            <w:r w:rsidRPr="004E0835">
              <w:rPr>
                <w:rFonts w:ascii="Times New Roman" w:eastAsia="Times New Roman" w:hAnsi="Times New Roman" w:cs="Times New Roman"/>
                <w:sz w:val="24"/>
                <w:szCs w:val="24"/>
                <w:lang w:eastAsia="pl-PL"/>
              </w:rPr>
              <w:t>0</w:t>
            </w:r>
            <w:r w:rsidRPr="004E0835">
              <w:rPr>
                <w:rFonts w:ascii="Times New Roman" w:eastAsia="Times New Roman" w:hAnsi="Times New Roman" w:cs="Times New Roman"/>
                <w:sz w:val="24"/>
                <w:szCs w:val="24"/>
                <w:lang w:eastAsia="pl-PL"/>
              </w:rPr>
              <w:br/>
            </w:r>
            <w:r w:rsidRPr="004E0835">
              <w:rPr>
                <w:rFonts w:ascii="Times New Roman" w:eastAsia="Times New Roman" w:hAnsi="Times New Roman" w:cs="Times New Roman"/>
                <w:b/>
                <w:bCs/>
                <w:sz w:val="24"/>
                <w:szCs w:val="24"/>
                <w:lang w:eastAsia="pl-PL"/>
              </w:rPr>
              <w:t>Liczba otrzymanych ofert od wykonawców z państw niebędących członkami Unii Europejskiej: </w:t>
            </w:r>
            <w:r w:rsidRPr="004E0835">
              <w:rPr>
                <w:rFonts w:ascii="Times New Roman" w:eastAsia="Times New Roman" w:hAnsi="Times New Roman" w:cs="Times New Roman"/>
                <w:sz w:val="24"/>
                <w:szCs w:val="24"/>
                <w:lang w:eastAsia="pl-PL"/>
              </w:rPr>
              <w:t>0</w:t>
            </w:r>
            <w:r w:rsidRPr="004E0835">
              <w:rPr>
                <w:rFonts w:ascii="Times New Roman" w:eastAsia="Times New Roman" w:hAnsi="Times New Roman" w:cs="Times New Roman"/>
                <w:sz w:val="24"/>
                <w:szCs w:val="24"/>
                <w:lang w:eastAsia="pl-PL"/>
              </w:rPr>
              <w:br/>
            </w:r>
            <w:r w:rsidRPr="004E0835">
              <w:rPr>
                <w:rFonts w:ascii="Times New Roman" w:eastAsia="Times New Roman" w:hAnsi="Times New Roman" w:cs="Times New Roman"/>
                <w:b/>
                <w:bCs/>
                <w:sz w:val="24"/>
                <w:szCs w:val="24"/>
                <w:lang w:eastAsia="pl-PL"/>
              </w:rPr>
              <w:t>liczba ofert otrzymanych drogą elektroniczną: </w:t>
            </w:r>
            <w:r w:rsidRPr="004E0835">
              <w:rPr>
                <w:rFonts w:ascii="Times New Roman" w:eastAsia="Times New Roman" w:hAnsi="Times New Roman" w:cs="Times New Roman"/>
                <w:sz w:val="24"/>
                <w:szCs w:val="24"/>
                <w:lang w:eastAsia="pl-PL"/>
              </w:rPr>
              <w:t>0</w:t>
            </w:r>
          </w:p>
          <w:p w:rsidR="004E0835" w:rsidRPr="004E0835" w:rsidRDefault="004E0835" w:rsidP="004E0835">
            <w:pPr>
              <w:spacing w:after="0" w:line="240" w:lineRule="auto"/>
              <w:rPr>
                <w:rFonts w:ascii="Times New Roman" w:eastAsia="Times New Roman" w:hAnsi="Times New Roman" w:cs="Times New Roman"/>
                <w:sz w:val="24"/>
                <w:szCs w:val="24"/>
                <w:lang w:eastAsia="pl-PL"/>
              </w:rPr>
            </w:pPr>
            <w:r w:rsidRPr="004E0835">
              <w:rPr>
                <w:rFonts w:ascii="Times New Roman" w:eastAsia="Times New Roman" w:hAnsi="Times New Roman" w:cs="Times New Roman"/>
                <w:sz w:val="24"/>
                <w:szCs w:val="24"/>
                <w:lang w:eastAsia="pl-PL"/>
              </w:rPr>
              <w:br/>
            </w:r>
            <w:r w:rsidRPr="004E0835">
              <w:rPr>
                <w:rFonts w:ascii="Times New Roman" w:eastAsia="Times New Roman" w:hAnsi="Times New Roman" w:cs="Times New Roman"/>
                <w:b/>
                <w:bCs/>
                <w:sz w:val="24"/>
                <w:szCs w:val="24"/>
                <w:lang w:eastAsia="pl-PL"/>
              </w:rPr>
              <w:t>IV.4) LICZBA ODRZUCONYCH OFERT: </w:t>
            </w:r>
            <w:r w:rsidRPr="004E0835">
              <w:rPr>
                <w:rFonts w:ascii="Times New Roman" w:eastAsia="Times New Roman" w:hAnsi="Times New Roman" w:cs="Times New Roman"/>
                <w:sz w:val="24"/>
                <w:szCs w:val="24"/>
                <w:lang w:eastAsia="pl-PL"/>
              </w:rPr>
              <w:t>0</w:t>
            </w:r>
            <w:r w:rsidRPr="004E0835">
              <w:rPr>
                <w:rFonts w:ascii="Times New Roman" w:eastAsia="Times New Roman" w:hAnsi="Times New Roman" w:cs="Times New Roman"/>
                <w:sz w:val="24"/>
                <w:szCs w:val="24"/>
                <w:lang w:eastAsia="pl-PL"/>
              </w:rPr>
              <w:br/>
            </w:r>
            <w:r w:rsidRPr="004E0835">
              <w:rPr>
                <w:rFonts w:ascii="Times New Roman" w:eastAsia="Times New Roman" w:hAnsi="Times New Roman" w:cs="Times New Roman"/>
                <w:b/>
                <w:bCs/>
                <w:sz w:val="24"/>
                <w:szCs w:val="24"/>
                <w:lang w:eastAsia="pl-PL"/>
              </w:rPr>
              <w:t>IV.5) NAZWA I ADRES WYKONAWCY, KTÓREMU UDZIELONO ZAMÓWIENIA</w:t>
            </w:r>
          </w:p>
          <w:p w:rsidR="004E0835" w:rsidRPr="004E0835" w:rsidRDefault="004E0835" w:rsidP="004E0835">
            <w:pPr>
              <w:spacing w:after="0" w:line="240" w:lineRule="auto"/>
              <w:rPr>
                <w:rFonts w:ascii="Times New Roman" w:eastAsia="Times New Roman" w:hAnsi="Times New Roman" w:cs="Times New Roman"/>
                <w:sz w:val="24"/>
                <w:szCs w:val="24"/>
                <w:lang w:eastAsia="pl-PL"/>
              </w:rPr>
            </w:pPr>
            <w:r w:rsidRPr="004E0835">
              <w:rPr>
                <w:rFonts w:ascii="Times New Roman" w:eastAsia="Times New Roman" w:hAnsi="Times New Roman" w:cs="Times New Roman"/>
                <w:sz w:val="24"/>
                <w:szCs w:val="24"/>
                <w:lang w:eastAsia="pl-PL"/>
              </w:rPr>
              <w:t>Zamówienie zostało udzielone wykonawcom wspólnie ubiegającym się o udzielenie: </w:t>
            </w:r>
            <w:r w:rsidRPr="004E0835">
              <w:rPr>
                <w:rFonts w:ascii="Times New Roman" w:eastAsia="Times New Roman" w:hAnsi="Times New Roman" w:cs="Times New Roman"/>
                <w:sz w:val="24"/>
                <w:szCs w:val="24"/>
                <w:lang w:eastAsia="pl-PL"/>
              </w:rPr>
              <w:br/>
              <w:t>nie </w:t>
            </w:r>
            <w:r w:rsidRPr="004E0835">
              <w:rPr>
                <w:rFonts w:ascii="Times New Roman" w:eastAsia="Times New Roman" w:hAnsi="Times New Roman" w:cs="Times New Roman"/>
                <w:sz w:val="24"/>
                <w:szCs w:val="24"/>
                <w:lang w:eastAsia="pl-PL"/>
              </w:rPr>
              <w:br/>
              <w:t>FIRMA BUDOWLANA Andrzej Bosy,  anetaab@wp.pl,  ul. Czarnoleska 2,  64-100,  Leszno,  kraj/woj. wielkopolskie</w:t>
            </w:r>
            <w:r w:rsidRPr="004E0835">
              <w:rPr>
                <w:rFonts w:ascii="Times New Roman" w:eastAsia="Times New Roman" w:hAnsi="Times New Roman" w:cs="Times New Roman"/>
                <w:sz w:val="24"/>
                <w:szCs w:val="24"/>
                <w:lang w:eastAsia="pl-PL"/>
              </w:rPr>
              <w:br/>
              <w:t>Wykonawca jest małym/średnim przedsiębiorcą: tak </w:t>
            </w:r>
            <w:r w:rsidRPr="004E0835">
              <w:rPr>
                <w:rFonts w:ascii="Times New Roman" w:eastAsia="Times New Roman" w:hAnsi="Times New Roman" w:cs="Times New Roman"/>
                <w:sz w:val="24"/>
                <w:szCs w:val="24"/>
                <w:lang w:eastAsia="pl-PL"/>
              </w:rPr>
              <w:br/>
              <w:t>Wykonawca pochodzi z innego państwa członkowskiego Unii Europejskiej: nie </w:t>
            </w:r>
            <w:r w:rsidRPr="004E0835">
              <w:rPr>
                <w:rFonts w:ascii="Times New Roman" w:eastAsia="Times New Roman" w:hAnsi="Times New Roman" w:cs="Times New Roman"/>
                <w:sz w:val="24"/>
                <w:szCs w:val="24"/>
                <w:lang w:eastAsia="pl-PL"/>
              </w:rPr>
              <w:br/>
              <w:t>Skrót literowy nazwy państwa: </w:t>
            </w:r>
            <w:r w:rsidRPr="004E0835">
              <w:rPr>
                <w:rFonts w:ascii="Times New Roman" w:eastAsia="Times New Roman" w:hAnsi="Times New Roman" w:cs="Times New Roman"/>
                <w:sz w:val="24"/>
                <w:szCs w:val="24"/>
                <w:lang w:eastAsia="pl-PL"/>
              </w:rPr>
              <w:br/>
              <w:t>Wykonawca pochodzi z innego państwa nie będącego członkiem Unii Europejskiej: nie </w:t>
            </w:r>
            <w:r w:rsidRPr="004E0835">
              <w:rPr>
                <w:rFonts w:ascii="Times New Roman" w:eastAsia="Times New Roman" w:hAnsi="Times New Roman" w:cs="Times New Roman"/>
                <w:sz w:val="24"/>
                <w:szCs w:val="24"/>
                <w:lang w:eastAsia="pl-PL"/>
              </w:rPr>
              <w:br/>
              <w:t>Skrót literowy nazwy państwa: </w:t>
            </w:r>
          </w:p>
          <w:p w:rsidR="004E0835" w:rsidRPr="004E0835" w:rsidRDefault="004E0835" w:rsidP="004E0835">
            <w:pPr>
              <w:spacing w:after="0" w:line="240" w:lineRule="auto"/>
              <w:rPr>
                <w:rFonts w:ascii="Times New Roman" w:eastAsia="Times New Roman" w:hAnsi="Times New Roman" w:cs="Times New Roman"/>
                <w:sz w:val="24"/>
                <w:szCs w:val="24"/>
                <w:lang w:eastAsia="pl-PL"/>
              </w:rPr>
            </w:pPr>
            <w:r w:rsidRPr="004E0835">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4E0835" w:rsidRPr="004E0835" w:rsidRDefault="004E0835" w:rsidP="004E0835">
            <w:pPr>
              <w:spacing w:after="0" w:line="240" w:lineRule="auto"/>
              <w:rPr>
                <w:rFonts w:ascii="Times New Roman" w:eastAsia="Times New Roman" w:hAnsi="Times New Roman" w:cs="Times New Roman"/>
                <w:sz w:val="24"/>
                <w:szCs w:val="24"/>
                <w:lang w:eastAsia="pl-PL"/>
              </w:rPr>
            </w:pPr>
            <w:r w:rsidRPr="004E0835">
              <w:rPr>
                <w:rFonts w:ascii="Times New Roman" w:eastAsia="Times New Roman" w:hAnsi="Times New Roman" w:cs="Times New Roman"/>
                <w:b/>
                <w:bCs/>
                <w:sz w:val="24"/>
                <w:szCs w:val="24"/>
                <w:lang w:eastAsia="pl-PL"/>
              </w:rPr>
              <w:t>Cena wybranej oferty/wartość umowy </w:t>
            </w:r>
            <w:r w:rsidRPr="004E0835">
              <w:rPr>
                <w:rFonts w:ascii="Times New Roman" w:eastAsia="Times New Roman" w:hAnsi="Times New Roman" w:cs="Times New Roman"/>
                <w:sz w:val="24"/>
                <w:szCs w:val="24"/>
                <w:lang w:eastAsia="pl-PL"/>
              </w:rPr>
              <w:t>113998.66</w:t>
            </w:r>
            <w:r w:rsidRPr="004E0835">
              <w:rPr>
                <w:rFonts w:ascii="Times New Roman" w:eastAsia="Times New Roman" w:hAnsi="Times New Roman" w:cs="Times New Roman"/>
                <w:sz w:val="24"/>
                <w:szCs w:val="24"/>
                <w:lang w:eastAsia="pl-PL"/>
              </w:rPr>
              <w:br/>
            </w:r>
            <w:r w:rsidRPr="004E0835">
              <w:rPr>
                <w:rFonts w:ascii="Times New Roman" w:eastAsia="Times New Roman" w:hAnsi="Times New Roman" w:cs="Times New Roman"/>
                <w:b/>
                <w:bCs/>
                <w:sz w:val="24"/>
                <w:szCs w:val="24"/>
                <w:lang w:eastAsia="pl-PL"/>
              </w:rPr>
              <w:t>Oferta z najniższą ceną/kosztem </w:t>
            </w:r>
            <w:r w:rsidRPr="004E0835">
              <w:rPr>
                <w:rFonts w:ascii="Times New Roman" w:eastAsia="Times New Roman" w:hAnsi="Times New Roman" w:cs="Times New Roman"/>
                <w:sz w:val="24"/>
                <w:szCs w:val="24"/>
                <w:lang w:eastAsia="pl-PL"/>
              </w:rPr>
              <w:t>113998.66</w:t>
            </w:r>
            <w:r w:rsidRPr="004E0835">
              <w:rPr>
                <w:rFonts w:ascii="Times New Roman" w:eastAsia="Times New Roman" w:hAnsi="Times New Roman" w:cs="Times New Roman"/>
                <w:sz w:val="24"/>
                <w:szCs w:val="24"/>
                <w:lang w:eastAsia="pl-PL"/>
              </w:rPr>
              <w:br/>
              <w:t>&gt; </w:t>
            </w:r>
            <w:r w:rsidRPr="004E0835">
              <w:rPr>
                <w:rFonts w:ascii="Times New Roman" w:eastAsia="Times New Roman" w:hAnsi="Times New Roman" w:cs="Times New Roman"/>
                <w:b/>
                <w:bCs/>
                <w:sz w:val="24"/>
                <w:szCs w:val="24"/>
                <w:lang w:eastAsia="pl-PL"/>
              </w:rPr>
              <w:t>Oferta z najwyższą ceną/kosztem </w:t>
            </w:r>
            <w:r w:rsidRPr="004E0835">
              <w:rPr>
                <w:rFonts w:ascii="Times New Roman" w:eastAsia="Times New Roman" w:hAnsi="Times New Roman" w:cs="Times New Roman"/>
                <w:sz w:val="24"/>
                <w:szCs w:val="24"/>
                <w:lang w:eastAsia="pl-PL"/>
              </w:rPr>
              <w:t>209930.57</w:t>
            </w:r>
            <w:r w:rsidRPr="004E0835">
              <w:rPr>
                <w:rFonts w:ascii="Times New Roman" w:eastAsia="Times New Roman" w:hAnsi="Times New Roman" w:cs="Times New Roman"/>
                <w:sz w:val="24"/>
                <w:szCs w:val="24"/>
                <w:lang w:eastAsia="pl-PL"/>
              </w:rPr>
              <w:br/>
            </w:r>
            <w:r w:rsidRPr="004E0835">
              <w:rPr>
                <w:rFonts w:ascii="Times New Roman" w:eastAsia="Times New Roman" w:hAnsi="Times New Roman" w:cs="Times New Roman"/>
                <w:b/>
                <w:bCs/>
                <w:sz w:val="24"/>
                <w:szCs w:val="24"/>
                <w:lang w:eastAsia="pl-PL"/>
              </w:rPr>
              <w:t>Waluta: </w:t>
            </w:r>
            <w:r w:rsidRPr="004E0835">
              <w:rPr>
                <w:rFonts w:ascii="Times New Roman" w:eastAsia="Times New Roman" w:hAnsi="Times New Roman" w:cs="Times New Roman"/>
                <w:sz w:val="24"/>
                <w:szCs w:val="24"/>
                <w:lang w:eastAsia="pl-PL"/>
              </w:rPr>
              <w:t>PLN</w:t>
            </w:r>
          </w:p>
          <w:p w:rsidR="004E0835" w:rsidRPr="004E0835" w:rsidRDefault="004E0835" w:rsidP="004E0835">
            <w:pPr>
              <w:spacing w:after="0" w:line="240" w:lineRule="auto"/>
              <w:rPr>
                <w:rFonts w:ascii="Times New Roman" w:eastAsia="Times New Roman" w:hAnsi="Times New Roman" w:cs="Times New Roman"/>
                <w:sz w:val="24"/>
                <w:szCs w:val="24"/>
                <w:lang w:eastAsia="pl-PL"/>
              </w:rPr>
            </w:pPr>
          </w:p>
          <w:p w:rsidR="004E0835" w:rsidRPr="004E0835" w:rsidRDefault="004E0835" w:rsidP="004E0835">
            <w:pPr>
              <w:spacing w:after="0" w:line="240" w:lineRule="auto"/>
              <w:rPr>
                <w:rFonts w:ascii="Times New Roman" w:eastAsia="Times New Roman" w:hAnsi="Times New Roman" w:cs="Times New Roman"/>
                <w:sz w:val="24"/>
                <w:szCs w:val="24"/>
                <w:lang w:eastAsia="pl-PL"/>
              </w:rPr>
            </w:pPr>
            <w:r w:rsidRPr="004E0835">
              <w:rPr>
                <w:rFonts w:ascii="Times New Roman" w:eastAsia="Times New Roman" w:hAnsi="Times New Roman" w:cs="Times New Roman"/>
                <w:b/>
                <w:bCs/>
                <w:sz w:val="24"/>
                <w:szCs w:val="24"/>
                <w:lang w:eastAsia="pl-PL"/>
              </w:rPr>
              <w:t>IV.7) Informacje na temat podwykonawstwa </w:t>
            </w:r>
            <w:r w:rsidRPr="004E0835">
              <w:rPr>
                <w:rFonts w:ascii="Times New Roman" w:eastAsia="Times New Roman" w:hAnsi="Times New Roman" w:cs="Times New Roman"/>
                <w:sz w:val="24"/>
                <w:szCs w:val="24"/>
                <w:lang w:eastAsia="pl-PL"/>
              </w:rPr>
              <w:br/>
            </w:r>
            <w:r w:rsidRPr="004E0835">
              <w:rPr>
                <w:rFonts w:ascii="Times New Roman" w:eastAsia="Times New Roman" w:hAnsi="Times New Roman" w:cs="Times New Roman"/>
                <w:b/>
                <w:bCs/>
                <w:sz w:val="24"/>
                <w:szCs w:val="24"/>
                <w:lang w:eastAsia="pl-PL"/>
              </w:rPr>
              <w:t>Wykonawca przewiduje powierzenie wykonania części zamówienia podwykonawcy/podwykonawcom </w:t>
            </w:r>
            <w:r w:rsidRPr="004E0835">
              <w:rPr>
                <w:rFonts w:ascii="Times New Roman" w:eastAsia="Times New Roman" w:hAnsi="Times New Roman" w:cs="Times New Roman"/>
                <w:sz w:val="24"/>
                <w:szCs w:val="24"/>
                <w:lang w:eastAsia="pl-PL"/>
              </w:rPr>
              <w:br/>
            </w:r>
            <w:r w:rsidRPr="004E0835">
              <w:rPr>
                <w:rFonts w:ascii="Times New Roman" w:eastAsia="Times New Roman" w:hAnsi="Times New Roman" w:cs="Times New Roman"/>
                <w:b/>
                <w:bCs/>
                <w:sz w:val="24"/>
                <w:szCs w:val="24"/>
                <w:lang w:eastAsia="pl-PL"/>
              </w:rPr>
              <w:t>Wartość lub procentowa część zamówienia, jaka zostanie powierzona podwykonawcy lub podwykonawcom: </w:t>
            </w:r>
            <w:r w:rsidRPr="004E0835">
              <w:rPr>
                <w:rFonts w:ascii="Times New Roman" w:eastAsia="Times New Roman" w:hAnsi="Times New Roman" w:cs="Times New Roman"/>
                <w:sz w:val="24"/>
                <w:szCs w:val="24"/>
                <w:lang w:eastAsia="pl-PL"/>
              </w:rPr>
              <w:br/>
            </w:r>
            <w:r w:rsidRPr="004E0835">
              <w:rPr>
                <w:rFonts w:ascii="Times New Roman" w:eastAsia="Times New Roman" w:hAnsi="Times New Roman" w:cs="Times New Roman"/>
                <w:b/>
                <w:bCs/>
                <w:sz w:val="24"/>
                <w:szCs w:val="24"/>
                <w:lang w:eastAsia="pl-PL"/>
              </w:rPr>
              <w:t> IV.8) Informacje dodatkowe: </w:t>
            </w:r>
          </w:p>
        </w:tc>
      </w:tr>
    </w:tbl>
    <w:p w:rsidR="004E0835" w:rsidRPr="004E0835" w:rsidRDefault="004E0835" w:rsidP="004E0835">
      <w:pPr>
        <w:spacing w:after="0" w:line="240" w:lineRule="auto"/>
        <w:rPr>
          <w:rFonts w:ascii="Tahoma" w:eastAsia="Times New Roman" w:hAnsi="Tahoma" w:cs="Tahoma"/>
          <w:sz w:val="18"/>
          <w:szCs w:val="18"/>
          <w:lang w:eastAsia="pl-PL"/>
        </w:rPr>
      </w:pPr>
    </w:p>
    <w:p w:rsidR="004E0835" w:rsidRPr="004E0835" w:rsidRDefault="004E0835" w:rsidP="004E0835">
      <w:pPr>
        <w:spacing w:after="0" w:line="240" w:lineRule="auto"/>
        <w:jc w:val="center"/>
        <w:rPr>
          <w:rFonts w:ascii="Tahoma" w:eastAsia="Times New Roman" w:hAnsi="Tahoma" w:cs="Tahoma"/>
          <w:sz w:val="18"/>
          <w:szCs w:val="18"/>
          <w:lang w:eastAsia="pl-PL"/>
        </w:rPr>
      </w:pPr>
      <w:r w:rsidRPr="004E0835">
        <w:rPr>
          <w:rFonts w:ascii="Tahoma" w:eastAsia="Times New Roman" w:hAnsi="Tahoma" w:cs="Tahoma"/>
          <w:b/>
          <w:bCs/>
          <w:sz w:val="18"/>
          <w:szCs w:val="18"/>
          <w:u w:val="single"/>
          <w:lang w:eastAsia="pl-PL"/>
        </w:rPr>
        <w:t>IV.9) UZASADNIENIE UDZIELENIA ZAMÓWIENIA W TRYBIE NEGOCJACJI BEZ OGŁOSZENIA, ZAMÓWIENIA Z WOLNEJ RĘKI ALBO ZAPYTANIA O CENĘ</w:t>
      </w:r>
    </w:p>
    <w:p w:rsidR="004E0835" w:rsidRPr="004E0835" w:rsidRDefault="004E0835" w:rsidP="004E0835">
      <w:pPr>
        <w:spacing w:after="0" w:line="240" w:lineRule="auto"/>
        <w:rPr>
          <w:rFonts w:ascii="Tahoma" w:eastAsia="Times New Roman" w:hAnsi="Tahoma" w:cs="Tahoma"/>
          <w:sz w:val="18"/>
          <w:szCs w:val="18"/>
          <w:lang w:eastAsia="pl-PL"/>
        </w:rPr>
      </w:pPr>
      <w:r w:rsidRPr="004E0835">
        <w:rPr>
          <w:rFonts w:ascii="Tahoma" w:eastAsia="Times New Roman" w:hAnsi="Tahoma" w:cs="Tahoma"/>
          <w:b/>
          <w:bCs/>
          <w:sz w:val="18"/>
          <w:szCs w:val="18"/>
          <w:u w:val="single"/>
          <w:lang w:eastAsia="pl-PL"/>
        </w:rPr>
        <w:t>IV.9.1) Podstawa prawna</w:t>
      </w:r>
      <w:r w:rsidRPr="004E0835">
        <w:rPr>
          <w:rFonts w:ascii="Tahoma" w:eastAsia="Times New Roman" w:hAnsi="Tahoma" w:cs="Tahoma"/>
          <w:sz w:val="18"/>
          <w:szCs w:val="18"/>
          <w:u w:val="single"/>
          <w:lang w:eastAsia="pl-PL"/>
        </w:rPr>
        <w:br/>
        <w:t xml:space="preserve">Postępowanie prowadzone jest w trybie   na podstawie art.  ustawy </w:t>
      </w:r>
      <w:proofErr w:type="spellStart"/>
      <w:r w:rsidRPr="004E0835">
        <w:rPr>
          <w:rFonts w:ascii="Tahoma" w:eastAsia="Times New Roman" w:hAnsi="Tahoma" w:cs="Tahoma"/>
          <w:sz w:val="18"/>
          <w:szCs w:val="18"/>
          <w:u w:val="single"/>
          <w:lang w:eastAsia="pl-PL"/>
        </w:rPr>
        <w:t>Pzp</w:t>
      </w:r>
      <w:proofErr w:type="spellEnd"/>
      <w:r w:rsidRPr="004E0835">
        <w:rPr>
          <w:rFonts w:ascii="Tahoma" w:eastAsia="Times New Roman" w:hAnsi="Tahoma" w:cs="Tahoma"/>
          <w:sz w:val="18"/>
          <w:szCs w:val="18"/>
          <w:u w:val="single"/>
          <w:lang w:eastAsia="pl-PL"/>
        </w:rPr>
        <w:t>. </w:t>
      </w:r>
      <w:r w:rsidRPr="004E0835">
        <w:rPr>
          <w:rFonts w:ascii="Tahoma" w:eastAsia="Times New Roman" w:hAnsi="Tahoma" w:cs="Tahoma"/>
          <w:sz w:val="18"/>
          <w:szCs w:val="18"/>
          <w:u w:val="single"/>
          <w:lang w:eastAsia="pl-PL"/>
        </w:rPr>
        <w:br/>
      </w:r>
      <w:r w:rsidRPr="004E0835">
        <w:rPr>
          <w:rFonts w:ascii="Tahoma" w:eastAsia="Times New Roman" w:hAnsi="Tahoma" w:cs="Tahoma"/>
          <w:sz w:val="18"/>
          <w:szCs w:val="18"/>
          <w:u w:val="single"/>
          <w:lang w:eastAsia="pl-PL"/>
        </w:rPr>
        <w:lastRenderedPageBreak/>
        <w:br/>
      </w:r>
      <w:r w:rsidRPr="004E0835">
        <w:rPr>
          <w:rFonts w:ascii="Tahoma" w:eastAsia="Times New Roman" w:hAnsi="Tahoma" w:cs="Tahoma"/>
          <w:b/>
          <w:bCs/>
          <w:sz w:val="18"/>
          <w:szCs w:val="18"/>
          <w:u w:val="single"/>
          <w:lang w:eastAsia="pl-PL"/>
        </w:rPr>
        <w:t>IV.9.2) Uzasadnienia wyboru trybu </w:t>
      </w:r>
      <w:r w:rsidRPr="004E0835">
        <w:rPr>
          <w:rFonts w:ascii="Tahoma" w:eastAsia="Times New Roman" w:hAnsi="Tahoma" w:cs="Tahoma"/>
          <w:sz w:val="18"/>
          <w:szCs w:val="18"/>
          <w:u w:val="single"/>
          <w:lang w:eastAsia="pl-PL"/>
        </w:rPr>
        <w:br/>
        <w:t>Należy podać uzasadnienie faktyczne i prawne wyboru trybu oraz wyjaśnić, dlaczego udzielenie zamówienia jest zgodne z przepisami. </w:t>
      </w:r>
    </w:p>
    <w:p w:rsidR="004E0835" w:rsidRPr="004E0835" w:rsidRDefault="004E0835" w:rsidP="004E0835">
      <w:pPr>
        <w:spacing w:after="240" w:line="240" w:lineRule="auto"/>
        <w:rPr>
          <w:rFonts w:ascii="Tahoma" w:eastAsia="Times New Roman" w:hAnsi="Tahoma" w:cs="Tahoma"/>
          <w:sz w:val="18"/>
          <w:szCs w:val="18"/>
          <w:lang w:eastAsia="pl-PL"/>
        </w:rPr>
      </w:pPr>
    </w:p>
    <w:p w:rsidR="002042AE" w:rsidRDefault="004E0835" w:rsidP="004E0835">
      <w:pPr>
        <w:spacing w:after="0"/>
        <w:rPr>
          <w:rFonts w:ascii="Times New Roman" w:eastAsia="Times New Roman" w:hAnsi="Times New Roman" w:cs="Times New Roman"/>
          <w:noProof/>
          <w:color w:val="0000FF"/>
          <w:sz w:val="24"/>
          <w:szCs w:val="24"/>
          <w:lang w:eastAsia="pl-PL"/>
        </w:rPr>
      </w:pPr>
      <w:r>
        <w:rPr>
          <w:rFonts w:ascii="Times New Roman" w:eastAsia="Times New Roman" w:hAnsi="Times New Roman" w:cs="Times New Roman"/>
          <w:noProof/>
          <w:color w:val="0000FF"/>
          <w:sz w:val="24"/>
          <w:szCs w:val="24"/>
          <w:lang w:eastAsia="pl-PL"/>
        </w:rPr>
        <w:t xml:space="preserve">                                                                                              Wójt Gminy Niechlów</w:t>
      </w:r>
    </w:p>
    <w:p w:rsidR="004E0835" w:rsidRDefault="004E0835" w:rsidP="004E0835">
      <w:r>
        <w:rPr>
          <w:rFonts w:ascii="Times New Roman" w:eastAsia="Times New Roman" w:hAnsi="Times New Roman" w:cs="Times New Roman"/>
          <w:noProof/>
          <w:color w:val="0000FF"/>
          <w:sz w:val="24"/>
          <w:szCs w:val="24"/>
          <w:lang w:eastAsia="pl-PL"/>
        </w:rPr>
        <w:t xml:space="preserve">                                                                                                       Beata Pona</w:t>
      </w:r>
    </w:p>
    <w:sectPr w:rsidR="004E0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35"/>
    <w:rsid w:val="001510F6"/>
    <w:rsid w:val="002042AE"/>
    <w:rsid w:val="004E08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E08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0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E08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0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4977">
      <w:bodyDiv w:val="1"/>
      <w:marLeft w:val="0"/>
      <w:marRight w:val="0"/>
      <w:marTop w:val="0"/>
      <w:marBottom w:val="0"/>
      <w:divBdr>
        <w:top w:val="none" w:sz="0" w:space="0" w:color="auto"/>
        <w:left w:val="none" w:sz="0" w:space="0" w:color="auto"/>
        <w:bottom w:val="none" w:sz="0" w:space="0" w:color="auto"/>
        <w:right w:val="none" w:sz="0" w:space="0" w:color="auto"/>
      </w:divBdr>
      <w:divsChild>
        <w:div w:id="359859086">
          <w:marLeft w:val="0"/>
          <w:marRight w:val="0"/>
          <w:marTop w:val="0"/>
          <w:marBottom w:val="0"/>
          <w:divBdr>
            <w:top w:val="none" w:sz="0" w:space="0" w:color="auto"/>
            <w:left w:val="none" w:sz="0" w:space="0" w:color="auto"/>
            <w:bottom w:val="none" w:sz="0" w:space="0" w:color="auto"/>
            <w:right w:val="none" w:sz="0" w:space="0" w:color="auto"/>
          </w:divBdr>
          <w:divsChild>
            <w:div w:id="1718814671">
              <w:marLeft w:val="0"/>
              <w:marRight w:val="0"/>
              <w:marTop w:val="0"/>
              <w:marBottom w:val="0"/>
              <w:divBdr>
                <w:top w:val="none" w:sz="0" w:space="0" w:color="auto"/>
                <w:left w:val="none" w:sz="0" w:space="0" w:color="auto"/>
                <w:bottom w:val="none" w:sz="0" w:space="0" w:color="auto"/>
                <w:right w:val="none" w:sz="0" w:space="0" w:color="auto"/>
              </w:divBdr>
              <w:divsChild>
                <w:div w:id="1626963406">
                  <w:marLeft w:val="0"/>
                  <w:marRight w:val="0"/>
                  <w:marTop w:val="0"/>
                  <w:marBottom w:val="0"/>
                  <w:divBdr>
                    <w:top w:val="none" w:sz="0" w:space="0" w:color="auto"/>
                    <w:left w:val="none" w:sz="0" w:space="0" w:color="auto"/>
                    <w:bottom w:val="none" w:sz="0" w:space="0" w:color="auto"/>
                    <w:right w:val="none" w:sz="0" w:space="0" w:color="auto"/>
                  </w:divBdr>
                  <w:divsChild>
                    <w:div w:id="766772918">
                      <w:marLeft w:val="0"/>
                      <w:marRight w:val="0"/>
                      <w:marTop w:val="0"/>
                      <w:marBottom w:val="0"/>
                      <w:divBdr>
                        <w:top w:val="none" w:sz="0" w:space="0" w:color="auto"/>
                        <w:left w:val="none" w:sz="0" w:space="0" w:color="auto"/>
                        <w:bottom w:val="none" w:sz="0" w:space="0" w:color="auto"/>
                        <w:right w:val="none" w:sz="0" w:space="0" w:color="auto"/>
                      </w:divBdr>
                    </w:div>
                    <w:div w:id="1846901323">
                      <w:marLeft w:val="0"/>
                      <w:marRight w:val="0"/>
                      <w:marTop w:val="0"/>
                      <w:marBottom w:val="0"/>
                      <w:divBdr>
                        <w:top w:val="none" w:sz="0" w:space="0" w:color="auto"/>
                        <w:left w:val="none" w:sz="0" w:space="0" w:color="auto"/>
                        <w:bottom w:val="none" w:sz="0" w:space="0" w:color="auto"/>
                        <w:right w:val="none" w:sz="0" w:space="0" w:color="auto"/>
                      </w:divBdr>
                    </w:div>
                    <w:div w:id="710350324">
                      <w:marLeft w:val="0"/>
                      <w:marRight w:val="0"/>
                      <w:marTop w:val="0"/>
                      <w:marBottom w:val="0"/>
                      <w:divBdr>
                        <w:top w:val="none" w:sz="0" w:space="0" w:color="auto"/>
                        <w:left w:val="none" w:sz="0" w:space="0" w:color="auto"/>
                        <w:bottom w:val="none" w:sz="0" w:space="0" w:color="auto"/>
                        <w:right w:val="none" w:sz="0" w:space="0" w:color="auto"/>
                      </w:divBdr>
                    </w:div>
                    <w:div w:id="1368943105">
                      <w:marLeft w:val="0"/>
                      <w:marRight w:val="0"/>
                      <w:marTop w:val="0"/>
                      <w:marBottom w:val="0"/>
                      <w:divBdr>
                        <w:top w:val="none" w:sz="0" w:space="0" w:color="auto"/>
                        <w:left w:val="none" w:sz="0" w:space="0" w:color="auto"/>
                        <w:bottom w:val="none" w:sz="0" w:space="0" w:color="auto"/>
                        <w:right w:val="none" w:sz="0" w:space="0" w:color="auto"/>
                      </w:divBdr>
                      <w:divsChild>
                        <w:div w:id="964459801">
                          <w:marLeft w:val="0"/>
                          <w:marRight w:val="0"/>
                          <w:marTop w:val="0"/>
                          <w:marBottom w:val="0"/>
                          <w:divBdr>
                            <w:top w:val="none" w:sz="0" w:space="0" w:color="auto"/>
                            <w:left w:val="none" w:sz="0" w:space="0" w:color="auto"/>
                            <w:bottom w:val="none" w:sz="0" w:space="0" w:color="auto"/>
                            <w:right w:val="none" w:sz="0" w:space="0" w:color="auto"/>
                          </w:divBdr>
                        </w:div>
                      </w:divsChild>
                    </w:div>
                    <w:div w:id="1549561430">
                      <w:marLeft w:val="0"/>
                      <w:marRight w:val="0"/>
                      <w:marTop w:val="0"/>
                      <w:marBottom w:val="0"/>
                      <w:divBdr>
                        <w:top w:val="none" w:sz="0" w:space="0" w:color="auto"/>
                        <w:left w:val="none" w:sz="0" w:space="0" w:color="auto"/>
                        <w:bottom w:val="none" w:sz="0" w:space="0" w:color="auto"/>
                        <w:right w:val="none" w:sz="0" w:space="0" w:color="auto"/>
                      </w:divBdr>
                    </w:div>
                    <w:div w:id="246428951">
                      <w:marLeft w:val="0"/>
                      <w:marRight w:val="0"/>
                      <w:marTop w:val="0"/>
                      <w:marBottom w:val="0"/>
                      <w:divBdr>
                        <w:top w:val="none" w:sz="0" w:space="0" w:color="auto"/>
                        <w:left w:val="none" w:sz="0" w:space="0" w:color="auto"/>
                        <w:bottom w:val="none" w:sz="0" w:space="0" w:color="auto"/>
                        <w:right w:val="none" w:sz="0" w:space="0" w:color="auto"/>
                      </w:divBdr>
                    </w:div>
                    <w:div w:id="1897203319">
                      <w:marLeft w:val="0"/>
                      <w:marRight w:val="0"/>
                      <w:marTop w:val="0"/>
                      <w:marBottom w:val="0"/>
                      <w:divBdr>
                        <w:top w:val="none" w:sz="0" w:space="0" w:color="auto"/>
                        <w:left w:val="none" w:sz="0" w:space="0" w:color="auto"/>
                        <w:bottom w:val="none" w:sz="0" w:space="0" w:color="auto"/>
                        <w:right w:val="none" w:sz="0" w:space="0" w:color="auto"/>
                      </w:divBdr>
                      <w:divsChild>
                        <w:div w:id="1195265726">
                          <w:marLeft w:val="0"/>
                          <w:marRight w:val="0"/>
                          <w:marTop w:val="0"/>
                          <w:marBottom w:val="0"/>
                          <w:divBdr>
                            <w:top w:val="none" w:sz="0" w:space="0" w:color="auto"/>
                            <w:left w:val="none" w:sz="0" w:space="0" w:color="auto"/>
                            <w:bottom w:val="none" w:sz="0" w:space="0" w:color="auto"/>
                            <w:right w:val="none" w:sz="0" w:space="0" w:color="auto"/>
                          </w:divBdr>
                        </w:div>
                        <w:div w:id="1686903257">
                          <w:marLeft w:val="0"/>
                          <w:marRight w:val="0"/>
                          <w:marTop w:val="0"/>
                          <w:marBottom w:val="0"/>
                          <w:divBdr>
                            <w:top w:val="none" w:sz="0" w:space="0" w:color="auto"/>
                            <w:left w:val="none" w:sz="0" w:space="0" w:color="auto"/>
                            <w:bottom w:val="none" w:sz="0" w:space="0" w:color="auto"/>
                            <w:right w:val="none" w:sz="0" w:space="0" w:color="auto"/>
                          </w:divBdr>
                        </w:div>
                        <w:div w:id="639116007">
                          <w:marLeft w:val="0"/>
                          <w:marRight w:val="0"/>
                          <w:marTop w:val="0"/>
                          <w:marBottom w:val="0"/>
                          <w:divBdr>
                            <w:top w:val="none" w:sz="0" w:space="0" w:color="auto"/>
                            <w:left w:val="none" w:sz="0" w:space="0" w:color="auto"/>
                            <w:bottom w:val="none" w:sz="0" w:space="0" w:color="auto"/>
                            <w:right w:val="none" w:sz="0" w:space="0" w:color="auto"/>
                          </w:divBdr>
                        </w:div>
                        <w:div w:id="2057315133">
                          <w:marLeft w:val="0"/>
                          <w:marRight w:val="0"/>
                          <w:marTop w:val="0"/>
                          <w:marBottom w:val="0"/>
                          <w:divBdr>
                            <w:top w:val="none" w:sz="0" w:space="0" w:color="auto"/>
                            <w:left w:val="none" w:sz="0" w:space="0" w:color="auto"/>
                            <w:bottom w:val="none" w:sz="0" w:space="0" w:color="auto"/>
                            <w:right w:val="none" w:sz="0" w:space="0" w:color="auto"/>
                          </w:divBdr>
                        </w:div>
                        <w:div w:id="1782652334">
                          <w:marLeft w:val="0"/>
                          <w:marRight w:val="0"/>
                          <w:marTop w:val="0"/>
                          <w:marBottom w:val="0"/>
                          <w:divBdr>
                            <w:top w:val="none" w:sz="0" w:space="0" w:color="auto"/>
                            <w:left w:val="none" w:sz="0" w:space="0" w:color="auto"/>
                            <w:bottom w:val="none" w:sz="0" w:space="0" w:color="auto"/>
                            <w:right w:val="none" w:sz="0" w:space="0" w:color="auto"/>
                          </w:divBdr>
                        </w:div>
                        <w:div w:id="843058610">
                          <w:marLeft w:val="0"/>
                          <w:marRight w:val="0"/>
                          <w:marTop w:val="0"/>
                          <w:marBottom w:val="0"/>
                          <w:divBdr>
                            <w:top w:val="none" w:sz="0" w:space="0" w:color="auto"/>
                            <w:left w:val="none" w:sz="0" w:space="0" w:color="auto"/>
                            <w:bottom w:val="none" w:sz="0" w:space="0" w:color="auto"/>
                            <w:right w:val="none" w:sz="0" w:space="0" w:color="auto"/>
                          </w:divBdr>
                        </w:div>
                      </w:divsChild>
                    </w:div>
                    <w:div w:id="131799077">
                      <w:marLeft w:val="0"/>
                      <w:marRight w:val="0"/>
                      <w:marTop w:val="0"/>
                      <w:marBottom w:val="0"/>
                      <w:divBdr>
                        <w:top w:val="none" w:sz="0" w:space="0" w:color="auto"/>
                        <w:left w:val="none" w:sz="0" w:space="0" w:color="auto"/>
                        <w:bottom w:val="none" w:sz="0" w:space="0" w:color="auto"/>
                        <w:right w:val="none" w:sz="0" w:space="0" w:color="auto"/>
                      </w:divBdr>
                      <w:divsChild>
                        <w:div w:id="502402247">
                          <w:marLeft w:val="0"/>
                          <w:marRight w:val="0"/>
                          <w:marTop w:val="0"/>
                          <w:marBottom w:val="0"/>
                          <w:divBdr>
                            <w:top w:val="none" w:sz="0" w:space="0" w:color="auto"/>
                            <w:left w:val="none" w:sz="0" w:space="0" w:color="auto"/>
                            <w:bottom w:val="none" w:sz="0" w:space="0" w:color="auto"/>
                            <w:right w:val="none" w:sz="0" w:space="0" w:color="auto"/>
                          </w:divBdr>
                        </w:div>
                        <w:div w:id="839388007">
                          <w:marLeft w:val="0"/>
                          <w:marRight w:val="0"/>
                          <w:marTop w:val="0"/>
                          <w:marBottom w:val="0"/>
                          <w:divBdr>
                            <w:top w:val="none" w:sz="0" w:space="0" w:color="auto"/>
                            <w:left w:val="none" w:sz="0" w:space="0" w:color="auto"/>
                            <w:bottom w:val="none" w:sz="0" w:space="0" w:color="auto"/>
                            <w:right w:val="none" w:sz="0" w:space="0" w:color="auto"/>
                          </w:divBdr>
                        </w:div>
                        <w:div w:id="1809546769">
                          <w:marLeft w:val="0"/>
                          <w:marRight w:val="0"/>
                          <w:marTop w:val="0"/>
                          <w:marBottom w:val="0"/>
                          <w:divBdr>
                            <w:top w:val="none" w:sz="0" w:space="0" w:color="auto"/>
                            <w:left w:val="none" w:sz="0" w:space="0" w:color="auto"/>
                            <w:bottom w:val="none" w:sz="0" w:space="0" w:color="auto"/>
                            <w:right w:val="none" w:sz="0" w:space="0" w:color="auto"/>
                          </w:divBdr>
                        </w:div>
                        <w:div w:id="1479805136">
                          <w:marLeft w:val="0"/>
                          <w:marRight w:val="0"/>
                          <w:marTop w:val="0"/>
                          <w:marBottom w:val="0"/>
                          <w:divBdr>
                            <w:top w:val="none" w:sz="0" w:space="0" w:color="auto"/>
                            <w:left w:val="none" w:sz="0" w:space="0" w:color="auto"/>
                            <w:bottom w:val="none" w:sz="0" w:space="0" w:color="auto"/>
                            <w:right w:val="none" w:sz="0" w:space="0" w:color="auto"/>
                          </w:divBdr>
                          <w:divsChild>
                            <w:div w:id="79647936">
                              <w:marLeft w:val="0"/>
                              <w:marRight w:val="0"/>
                              <w:marTop w:val="0"/>
                              <w:marBottom w:val="0"/>
                              <w:divBdr>
                                <w:top w:val="none" w:sz="0" w:space="0" w:color="auto"/>
                                <w:left w:val="none" w:sz="0" w:space="0" w:color="auto"/>
                                <w:bottom w:val="none" w:sz="0" w:space="0" w:color="auto"/>
                                <w:right w:val="none" w:sz="0" w:space="0" w:color="auto"/>
                              </w:divBdr>
                            </w:div>
                          </w:divsChild>
                        </w:div>
                        <w:div w:id="84427010">
                          <w:marLeft w:val="0"/>
                          <w:marRight w:val="0"/>
                          <w:marTop w:val="0"/>
                          <w:marBottom w:val="0"/>
                          <w:divBdr>
                            <w:top w:val="none" w:sz="0" w:space="0" w:color="auto"/>
                            <w:left w:val="none" w:sz="0" w:space="0" w:color="auto"/>
                            <w:bottom w:val="none" w:sz="0" w:space="0" w:color="auto"/>
                            <w:right w:val="none" w:sz="0" w:space="0" w:color="auto"/>
                          </w:divBdr>
                          <w:divsChild>
                            <w:div w:id="231160606">
                              <w:marLeft w:val="0"/>
                              <w:marRight w:val="0"/>
                              <w:marTop w:val="0"/>
                              <w:marBottom w:val="0"/>
                              <w:divBdr>
                                <w:top w:val="none" w:sz="0" w:space="0" w:color="auto"/>
                                <w:left w:val="none" w:sz="0" w:space="0" w:color="auto"/>
                                <w:bottom w:val="none" w:sz="0" w:space="0" w:color="auto"/>
                                <w:right w:val="none" w:sz="0" w:space="0" w:color="auto"/>
                              </w:divBdr>
                            </w:div>
                            <w:div w:id="2094348634">
                              <w:marLeft w:val="0"/>
                              <w:marRight w:val="0"/>
                              <w:marTop w:val="0"/>
                              <w:marBottom w:val="0"/>
                              <w:divBdr>
                                <w:top w:val="none" w:sz="0" w:space="0" w:color="auto"/>
                                <w:left w:val="none" w:sz="0" w:space="0" w:color="auto"/>
                                <w:bottom w:val="none" w:sz="0" w:space="0" w:color="auto"/>
                                <w:right w:val="none" w:sz="0" w:space="0" w:color="auto"/>
                              </w:divBdr>
                              <w:divsChild>
                                <w:div w:id="323819440">
                                  <w:marLeft w:val="0"/>
                                  <w:marRight w:val="0"/>
                                  <w:marTop w:val="0"/>
                                  <w:marBottom w:val="0"/>
                                  <w:divBdr>
                                    <w:top w:val="none" w:sz="0" w:space="0" w:color="auto"/>
                                    <w:left w:val="none" w:sz="0" w:space="0" w:color="auto"/>
                                    <w:bottom w:val="none" w:sz="0" w:space="0" w:color="auto"/>
                                    <w:right w:val="none" w:sz="0" w:space="0" w:color="auto"/>
                                  </w:divBdr>
                                </w:div>
                                <w:div w:id="1330326425">
                                  <w:marLeft w:val="0"/>
                                  <w:marRight w:val="0"/>
                                  <w:marTop w:val="0"/>
                                  <w:marBottom w:val="0"/>
                                  <w:divBdr>
                                    <w:top w:val="none" w:sz="0" w:space="0" w:color="auto"/>
                                    <w:left w:val="none" w:sz="0" w:space="0" w:color="auto"/>
                                    <w:bottom w:val="none" w:sz="0" w:space="0" w:color="auto"/>
                                    <w:right w:val="none" w:sz="0" w:space="0" w:color="auto"/>
                                  </w:divBdr>
                                </w:div>
                                <w:div w:id="594484357">
                                  <w:marLeft w:val="0"/>
                                  <w:marRight w:val="0"/>
                                  <w:marTop w:val="0"/>
                                  <w:marBottom w:val="0"/>
                                  <w:divBdr>
                                    <w:top w:val="none" w:sz="0" w:space="0" w:color="auto"/>
                                    <w:left w:val="none" w:sz="0" w:space="0" w:color="auto"/>
                                    <w:bottom w:val="none" w:sz="0" w:space="0" w:color="auto"/>
                                    <w:right w:val="none" w:sz="0" w:space="0" w:color="auto"/>
                                  </w:divBdr>
                                </w:div>
                                <w:div w:id="494227070">
                                  <w:marLeft w:val="0"/>
                                  <w:marRight w:val="0"/>
                                  <w:marTop w:val="0"/>
                                  <w:marBottom w:val="0"/>
                                  <w:divBdr>
                                    <w:top w:val="none" w:sz="0" w:space="0" w:color="auto"/>
                                    <w:left w:val="none" w:sz="0" w:space="0" w:color="auto"/>
                                    <w:bottom w:val="none" w:sz="0" w:space="0" w:color="auto"/>
                                    <w:right w:val="none" w:sz="0" w:space="0" w:color="auto"/>
                                  </w:divBdr>
                                </w:div>
                                <w:div w:id="1246845918">
                                  <w:marLeft w:val="0"/>
                                  <w:marRight w:val="0"/>
                                  <w:marTop w:val="0"/>
                                  <w:marBottom w:val="0"/>
                                  <w:divBdr>
                                    <w:top w:val="none" w:sz="0" w:space="0" w:color="auto"/>
                                    <w:left w:val="none" w:sz="0" w:space="0" w:color="auto"/>
                                    <w:bottom w:val="none" w:sz="0" w:space="0" w:color="auto"/>
                                    <w:right w:val="none" w:sz="0" w:space="0" w:color="auto"/>
                                  </w:divBdr>
                                </w:div>
                              </w:divsChild>
                            </w:div>
                            <w:div w:id="12010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3720</Words>
  <Characters>22322</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2</cp:revision>
  <dcterms:created xsi:type="dcterms:W3CDTF">2017-02-15T11:59:00Z</dcterms:created>
  <dcterms:modified xsi:type="dcterms:W3CDTF">2017-02-15T11:59:00Z</dcterms:modified>
</cp:coreProperties>
</file>