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EF" w:rsidRPr="001864EF" w:rsidRDefault="001864EF" w:rsidP="001864EF">
      <w:pPr>
        <w:spacing w:after="0" w:line="240" w:lineRule="auto"/>
        <w:jc w:val="center"/>
        <w:rPr>
          <w:rFonts w:ascii="Times New Roman" w:eastAsia="Times New Roman" w:hAnsi="Times New Roman" w:cs="Times New Roman"/>
          <w:b/>
          <w:sz w:val="40"/>
          <w:szCs w:val="40"/>
          <w:lang w:eastAsia="pl-PL"/>
        </w:rPr>
      </w:pPr>
      <w:r w:rsidRPr="001864EF">
        <w:rPr>
          <w:rFonts w:ascii="Times New Roman" w:eastAsia="Times New Roman" w:hAnsi="Times New Roman" w:cs="Times New Roman"/>
          <w:b/>
          <w:sz w:val="40"/>
          <w:szCs w:val="40"/>
          <w:lang w:eastAsia="pl-PL"/>
        </w:rPr>
        <w:t>Gmina Niechlów</w:t>
      </w:r>
    </w:p>
    <w:p w:rsidR="001864EF" w:rsidRPr="001864EF" w:rsidRDefault="001864EF" w:rsidP="001864EF">
      <w:pPr>
        <w:spacing w:after="0" w:line="240" w:lineRule="auto"/>
        <w:rPr>
          <w:rFonts w:ascii="Times New Roman" w:eastAsia="Times New Roman" w:hAnsi="Times New Roman" w:cs="Times New Roman"/>
          <w:b/>
          <w:sz w:val="28"/>
          <w:szCs w:val="28"/>
          <w:lang w:eastAsia="pl-PL"/>
        </w:rPr>
      </w:pPr>
    </w:p>
    <w:p w:rsidR="001864EF" w:rsidRPr="001864EF" w:rsidRDefault="001864EF" w:rsidP="001864EF">
      <w:pPr>
        <w:spacing w:after="0" w:line="240" w:lineRule="auto"/>
        <w:rPr>
          <w:rFonts w:ascii="Times New Roman" w:eastAsia="Times New Roman" w:hAnsi="Times New Roman" w:cs="Times New Roman"/>
          <w:sz w:val="28"/>
          <w:szCs w:val="28"/>
          <w:lang w:eastAsia="pl-PL"/>
        </w:rPr>
      </w:pPr>
      <w:r w:rsidRPr="001864EF">
        <w:rPr>
          <w:rFonts w:ascii="Times New Roman" w:eastAsia="Times New Roman" w:hAnsi="Times New Roman" w:cs="Times New Roman"/>
          <w:sz w:val="28"/>
          <w:szCs w:val="28"/>
          <w:lang w:eastAsia="pl-PL"/>
        </w:rPr>
        <w:t>Referat Inwestycyjno-Techniczny</w:t>
      </w:r>
    </w:p>
    <w:p w:rsidR="001864EF" w:rsidRPr="001864EF" w:rsidRDefault="001864EF" w:rsidP="001864EF">
      <w:pPr>
        <w:spacing w:after="0" w:line="240" w:lineRule="auto"/>
        <w:rPr>
          <w:rFonts w:ascii="Times New Roman" w:eastAsia="Times New Roman" w:hAnsi="Times New Roman" w:cs="Times New Roman"/>
          <w:sz w:val="28"/>
          <w:szCs w:val="28"/>
          <w:lang w:eastAsia="pl-PL"/>
        </w:rPr>
      </w:pPr>
      <w:r w:rsidRPr="001864EF">
        <w:rPr>
          <w:rFonts w:ascii="Times New Roman" w:eastAsia="Times New Roman" w:hAnsi="Times New Roman" w:cs="Times New Roman"/>
          <w:sz w:val="28"/>
          <w:szCs w:val="28"/>
          <w:lang w:eastAsia="pl-PL"/>
        </w:rPr>
        <w:t>ul. Głogowska 31, 56-215 Niechlów</w:t>
      </w:r>
    </w:p>
    <w:p w:rsidR="001864EF" w:rsidRPr="008A5C7A" w:rsidRDefault="001864EF"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tel. 65 543 56 88, fax 65 543 58 14</w:t>
      </w:r>
    </w:p>
    <w:p w:rsidR="001864EF" w:rsidRPr="008A5C7A" w:rsidRDefault="001864EF"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urząd@niechlow.pl</w:t>
      </w:r>
    </w:p>
    <w:p w:rsidR="001864EF" w:rsidRPr="008A5C7A" w:rsidRDefault="009534F5"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RIT 6213.2</w:t>
      </w:r>
      <w:r w:rsidR="001864EF" w:rsidRPr="008A5C7A">
        <w:rPr>
          <w:rFonts w:ascii="Times New Roman" w:eastAsia="Times New Roman" w:hAnsi="Times New Roman" w:cs="Times New Roman"/>
          <w:sz w:val="28"/>
          <w:szCs w:val="28"/>
          <w:lang w:val="en-US" w:eastAsia="pl-PL"/>
        </w:rPr>
        <w:t>.</w:t>
      </w:r>
      <w:r w:rsidRPr="008A5C7A">
        <w:rPr>
          <w:rFonts w:ascii="Times New Roman" w:eastAsia="Times New Roman" w:hAnsi="Times New Roman" w:cs="Times New Roman"/>
          <w:sz w:val="28"/>
          <w:szCs w:val="28"/>
          <w:lang w:val="en-US" w:eastAsia="pl-PL"/>
        </w:rPr>
        <w:t>01.17</w:t>
      </w: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5715000" cy="914400"/>
                <wp:effectExtent l="13970" t="1143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rsidR="001864EF" w:rsidRDefault="001864EF" w:rsidP="001864EF">
                            <w:pPr>
                              <w:jc w:val="center"/>
                            </w:pPr>
                          </w:p>
                          <w:p w:rsidR="001864EF" w:rsidRPr="00F51200" w:rsidRDefault="001864EF" w:rsidP="001864EF">
                            <w:pPr>
                              <w:jc w:val="center"/>
                              <w:rPr>
                                <w:b/>
                              </w:rPr>
                            </w:pPr>
                            <w:r w:rsidRPr="00F51200">
                              <w:rPr>
                                <w:b/>
                              </w:rPr>
                              <w:t>SPECYFIKACJA</w:t>
                            </w:r>
                            <w:r w:rsidR="009534F5">
                              <w:rPr>
                                <w:b/>
                              </w:rPr>
                              <w:t xml:space="preserve"> ISTOTNYCH WARUNKÓW ZAMÓWIENIA</w:t>
                            </w:r>
                          </w:p>
                          <w:p w:rsidR="001864EF" w:rsidRPr="00F51200" w:rsidRDefault="001864EF" w:rsidP="001864EF">
                            <w:pPr>
                              <w:jc w:val="center"/>
                              <w:rPr>
                                <w:b/>
                              </w:rPr>
                            </w:pPr>
                          </w:p>
                          <w:p w:rsidR="001864EF" w:rsidRPr="00F51200" w:rsidRDefault="001864EF" w:rsidP="001864EF">
                            <w:pPr>
                              <w:jc w:val="center"/>
                              <w:rPr>
                                <w:b/>
                              </w:rPr>
                            </w:pPr>
                            <w:r w:rsidRPr="00F51200">
                              <w:rPr>
                                <w:b/>
                              </w:rPr>
                              <w:t>ISTOTNYCH WARUNKÓW ZAMÓWIENIA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4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">
                <v:textbox>
                  <w:txbxContent>
                    <w:p w:rsidR="001864EF" w:rsidRDefault="001864EF" w:rsidP="001864EF">
                      <w:pPr>
                        <w:jc w:val="center"/>
                      </w:pPr>
                    </w:p>
                    <w:p w:rsidR="001864EF" w:rsidRPr="00F51200" w:rsidRDefault="001864EF" w:rsidP="001864EF">
                      <w:pPr>
                        <w:jc w:val="center"/>
                        <w:rPr>
                          <w:b/>
                        </w:rPr>
                      </w:pPr>
                      <w:r w:rsidRPr="00F51200">
                        <w:rPr>
                          <w:b/>
                        </w:rPr>
                        <w:t>SPECYFIKACJA</w:t>
                      </w:r>
                      <w:r w:rsidR="009534F5">
                        <w:rPr>
                          <w:b/>
                        </w:rPr>
                        <w:t xml:space="preserve"> ISTOTNYCH WARUNKÓW ZAMÓWIENIA</w:t>
                      </w:r>
                    </w:p>
                    <w:p w:rsidR="001864EF" w:rsidRPr="00F51200" w:rsidRDefault="001864EF" w:rsidP="001864EF">
                      <w:pPr>
                        <w:jc w:val="center"/>
                        <w:rPr>
                          <w:b/>
                        </w:rPr>
                      </w:pPr>
                    </w:p>
                    <w:p w:rsidR="001864EF" w:rsidRPr="00F51200" w:rsidRDefault="001864EF" w:rsidP="001864EF">
                      <w:pPr>
                        <w:jc w:val="center"/>
                        <w:rPr>
                          <w:b/>
                        </w:rPr>
                      </w:pPr>
                      <w:r w:rsidRPr="00F51200">
                        <w:rPr>
                          <w:b/>
                        </w:rPr>
                        <w:t>ISTOTNYCH WARUNKÓW ZAMÓWIENIA (SIWZ)</w:t>
                      </w:r>
                    </w:p>
                  </w:txbxContent>
                </v:textbox>
              </v:shape>
            </w:pict>
          </mc:Fallback>
        </mc:AlternateContent>
      </w: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8A5C7A" w:rsidRDefault="001864EF" w:rsidP="001864EF">
      <w:pPr>
        <w:spacing w:after="0" w:line="240" w:lineRule="auto"/>
        <w:rPr>
          <w:rFonts w:ascii="Times New Roman" w:eastAsia="Times New Roman" w:hAnsi="Times New Roman" w:cs="Times New Roman"/>
          <w:sz w:val="24"/>
          <w:szCs w:val="24"/>
          <w:lang w:val="en-US"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na: Adaptację pomieszczeń szkolnych na pomieszczenia oddziału przedszkolnego w budynku</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Zespołu Szkół w Sicinach. (RPO WD 2014-2020)</w:t>
      </w: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Podstawa prawna: </w:t>
      </w:r>
      <w:r w:rsidRPr="001864EF">
        <w:rPr>
          <w:rFonts w:ascii="Times New Roman" w:eastAsia="Times New Roman" w:hAnsi="Times New Roman" w:cs="Times New Roman"/>
          <w:sz w:val="24"/>
          <w:szCs w:val="24"/>
          <w:lang w:eastAsia="pl-PL"/>
        </w:rPr>
        <w:tab/>
        <w:t>Ustawa z dnia 29 stycznia 2004 r. Prawo zamówień publicznych (Dz.U.2015.2164), zwana dalej ustawą.</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  Nazwa oraz adres Zamawiającego</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Gmina Niechlów</w:t>
      </w: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ul. Głogowska 31</w:t>
      </w: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56-215 Niechlów</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II Tryb udzielenia zamówienia</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Przetarg nieograniczony</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III Przedmiot zamówienia</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tabs>
          <w:tab w:val="left" w:pos="3600"/>
        </w:tabs>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Opis przedmiotu zamówienia.</w:t>
      </w:r>
      <w:r w:rsidRPr="001864EF">
        <w:rPr>
          <w:rFonts w:ascii="Times New Roman" w:eastAsia="Times New Roman" w:hAnsi="Times New Roman" w:cs="Times New Roman"/>
          <w:sz w:val="24"/>
          <w:szCs w:val="24"/>
          <w:lang w:eastAsia="pl-PL"/>
        </w:rPr>
        <w:tab/>
      </w:r>
    </w:p>
    <w:p w:rsidR="00C91973"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Niechlów : Adaptację pomieszczeń szkolnych na pomieszczenia oddziału przedszkolnego w budynku Zespołu Szkół w Sicinach. (RPO WD 2014-2020)</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1. Lokalizacja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Budynek szkoły zlokalizowany jest w centralnej części miejscowości Siciny na działce nr  72/3 .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Projektowany oddział przedszkolny dla dzieci przedszkolnych w wieku 3 – 6 lat znajduje się na parterze budynku w miejscu istniejących </w:t>
      </w:r>
      <w:proofErr w:type="spellStart"/>
      <w:r w:rsidRPr="00FC361B">
        <w:rPr>
          <w:rFonts w:ascii="Times New Roman" w:eastAsia="Times New Roman" w:hAnsi="Times New Roman" w:cs="Times New Roman"/>
          <w:sz w:val="24"/>
          <w:szCs w:val="24"/>
          <w:lang w:eastAsia="pl-PL"/>
        </w:rPr>
        <w:t>sal</w:t>
      </w:r>
      <w:proofErr w:type="spellEnd"/>
      <w:r w:rsidRPr="00FC361B">
        <w:rPr>
          <w:rFonts w:ascii="Times New Roman" w:eastAsia="Times New Roman" w:hAnsi="Times New Roman" w:cs="Times New Roman"/>
          <w:sz w:val="24"/>
          <w:szCs w:val="24"/>
          <w:lang w:eastAsia="pl-PL"/>
        </w:rPr>
        <w:t xml:space="preserve"> dydaktycznych budynku Zespołu Szkół w  Sicinach.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Dostęp do adaptowanych pomieszczeń oddziału przedszkolnego w obiekcie usytuowany jest od strony</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południowej</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 budynku i jest  przystosowany dla osób niepełnosprawnych.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2.Stan istniejący</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lastRenderedPageBreak/>
        <w:t xml:space="preserve">Budynek szkoły posadowiony jest na fundamentach żelbetowych, posiada ściany murowane z elementów ceramicznych, ze stropami żelbetowymi, schodami żelbetowymi, pokryty jest papą i dachówką ceramiczną.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Ogólny stan techniczny budynku jest dobry. Oceniono, że główne elementy konstrukcyjne budynku  takie jak ściany konstrukcyjne i działowe, stropy, dach, schody, podciągi znajdują się w stanie technicznym dobrym.  Większość elementów wykończenia, nawierzchnia posadzek korytarza,</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sanitariatów, tynki ścian i sufitów, powłoki malarskie stolarka okienna znajdują się w stanie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technicznym dobrym. W pomieszczeniach dydaktycznych nawierzchnia posadzek z wykładzin z</w:t>
      </w:r>
      <w:r w:rsidR="009534F5">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tworzyw sztucznych znajduje się wstanie technicznym niezadawalającym. Stan techniczny nawierzchni z płytek </w:t>
      </w:r>
      <w:proofErr w:type="spellStart"/>
      <w:r w:rsidRPr="00FC361B">
        <w:rPr>
          <w:rFonts w:ascii="Times New Roman" w:eastAsia="Times New Roman" w:hAnsi="Times New Roman" w:cs="Times New Roman"/>
          <w:sz w:val="24"/>
          <w:szCs w:val="24"/>
          <w:lang w:eastAsia="pl-PL"/>
        </w:rPr>
        <w:t>gresowych</w:t>
      </w:r>
      <w:proofErr w:type="spellEnd"/>
      <w:r w:rsidRPr="00FC361B">
        <w:rPr>
          <w:rFonts w:ascii="Times New Roman" w:eastAsia="Times New Roman" w:hAnsi="Times New Roman" w:cs="Times New Roman"/>
          <w:sz w:val="24"/>
          <w:szCs w:val="24"/>
          <w:lang w:eastAsia="pl-PL"/>
        </w:rPr>
        <w:t xml:space="preserve"> schodów zewnętrznych przy wejściu do budynku oceniono jako zły.</w:t>
      </w:r>
      <w:r w:rsidR="00B161F8">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W chwili obecnej w budynku na parterze znajduje się placówka szkolna, mieszcząca sale dydaktyczne oraz sanitariaty dla chłopców i dziewcząt. W pomieszczeniach zlokalizowanym w części podpiwniczonej w chwili obecnej znajdują  się pomieszczenia szatni z boksami szatniowymi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wydzielonymi siatką metalową w ramie z kątownika.</w:t>
      </w:r>
      <w:r w:rsidR="00B161F8">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Pomieszczenia dydaktyczne oraz sanitariaty i szatnia wyposażone są w wentylację grawitacyjną.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Oświetlenie światłem dziennym pomieszczeń dydaktycznych oknami o powierzchni większej niż 1/8 powierzchni podłogi w każdym pomieszczeniu dydaktycznym. Wszystkie okna są otwierane z powierzchni posadzki. W salach dydaktycznych znajdują się umywalki z doprowadzoną zimną i ciepłą  wodą z bojlera elektrycznego i odpływem do kanalizacji. Istniejące sanitariaty wyposażone w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przybory sanitarne, nie są przystosowane na sanitariat dla dzieci uczęszczających do placówki przedszkolnej. W toalecie dziewcząt występuje kratka ściekowa z wpustem podłogowym do kanalizacji i zawór czerpalny.</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Sanitariat dla osób niepełnosprawnych i pomieszczenie porządkowe gdzie przechowywany jest  sprzęt do sprzątania i środki czystości znajdują się w części budynku nie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objętej niniejszym opracowaniem.</w:t>
      </w:r>
      <w:r w:rsidR="00CF1DCA">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Przed wejściem do części budynku gdzie zlokalizowane będą pomieszczenia oddziału przedszkolnego znajduje się pochylnia na wózki i dla osób niepełnosprawnych poruszających się na  wózkach o pochyleniu 6%, balustradą o wysokości 1,1 m i o konstrukcji uniemożliwiającej  wspinanie  się na nią oraz zsuwanie z poręczy.</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Poziom podłogi pomieszczeń znajduje się powyżej 0,3 m od terenu urządzonego przy budynku.</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3.Charakterystyka projektowanych zmian.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Projektuje się zaadaptowanie 3 istniejących pomieszczeń dydaktycznych szkoły na 2 sale zajęć liczące po 25 dzieci w 2 grupach wiekowych 3- 4 lat i 5 – 6 lat i jedną kuchenkę podręczną (zmywalnia naczyń i przygotowalnia posiłków)  wraz z jadalnią do przygotowywania śniadań i wydawania dowożonych obiadów. Pobyt dzieci w projektowanym oddziale przedszkolnym przewidywany jest do 5 godzin dziennie. W części podpiwniczonej w miejsce istniejących boksów szatniowych planuje się utworzenie salki telewizyjnej, przeznaczonej na czasowy pobyt 10 dzieci do maksymalnie 2 godzin dziennie. W istniejących sanitariatach planowane jest</w:t>
      </w:r>
      <w:r w:rsidR="00CF1DCA">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dostosowanie ich do dzieci 3 – 6 letnich poprzez obniżenie 4 szt. umywalek, wymianę 4 szt. misek ustępowych na mniejsze i zainstalowanie brodzika z natryskiem w istniejącym pomieszczeniu gospodarczym.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Pozostała część szkoły będzie wydzielona od projektowanego oddziału przedszkolnego ścianką murowaną o klasie odporności ogniowej EI30 min z drzwiami o szerokości przejścia 90 cm i klasie odporności ogniowej EI30, które wyposażone są w urządzenie zapewniające samoczynne zamykanie otworu w razie pożaru.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4.Opis elementów </w:t>
      </w:r>
      <w:proofErr w:type="spellStart"/>
      <w:r w:rsidRPr="00FC361B">
        <w:rPr>
          <w:rFonts w:ascii="Times New Roman" w:eastAsia="Times New Roman" w:hAnsi="Times New Roman" w:cs="Times New Roman"/>
          <w:sz w:val="24"/>
          <w:szCs w:val="24"/>
          <w:lang w:eastAsia="pl-PL"/>
        </w:rPr>
        <w:t>architektoniczno</w:t>
      </w:r>
      <w:proofErr w:type="spellEnd"/>
      <w:r w:rsidRPr="00FC361B">
        <w:rPr>
          <w:rFonts w:ascii="Times New Roman" w:eastAsia="Times New Roman" w:hAnsi="Times New Roman" w:cs="Times New Roman"/>
          <w:sz w:val="24"/>
          <w:szCs w:val="24"/>
          <w:lang w:eastAsia="pl-PL"/>
        </w:rPr>
        <w:t xml:space="preserve"> – budowlanych i konstrukcyjnych.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Rozbiórki i roboty przygotowawcze</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lastRenderedPageBreak/>
        <w:t>Wykonać rozbiórki i roboty przygotowawcze:</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-Demontaż skrzydeł drzwiowych do </w:t>
      </w:r>
      <w:proofErr w:type="spellStart"/>
      <w:r w:rsidRPr="00FC361B">
        <w:rPr>
          <w:rFonts w:ascii="Times New Roman" w:eastAsia="Times New Roman" w:hAnsi="Times New Roman" w:cs="Times New Roman"/>
          <w:sz w:val="24"/>
          <w:szCs w:val="24"/>
          <w:lang w:eastAsia="pl-PL"/>
        </w:rPr>
        <w:t>sal</w:t>
      </w:r>
      <w:proofErr w:type="spellEnd"/>
      <w:r w:rsidRPr="00FC361B">
        <w:rPr>
          <w:rFonts w:ascii="Times New Roman" w:eastAsia="Times New Roman" w:hAnsi="Times New Roman" w:cs="Times New Roman"/>
          <w:sz w:val="24"/>
          <w:szCs w:val="24"/>
          <w:lang w:eastAsia="pl-PL"/>
        </w:rPr>
        <w:t xml:space="preserve"> dydaktycznych, sanitariatów i szatni;</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-Rozbiórka nawierzchni posadzek z wykładzin z tworzyw sztucznych w salach dydaktycznych;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-Rozbiórka nawierzchni z płytek </w:t>
      </w:r>
      <w:proofErr w:type="spellStart"/>
      <w:r w:rsidRPr="00FC361B">
        <w:rPr>
          <w:rFonts w:ascii="Times New Roman" w:eastAsia="Times New Roman" w:hAnsi="Times New Roman" w:cs="Times New Roman"/>
          <w:sz w:val="24"/>
          <w:szCs w:val="24"/>
          <w:lang w:eastAsia="pl-PL"/>
        </w:rPr>
        <w:t>gresowych</w:t>
      </w:r>
      <w:proofErr w:type="spellEnd"/>
      <w:r w:rsidRPr="00FC361B">
        <w:rPr>
          <w:rFonts w:ascii="Times New Roman" w:eastAsia="Times New Roman" w:hAnsi="Times New Roman" w:cs="Times New Roman"/>
          <w:sz w:val="24"/>
          <w:szCs w:val="24"/>
          <w:lang w:eastAsia="pl-PL"/>
        </w:rPr>
        <w:t xml:space="preserve"> na schodach zewnętrznych i podjedzie dla osób niepełnosprawnych;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-Wykop liniowy w gruncie przed budynkiem i przekucie przez ścianę zewnętrzną w celu wykonania podejścia kanalizacyjnego ze zmywalni do zbiornika bezodpływowego;</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-Rozbiórka nawierzchni części posadzki wraz z podkładem w Sali dydaktycznej w celu podłączenia kanalizacji ze zmywalni do zbiornika bezodpływowego przed budynkiem;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-Wykucie otworu drzwiowego w ścianie do pomieszczenia jadalni;</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-Wykucie otworów w ścianach zewnętrznych na wentylację nawiewną i wywiewną w pomieszczeniach dydaktycznych na korytarzu i szatni oraz przekucie otworu do istniejącego przewodu wentylacyjnego w pomieszczeniu projektowanej zmywalni;</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-Demontaż 4 umywalek, 4 misek ustępowych i baterii umywalkowych w sanitariatach;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-Demontaż części instalacji oświetlenia sufitowego w pomieszczeniu zmywalni i przygotowalni posiłków;</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-Demontaż lampy sufitowej w pomieszczeniu zmywalni i przygotowalni posiłków;</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-Demontaż gniazd wtykowych na ścianach i zatynkowanie otworów po puszkach przy drzwiach zamurowanych i w pomieszczeniu gospodarczym;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-Demontaż wyłącznika prądu przy zamurowanym otworze drzwiowym;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-Wykucie bruzd w ścianie pod rury instalacji wody ciepłej i wody zimnej oraz instalacji kanalizacyjnej do zlewozmywaka, umywalki i zmywarko – </w:t>
      </w:r>
      <w:proofErr w:type="spellStart"/>
      <w:r w:rsidRPr="00FC361B">
        <w:rPr>
          <w:rFonts w:ascii="Times New Roman" w:eastAsia="Times New Roman" w:hAnsi="Times New Roman" w:cs="Times New Roman"/>
          <w:sz w:val="24"/>
          <w:szCs w:val="24"/>
          <w:lang w:eastAsia="pl-PL"/>
        </w:rPr>
        <w:t>wyparzarki</w:t>
      </w:r>
      <w:proofErr w:type="spellEnd"/>
      <w:r w:rsidRPr="00FC361B">
        <w:rPr>
          <w:rFonts w:ascii="Times New Roman" w:eastAsia="Times New Roman" w:hAnsi="Times New Roman" w:cs="Times New Roman"/>
          <w:sz w:val="24"/>
          <w:szCs w:val="24"/>
          <w:lang w:eastAsia="pl-PL"/>
        </w:rPr>
        <w:t xml:space="preserve"> oraz instalacji elektrycznych;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-Wykucie bruzd w ścianie pod nowe przewody instalacji elektrycznych;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-Demontaż bojlera w sanitariacie;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  Ściany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Zamurować otwór drzwiowy z korytarza do pomieszczenia kuchnio-jadalni cegłą budowlaną pełną  (lub innym materiałem) na zaprawie </w:t>
      </w:r>
      <w:proofErr w:type="spellStart"/>
      <w:r w:rsidRPr="00FC361B">
        <w:rPr>
          <w:rFonts w:ascii="Times New Roman" w:eastAsia="Times New Roman" w:hAnsi="Times New Roman" w:cs="Times New Roman"/>
          <w:sz w:val="24"/>
          <w:szCs w:val="24"/>
          <w:lang w:eastAsia="pl-PL"/>
        </w:rPr>
        <w:t>cem</w:t>
      </w:r>
      <w:proofErr w:type="spellEnd"/>
      <w:r w:rsidRPr="00FC361B">
        <w:rPr>
          <w:rFonts w:ascii="Times New Roman" w:eastAsia="Times New Roman" w:hAnsi="Times New Roman" w:cs="Times New Roman"/>
          <w:sz w:val="24"/>
          <w:szCs w:val="24"/>
          <w:lang w:eastAsia="pl-PL"/>
        </w:rPr>
        <w:t xml:space="preserve"> </w:t>
      </w:r>
      <w:proofErr w:type="spellStart"/>
      <w:r w:rsidRPr="00FC361B">
        <w:rPr>
          <w:rFonts w:ascii="Times New Roman" w:eastAsia="Times New Roman" w:hAnsi="Times New Roman" w:cs="Times New Roman"/>
          <w:sz w:val="24"/>
          <w:szCs w:val="24"/>
          <w:lang w:eastAsia="pl-PL"/>
        </w:rPr>
        <w:t>wap</w:t>
      </w:r>
      <w:proofErr w:type="spellEnd"/>
      <w:r w:rsidRPr="00FC361B">
        <w:rPr>
          <w:rFonts w:ascii="Times New Roman" w:eastAsia="Times New Roman" w:hAnsi="Times New Roman" w:cs="Times New Roman"/>
          <w:sz w:val="24"/>
          <w:szCs w:val="24"/>
          <w:lang w:eastAsia="pl-PL"/>
        </w:rPr>
        <w:t xml:space="preserve"> M4.</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Ścianka działowa w zmywalni naczyń i przygotowalni posiłków murowana z betonu komórkowego na zaprawie </w:t>
      </w:r>
      <w:proofErr w:type="spellStart"/>
      <w:r w:rsidRPr="00FC361B">
        <w:rPr>
          <w:rFonts w:ascii="Times New Roman" w:eastAsia="Times New Roman" w:hAnsi="Times New Roman" w:cs="Times New Roman"/>
          <w:sz w:val="24"/>
          <w:szCs w:val="24"/>
          <w:lang w:eastAsia="pl-PL"/>
        </w:rPr>
        <w:t>cem</w:t>
      </w:r>
      <w:proofErr w:type="spellEnd"/>
      <w:r w:rsidRPr="00FC361B">
        <w:rPr>
          <w:rFonts w:ascii="Times New Roman" w:eastAsia="Times New Roman" w:hAnsi="Times New Roman" w:cs="Times New Roman"/>
          <w:sz w:val="24"/>
          <w:szCs w:val="24"/>
          <w:lang w:eastAsia="pl-PL"/>
        </w:rPr>
        <w:t xml:space="preserve"> </w:t>
      </w:r>
      <w:proofErr w:type="spellStart"/>
      <w:r w:rsidRPr="00FC361B">
        <w:rPr>
          <w:rFonts w:ascii="Times New Roman" w:eastAsia="Times New Roman" w:hAnsi="Times New Roman" w:cs="Times New Roman"/>
          <w:sz w:val="24"/>
          <w:szCs w:val="24"/>
          <w:lang w:eastAsia="pl-PL"/>
        </w:rPr>
        <w:t>wap</w:t>
      </w:r>
      <w:proofErr w:type="spellEnd"/>
      <w:r w:rsidRPr="00FC361B">
        <w:rPr>
          <w:rFonts w:ascii="Times New Roman" w:eastAsia="Times New Roman" w:hAnsi="Times New Roman" w:cs="Times New Roman"/>
          <w:sz w:val="24"/>
          <w:szCs w:val="24"/>
          <w:lang w:eastAsia="pl-PL"/>
        </w:rPr>
        <w:t xml:space="preserve"> M4.Ścianka działowa na korytarzu murowana z cegły pełnej lub betonu komórkowego na zaprawie </w:t>
      </w:r>
      <w:proofErr w:type="spellStart"/>
      <w:r w:rsidRPr="00FC361B">
        <w:rPr>
          <w:rFonts w:ascii="Times New Roman" w:eastAsia="Times New Roman" w:hAnsi="Times New Roman" w:cs="Times New Roman"/>
          <w:sz w:val="24"/>
          <w:szCs w:val="24"/>
          <w:lang w:eastAsia="pl-PL"/>
        </w:rPr>
        <w:t>cem</w:t>
      </w:r>
      <w:proofErr w:type="spellEnd"/>
      <w:r w:rsidRPr="00FC361B">
        <w:rPr>
          <w:rFonts w:ascii="Times New Roman" w:eastAsia="Times New Roman" w:hAnsi="Times New Roman" w:cs="Times New Roman"/>
          <w:sz w:val="24"/>
          <w:szCs w:val="24"/>
          <w:lang w:eastAsia="pl-PL"/>
        </w:rPr>
        <w:t xml:space="preserve"> </w:t>
      </w:r>
      <w:proofErr w:type="spellStart"/>
      <w:r w:rsidRPr="00FC361B">
        <w:rPr>
          <w:rFonts w:ascii="Times New Roman" w:eastAsia="Times New Roman" w:hAnsi="Times New Roman" w:cs="Times New Roman"/>
          <w:sz w:val="24"/>
          <w:szCs w:val="24"/>
          <w:lang w:eastAsia="pl-PL"/>
        </w:rPr>
        <w:t>wap</w:t>
      </w:r>
      <w:proofErr w:type="spellEnd"/>
      <w:r w:rsidRPr="00FC361B">
        <w:rPr>
          <w:rFonts w:ascii="Times New Roman" w:eastAsia="Times New Roman" w:hAnsi="Times New Roman" w:cs="Times New Roman"/>
          <w:sz w:val="24"/>
          <w:szCs w:val="24"/>
          <w:lang w:eastAsia="pl-PL"/>
        </w:rPr>
        <w:t xml:space="preserve">. M4 zapewniająca uzyskanie klasy odporności ogniowej EI30. Otwór drzwiowy w przedsionku wejścia głównego - zmniejszyć szerokość przez przymurowanie filarka z cegły pełnej na zaprawie </w:t>
      </w:r>
      <w:proofErr w:type="spellStart"/>
      <w:r w:rsidRPr="00FC361B">
        <w:rPr>
          <w:rFonts w:ascii="Times New Roman" w:eastAsia="Times New Roman" w:hAnsi="Times New Roman" w:cs="Times New Roman"/>
          <w:sz w:val="24"/>
          <w:szCs w:val="24"/>
          <w:lang w:eastAsia="pl-PL"/>
        </w:rPr>
        <w:t>cem</w:t>
      </w:r>
      <w:proofErr w:type="spellEnd"/>
      <w:r w:rsidRPr="00FC361B">
        <w:rPr>
          <w:rFonts w:ascii="Times New Roman" w:eastAsia="Times New Roman" w:hAnsi="Times New Roman" w:cs="Times New Roman"/>
          <w:sz w:val="24"/>
          <w:szCs w:val="24"/>
          <w:lang w:eastAsia="pl-PL"/>
        </w:rPr>
        <w:t xml:space="preserve">- </w:t>
      </w:r>
      <w:proofErr w:type="spellStart"/>
      <w:r w:rsidRPr="00FC361B">
        <w:rPr>
          <w:rFonts w:ascii="Times New Roman" w:eastAsia="Times New Roman" w:hAnsi="Times New Roman" w:cs="Times New Roman"/>
          <w:sz w:val="24"/>
          <w:szCs w:val="24"/>
          <w:lang w:eastAsia="pl-PL"/>
        </w:rPr>
        <w:t>wap</w:t>
      </w:r>
      <w:proofErr w:type="spellEnd"/>
      <w:r w:rsidRPr="00FC361B">
        <w:rPr>
          <w:rFonts w:ascii="Times New Roman" w:eastAsia="Times New Roman" w:hAnsi="Times New Roman" w:cs="Times New Roman"/>
          <w:sz w:val="24"/>
          <w:szCs w:val="24"/>
          <w:lang w:eastAsia="pl-PL"/>
        </w:rPr>
        <w:t xml:space="preserve"> m7.</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Wentylacja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Wentylacja wywiewna mechaniczna do pomieszczenia z brodzikiem, w.c. chłopców, w.c. dziewcząt,</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korytarzu i salki telewizyjnej poprzez istniejący kanał  wentylacyjny o przekroju 14 x 14 cm. Po wyłączeniu wentylacji mechanicznej w sanitariatach zapewniona jest wentylacja grawitacyjna poprzez istniejące kratki wentylacyjne w ścianach podłączone do przewodów wentylacyjnych. Do miejsca usytuowania kratek wentylacyjnych doprowadzić instalację elektryczną przewodem YDY 3x2,5 mm2. Zamontować wentylatory mechaniczne o wydajności 200m3/h do sanitariatu chłopców i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dziewcząt oraz salce telewizyjnej,  100m3/h w pomieszczeniu natrysku i 250m3/h na korytarzu.</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 drzwiach wejściowych do sanitariatów, pomieszczeniu z natryskiem, zmywalni naczyń u dołu skrzydła kratka nawiewna.</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 pomieszczeniach jadalni, salach zajęć, korytarzu, salce telewizyjnej otwory nawiewne w  ścianach zewnętrznych na wysokości min. 200 cm nad posadzką. W pomieszczeniu  przygotowalni posiłków dodatkowa wentylacja wywiewna grawitacyjna poprzez rurę wywiewną typu ”Z” w ścianie zewnętrznej, wyprowadzoną ponad okap połaci dachowej.</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lastRenderedPageBreak/>
        <w:t>W pozostałych pomieszczeniach wentylacja grawitacyjna wywiewna poprzez istniejące wloty do kanałów wentylacyjnych.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Stolarka okienna i drzwiowa.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Stolarka okienna istniejąca nie ulega zmianie. Wszystkie okna w salach zajęć, jadalni, przygotowalni posiłków, sanitariatach, salce telewizyjnej mają możliwość otwierania z poziomu posadzki przez  osoby dorosłe.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Drzwi – skrzydła drzwiowe do </w:t>
      </w:r>
      <w:proofErr w:type="spellStart"/>
      <w:r w:rsidRPr="00FC361B">
        <w:rPr>
          <w:rFonts w:ascii="Times New Roman" w:eastAsia="Times New Roman" w:hAnsi="Times New Roman" w:cs="Times New Roman"/>
          <w:sz w:val="24"/>
          <w:szCs w:val="24"/>
          <w:lang w:eastAsia="pl-PL"/>
        </w:rPr>
        <w:t>sal</w:t>
      </w:r>
      <w:proofErr w:type="spellEnd"/>
      <w:r w:rsidRPr="00FC361B">
        <w:rPr>
          <w:rFonts w:ascii="Times New Roman" w:eastAsia="Times New Roman" w:hAnsi="Times New Roman" w:cs="Times New Roman"/>
          <w:sz w:val="24"/>
          <w:szCs w:val="24"/>
          <w:lang w:eastAsia="pl-PL"/>
        </w:rPr>
        <w:t xml:space="preserve"> zajęć, do jadalni, do sanitariatów wymienić na nowe. Drzwi do zmywalni naczyń płycinowe z kratką nawiewną u do</w:t>
      </w:r>
      <w:r>
        <w:rPr>
          <w:rFonts w:ascii="Times New Roman" w:eastAsia="Times New Roman" w:hAnsi="Times New Roman" w:cs="Times New Roman"/>
          <w:sz w:val="24"/>
          <w:szCs w:val="24"/>
          <w:lang w:eastAsia="pl-PL"/>
        </w:rPr>
        <w:t xml:space="preserve">łu i małą szybą u góry skrzydła </w:t>
      </w:r>
      <w:r w:rsidRPr="00FC361B">
        <w:rPr>
          <w:rFonts w:ascii="Times New Roman" w:eastAsia="Times New Roman" w:hAnsi="Times New Roman" w:cs="Times New Roman"/>
          <w:sz w:val="24"/>
          <w:szCs w:val="24"/>
          <w:lang w:eastAsia="pl-PL"/>
        </w:rPr>
        <w:t>przepuszczającą światło dzienne. Ościeżnica drzwiowa typowa metalowa FD7, o szerokości odpowiadającej szerokości skrzydła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Zamontować drzwi wejściowe w przedsionku z profili PCV z szybą, zamykane na 2 zamki z kluczem i samozamykaczem.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Na korytarzu zamontować drzwi wejściowe z ościeżnicą o klasie odporności ogniowej EI30 </w:t>
      </w:r>
      <w:proofErr w:type="spellStart"/>
      <w:r w:rsidRPr="00FC361B">
        <w:rPr>
          <w:rFonts w:ascii="Times New Roman" w:eastAsia="Times New Roman" w:hAnsi="Times New Roman" w:cs="Times New Roman"/>
          <w:sz w:val="24"/>
          <w:szCs w:val="24"/>
          <w:lang w:eastAsia="pl-PL"/>
        </w:rPr>
        <w:t>zaoparzone</w:t>
      </w:r>
      <w:proofErr w:type="spellEnd"/>
      <w:r w:rsidRPr="00FC361B">
        <w:rPr>
          <w:rFonts w:ascii="Times New Roman" w:eastAsia="Times New Roman" w:hAnsi="Times New Roman" w:cs="Times New Roman"/>
          <w:sz w:val="24"/>
          <w:szCs w:val="24"/>
          <w:lang w:eastAsia="pl-PL"/>
        </w:rPr>
        <w:t xml:space="preserve"> w samozamykacz zapewniający samoczynne zamykanie otworu w razie pożaru.</w:t>
      </w:r>
      <w:r w:rsidR="00CF1DCA">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Drzwi wejściowe do salki telewizyjnej płycinowe drewniane utrzymane w wymiarach typowych z ościeżnicą </w:t>
      </w:r>
      <w:proofErr w:type="spellStart"/>
      <w:r w:rsidRPr="00FC361B">
        <w:rPr>
          <w:rFonts w:ascii="Times New Roman" w:eastAsia="Times New Roman" w:hAnsi="Times New Roman" w:cs="Times New Roman"/>
          <w:sz w:val="24"/>
          <w:szCs w:val="24"/>
          <w:lang w:eastAsia="pl-PL"/>
        </w:rPr>
        <w:t>metalową.W</w:t>
      </w:r>
      <w:proofErr w:type="spellEnd"/>
      <w:r w:rsidRPr="00FC361B">
        <w:rPr>
          <w:rFonts w:ascii="Times New Roman" w:eastAsia="Times New Roman" w:hAnsi="Times New Roman" w:cs="Times New Roman"/>
          <w:sz w:val="24"/>
          <w:szCs w:val="24"/>
          <w:lang w:eastAsia="pl-PL"/>
        </w:rPr>
        <w:t xml:space="preserve"> pomieszczeniu zmywalni zamontować 2 okna podawcze z profili PCV 80x80 cm z blatami o szerokości min 40 cm.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Tynki</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Miejsca zamurowania otworu drzwiowego, ściankę działową w zmywalni i przygotowalni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posiłków uzupełnić tynkiem z zaprawy </w:t>
      </w:r>
      <w:proofErr w:type="spellStart"/>
      <w:r w:rsidRPr="00FC361B">
        <w:rPr>
          <w:rFonts w:ascii="Times New Roman" w:eastAsia="Times New Roman" w:hAnsi="Times New Roman" w:cs="Times New Roman"/>
          <w:sz w:val="24"/>
          <w:szCs w:val="24"/>
          <w:lang w:eastAsia="pl-PL"/>
        </w:rPr>
        <w:t>cem</w:t>
      </w:r>
      <w:proofErr w:type="spellEnd"/>
      <w:r w:rsidRPr="00FC361B">
        <w:rPr>
          <w:rFonts w:ascii="Times New Roman" w:eastAsia="Times New Roman" w:hAnsi="Times New Roman" w:cs="Times New Roman"/>
          <w:sz w:val="24"/>
          <w:szCs w:val="24"/>
          <w:lang w:eastAsia="pl-PL"/>
        </w:rPr>
        <w:t xml:space="preserve">. </w:t>
      </w:r>
      <w:proofErr w:type="spellStart"/>
      <w:r w:rsidRPr="00FC361B">
        <w:rPr>
          <w:rFonts w:ascii="Times New Roman" w:eastAsia="Times New Roman" w:hAnsi="Times New Roman" w:cs="Times New Roman"/>
          <w:sz w:val="24"/>
          <w:szCs w:val="24"/>
          <w:lang w:eastAsia="pl-PL"/>
        </w:rPr>
        <w:t>wap</w:t>
      </w:r>
      <w:proofErr w:type="spellEnd"/>
      <w:r w:rsidRPr="00FC361B">
        <w:rPr>
          <w:rFonts w:ascii="Times New Roman" w:eastAsia="Times New Roman" w:hAnsi="Times New Roman" w:cs="Times New Roman"/>
          <w:sz w:val="24"/>
          <w:szCs w:val="24"/>
          <w:lang w:eastAsia="pl-PL"/>
        </w:rPr>
        <w:t xml:space="preserve">. kat III. Ściany w pomieszczeniach w.c. chłopców, w.c. dziewcząt, natrysku wyłożone glazurą na wys. powyżej 2,0 m. W zmywalni naczyń, przygotowalni posiłków na ścianach glazura o wysokości 200 cm od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posadzki.</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 salach zajęć nad umywalkami fartuch z glazury o wymiarach 100 x160 cm Malowanie – kolorystyka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Ściany malowane farbami lateksowymi, zmywalnymi, odpornymi na szorowanie.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Sufity malowane farbą emulsyjną 3x.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Kolorystykę uzgodnić w użytkownikiem.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Posadzki</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Nawierzchnię posadzki </w:t>
      </w:r>
      <w:proofErr w:type="spellStart"/>
      <w:r w:rsidRPr="00FC361B">
        <w:rPr>
          <w:rFonts w:ascii="Times New Roman" w:eastAsia="Times New Roman" w:hAnsi="Times New Roman" w:cs="Times New Roman"/>
          <w:sz w:val="24"/>
          <w:szCs w:val="24"/>
          <w:lang w:eastAsia="pl-PL"/>
        </w:rPr>
        <w:t>sal</w:t>
      </w:r>
      <w:proofErr w:type="spellEnd"/>
      <w:r w:rsidRPr="00FC361B">
        <w:rPr>
          <w:rFonts w:ascii="Times New Roman" w:eastAsia="Times New Roman" w:hAnsi="Times New Roman" w:cs="Times New Roman"/>
          <w:sz w:val="24"/>
          <w:szCs w:val="24"/>
          <w:lang w:eastAsia="pl-PL"/>
        </w:rPr>
        <w:t xml:space="preserve"> zajęć i jadalni z wykładziny obiektowej homogeniczna (zamiennie  heterogeniczna) o klasie antypoślizgowości R9 lub R10, klasie ścieralności T, grubości całkowitej 2 mm w tym grubości warstwy ścieralne 0,8 mm. Wykładziny podłogowe powinny być niepalne o klasie ogniowej B. Miejsce styku posadzki ze ścianą wyprofilować </w:t>
      </w:r>
      <w:proofErr w:type="spellStart"/>
      <w:r w:rsidRPr="00FC361B">
        <w:rPr>
          <w:rFonts w:ascii="Times New Roman" w:eastAsia="Times New Roman" w:hAnsi="Times New Roman" w:cs="Times New Roman"/>
          <w:sz w:val="24"/>
          <w:szCs w:val="24"/>
          <w:lang w:eastAsia="pl-PL"/>
        </w:rPr>
        <w:t>wyoblonym</w:t>
      </w:r>
      <w:proofErr w:type="spellEnd"/>
      <w:r w:rsidRPr="00FC361B">
        <w:rPr>
          <w:rFonts w:ascii="Times New Roman" w:eastAsia="Times New Roman" w:hAnsi="Times New Roman" w:cs="Times New Roman"/>
          <w:sz w:val="24"/>
          <w:szCs w:val="24"/>
          <w:lang w:eastAsia="pl-PL"/>
        </w:rPr>
        <w:t xml:space="preserve"> cokolikiem.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Przy wykonaniu rozbiórki części posadzki pod podejście odpływowe zlewozmywaka, zmywarko - </w:t>
      </w:r>
      <w:proofErr w:type="spellStart"/>
      <w:r w:rsidRPr="00FC361B">
        <w:rPr>
          <w:rFonts w:ascii="Times New Roman" w:eastAsia="Times New Roman" w:hAnsi="Times New Roman" w:cs="Times New Roman"/>
          <w:sz w:val="24"/>
          <w:szCs w:val="24"/>
          <w:lang w:eastAsia="pl-PL"/>
        </w:rPr>
        <w:t>wyparzarki</w:t>
      </w:r>
      <w:proofErr w:type="spellEnd"/>
      <w:r w:rsidRPr="00FC361B">
        <w:rPr>
          <w:rFonts w:ascii="Times New Roman" w:eastAsia="Times New Roman" w:hAnsi="Times New Roman" w:cs="Times New Roman"/>
          <w:sz w:val="24"/>
          <w:szCs w:val="24"/>
          <w:lang w:eastAsia="pl-PL"/>
        </w:rPr>
        <w:t xml:space="preserve">  oraz przy wykonaniu  pozostałych prac zabezpieczyć istniejącą  posadzkę przed zniszczeniem. Przed ułożeniem wykładziny podłogowej istniejącą posadzkę oczyścić, wyrównać zaprawą samopoziomującą średniej gr. 5 mm i zagruntować preparatem gruntującym np. </w:t>
      </w:r>
      <w:proofErr w:type="spellStart"/>
      <w:r w:rsidRPr="00FC361B">
        <w:rPr>
          <w:rFonts w:ascii="Times New Roman" w:eastAsia="Times New Roman" w:hAnsi="Times New Roman" w:cs="Times New Roman"/>
          <w:sz w:val="24"/>
          <w:szCs w:val="24"/>
          <w:lang w:eastAsia="pl-PL"/>
        </w:rPr>
        <w:t>Unigrunt</w:t>
      </w:r>
      <w:proofErr w:type="spellEnd"/>
      <w:r w:rsidRPr="00FC361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W zmywalni naczyń i przygotowalni posiłków posadzka o nawierzchni antypoślizgowej z płytek </w:t>
      </w:r>
      <w:proofErr w:type="spellStart"/>
      <w:r w:rsidRPr="00FC361B">
        <w:rPr>
          <w:rFonts w:ascii="Times New Roman" w:eastAsia="Times New Roman" w:hAnsi="Times New Roman" w:cs="Times New Roman"/>
          <w:sz w:val="24"/>
          <w:szCs w:val="24"/>
          <w:lang w:eastAsia="pl-PL"/>
        </w:rPr>
        <w:t>gresowych</w:t>
      </w:r>
      <w:proofErr w:type="spellEnd"/>
      <w:r w:rsidRPr="00FC361B">
        <w:rPr>
          <w:rFonts w:ascii="Times New Roman" w:eastAsia="Times New Roman" w:hAnsi="Times New Roman" w:cs="Times New Roman"/>
          <w:sz w:val="24"/>
          <w:szCs w:val="24"/>
          <w:lang w:eastAsia="pl-PL"/>
        </w:rPr>
        <w:t xml:space="preserve"> lub terakoty.</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Nawierzchnia schodów zewnętrznych, spocznika i pochylni na wózki wyłożona nowymi płytkami terakotowymi lub </w:t>
      </w:r>
      <w:proofErr w:type="spellStart"/>
      <w:r w:rsidRPr="00FC361B">
        <w:rPr>
          <w:rFonts w:ascii="Times New Roman" w:eastAsia="Times New Roman" w:hAnsi="Times New Roman" w:cs="Times New Roman"/>
          <w:sz w:val="24"/>
          <w:szCs w:val="24"/>
          <w:lang w:eastAsia="pl-PL"/>
        </w:rPr>
        <w:t>gresowymi</w:t>
      </w:r>
      <w:proofErr w:type="spellEnd"/>
      <w:r w:rsidRPr="00FC361B">
        <w:rPr>
          <w:rFonts w:ascii="Times New Roman" w:eastAsia="Times New Roman" w:hAnsi="Times New Roman" w:cs="Times New Roman"/>
          <w:sz w:val="24"/>
          <w:szCs w:val="24"/>
          <w:lang w:eastAsia="pl-PL"/>
        </w:rPr>
        <w:t xml:space="preserve"> o stopniu antypoślizgowości R10 – R13. Na stopniach biegów schodowych płytki ryflowane przez żłobienia podłużne.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 sanitariatach, natrysku, korytarzu i salce telewizyjnej posadzka nie ulega zmianie, pozostaje istniejąca.</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Wszystkie posadzki w pomieszczeniach oddziału przedszkolnego są zmywalne.</w:t>
      </w:r>
      <w:r w:rsidRPr="00FC361B">
        <w:rPr>
          <w:rFonts w:ascii="Times New Roman" w:eastAsia="Times New Roman" w:hAnsi="Times New Roman" w:cs="Times New Roman"/>
          <w:sz w:val="24"/>
          <w:szCs w:val="24"/>
          <w:lang w:eastAsia="pl-PL"/>
        </w:rPr>
        <w:tab/>
      </w:r>
      <w:r w:rsidRPr="00FC361B">
        <w:rPr>
          <w:rFonts w:ascii="Times New Roman" w:eastAsia="Times New Roman" w:hAnsi="Times New Roman" w:cs="Times New Roman"/>
          <w:sz w:val="24"/>
          <w:szCs w:val="24"/>
          <w:lang w:eastAsia="pl-PL"/>
        </w:rPr>
        <w:tab/>
        <w:t xml:space="preserv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Wyposażenie</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Wszystkie meble oraz zabawki w oddziale przedszkolnym powinny posiadać odpowiednie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atesty i certyfikaty. Przy doborze większości umeblowania do pomieszczeń jadalni, </w:t>
      </w:r>
      <w:proofErr w:type="spellStart"/>
      <w:r w:rsidRPr="00FC361B">
        <w:rPr>
          <w:rFonts w:ascii="Times New Roman" w:eastAsia="Times New Roman" w:hAnsi="Times New Roman" w:cs="Times New Roman"/>
          <w:sz w:val="24"/>
          <w:szCs w:val="24"/>
          <w:lang w:eastAsia="pl-PL"/>
        </w:rPr>
        <w:t>sal</w:t>
      </w:r>
      <w:proofErr w:type="spellEnd"/>
      <w:r w:rsidRPr="00FC361B">
        <w:rPr>
          <w:rFonts w:ascii="Times New Roman" w:eastAsia="Times New Roman" w:hAnsi="Times New Roman" w:cs="Times New Roman"/>
          <w:sz w:val="24"/>
          <w:szCs w:val="24"/>
          <w:lang w:eastAsia="pl-PL"/>
        </w:rPr>
        <w:t xml:space="preserve"> zajęć,  szatni zaproponowano wyposażenie z katalogu firmy „Moje </w:t>
      </w:r>
      <w:proofErr w:type="spellStart"/>
      <w:r w:rsidRPr="00FC361B">
        <w:rPr>
          <w:rFonts w:ascii="Times New Roman" w:eastAsia="Times New Roman" w:hAnsi="Times New Roman" w:cs="Times New Roman"/>
          <w:sz w:val="24"/>
          <w:szCs w:val="24"/>
          <w:lang w:eastAsia="pl-PL"/>
        </w:rPr>
        <w:t>bambino</w:t>
      </w:r>
      <w:proofErr w:type="spellEnd"/>
      <w:r w:rsidRPr="00FC361B">
        <w:rPr>
          <w:rFonts w:ascii="Times New Roman" w:eastAsia="Times New Roman" w:hAnsi="Times New Roman" w:cs="Times New Roman"/>
          <w:sz w:val="24"/>
          <w:szCs w:val="24"/>
          <w:lang w:eastAsia="pl-PL"/>
        </w:rPr>
        <w:t xml:space="preserve">’. Dopuszcza się jednak </w:t>
      </w:r>
      <w:r w:rsidRPr="00FC361B">
        <w:rPr>
          <w:rFonts w:ascii="Times New Roman" w:eastAsia="Times New Roman" w:hAnsi="Times New Roman" w:cs="Times New Roman"/>
          <w:sz w:val="24"/>
          <w:szCs w:val="24"/>
          <w:lang w:eastAsia="pl-PL"/>
        </w:rPr>
        <w:lastRenderedPageBreak/>
        <w:t xml:space="preserve">równoważne do projektowanego wyposażenie innych firm. Ostateczny dobór umeblowania przed zakupem uzgodnić z inwestorem. </w:t>
      </w:r>
      <w:r w:rsidRPr="00FC361B">
        <w:rPr>
          <w:rFonts w:ascii="Times New Roman" w:eastAsia="Times New Roman" w:hAnsi="Times New Roman" w:cs="Times New Roman"/>
          <w:sz w:val="24"/>
          <w:szCs w:val="24"/>
          <w:lang w:eastAsia="pl-PL"/>
        </w:rPr>
        <w:tab/>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Sanitariat dla dziewczynek i chłopców wyposażony:</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w 2 miski ustępowe ceramiczne wiszące montowane na stelażach podtynkowych z deską sedesową twardą., dla dzieci w wieku 3 do 6 lat na wysokości 32 do 35 cm.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 2 umywalki ceramiczne 55cm zamocowane do ściany na wysokości 55-65 cm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-elektryczny, pojemnościowy podgrzewacz wody o pojemności 30L , moc 1,5 kW, (zbiornik emaliowany, grzałka z wysokiej jakości miedzi);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Pozostałe przybory sanitarne nie ulegają </w:t>
      </w:r>
      <w:proofErr w:type="spellStart"/>
      <w:r w:rsidRPr="00FC361B">
        <w:rPr>
          <w:rFonts w:ascii="Times New Roman" w:eastAsia="Times New Roman" w:hAnsi="Times New Roman" w:cs="Times New Roman"/>
          <w:sz w:val="24"/>
          <w:szCs w:val="24"/>
          <w:lang w:eastAsia="pl-PL"/>
        </w:rPr>
        <w:t>zmianie.Wszystkie</w:t>
      </w:r>
      <w:proofErr w:type="spellEnd"/>
      <w:r w:rsidRPr="00FC361B">
        <w:rPr>
          <w:rFonts w:ascii="Times New Roman" w:eastAsia="Times New Roman" w:hAnsi="Times New Roman" w:cs="Times New Roman"/>
          <w:sz w:val="24"/>
          <w:szCs w:val="24"/>
          <w:lang w:eastAsia="pl-PL"/>
        </w:rPr>
        <w:t xml:space="preserve"> baterie umywalkowe należy </w:t>
      </w:r>
      <w:proofErr w:type="spellStart"/>
      <w:r w:rsidRPr="00FC361B">
        <w:rPr>
          <w:rFonts w:ascii="Times New Roman" w:eastAsia="Times New Roman" w:hAnsi="Times New Roman" w:cs="Times New Roman"/>
          <w:sz w:val="24"/>
          <w:szCs w:val="24"/>
          <w:lang w:eastAsia="pl-PL"/>
        </w:rPr>
        <w:t>wymienić.Pomieszczenie</w:t>
      </w:r>
      <w:proofErr w:type="spellEnd"/>
      <w:r w:rsidRPr="00FC361B">
        <w:rPr>
          <w:rFonts w:ascii="Times New Roman" w:eastAsia="Times New Roman" w:hAnsi="Times New Roman" w:cs="Times New Roman"/>
          <w:sz w:val="24"/>
          <w:szCs w:val="24"/>
          <w:lang w:eastAsia="pl-PL"/>
        </w:rPr>
        <w:t xml:space="preserve"> natrysku</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 stanowisko prysznicowe z brodzikiem 80x80 cm i natryskiem. Przy natrysku zamontować kotarę z folii PCV na wsporniku z rury stalowej nierdzewnej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Miska ustępowa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Umywalka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-elektryczny, pojemnościowy podgrzewacz wody o pojemności 10L , moc 1,2 kW, (zbiornik emaliowany, grzałka z wysokiej jakości miedzi);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Wysokość montażu misek ustępowych i umywalek ustalić z użytkownikiem.</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Przygotowalnia posiłków i zmywalnia naczyń</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 Umywalkę istniejącą po demontażu zainstalować w innym miejscu. Wymienić baterię </w:t>
      </w:r>
      <w:r w:rsidRPr="00FC361B">
        <w:rPr>
          <w:rFonts w:ascii="Times New Roman" w:eastAsia="Times New Roman" w:hAnsi="Times New Roman" w:cs="Times New Roman"/>
          <w:sz w:val="24"/>
          <w:szCs w:val="24"/>
          <w:lang w:eastAsia="pl-PL"/>
        </w:rPr>
        <w:tab/>
        <w:t xml:space="preserv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umywalkową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-Umywalka w przygotowalni posiłków z baterią na wodę ciepłą i zimną;</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-Zlewozmywak 1- komorowy z baterią zlewozmywakową na wodę zimną i ciepłą;</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-elektryczny, pojemnościowy podgrzewacz wody o pojemności 30L , moc 1,5 kW, (zbiornik emaliowany, grzałka z wysokiej jakości miedzi)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 Zmywarko – </w:t>
      </w:r>
      <w:proofErr w:type="spellStart"/>
      <w:r w:rsidRPr="00FC361B">
        <w:rPr>
          <w:rFonts w:ascii="Times New Roman" w:eastAsia="Times New Roman" w:hAnsi="Times New Roman" w:cs="Times New Roman"/>
          <w:sz w:val="24"/>
          <w:szCs w:val="24"/>
          <w:lang w:eastAsia="pl-PL"/>
        </w:rPr>
        <w:t>wyparzarka</w:t>
      </w:r>
      <w:proofErr w:type="spellEnd"/>
      <w:r w:rsidRPr="00FC361B">
        <w:rPr>
          <w:rFonts w:ascii="Times New Roman" w:eastAsia="Times New Roman" w:hAnsi="Times New Roman" w:cs="Times New Roman"/>
          <w:sz w:val="24"/>
          <w:szCs w:val="24"/>
          <w:lang w:eastAsia="pl-PL"/>
        </w:rPr>
        <w:t xml:space="preserve"> gastronomiczna zasilana prądem z instalacji elektrycznej o napięciu230 V, z podejściem na wodę zimną.</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Kuchenkę gazową 4- palnikową z piekarnikiem na gaz propan – butan z butli 11kg</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 Lodówko - zamrażarkę – szt.- Mikrofalówkę – 1 </w:t>
      </w:r>
      <w:proofErr w:type="spellStart"/>
      <w:r w:rsidRPr="00FC361B">
        <w:rPr>
          <w:rFonts w:ascii="Times New Roman" w:eastAsia="Times New Roman" w:hAnsi="Times New Roman" w:cs="Times New Roman"/>
          <w:sz w:val="24"/>
          <w:szCs w:val="24"/>
          <w:lang w:eastAsia="pl-PL"/>
        </w:rPr>
        <w:t>szt</w:t>
      </w:r>
      <w:proofErr w:type="spellEnd"/>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 Czajnik elektryczny – 2 </w:t>
      </w:r>
      <w:proofErr w:type="spellStart"/>
      <w:r w:rsidRPr="00FC361B">
        <w:rPr>
          <w:rFonts w:ascii="Times New Roman" w:eastAsia="Times New Roman" w:hAnsi="Times New Roman" w:cs="Times New Roman"/>
          <w:sz w:val="24"/>
          <w:szCs w:val="24"/>
          <w:lang w:eastAsia="pl-PL"/>
        </w:rPr>
        <w:t>szt</w:t>
      </w:r>
      <w:proofErr w:type="spellEnd"/>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Wózek kelnerski gastronomiczny</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Blaty kuchenne robocze stojące – przyścienne, z pólkami nad posadzką na garnki, termosy i patelnie;</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Szafki kuchenne (różne rozmiary) – stojące i wiszące z półkami szufladami</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na naczynia,</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Sztućce i drobne akcesoria kuchenne oraz 1 szafka przeznaczona na przyprawy, cukier, sól itp. produkty;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Pojemniki termoizolacyjne z wkładami 3 – dzielnymi + 3 wkłady dodatkowe 38 L – 4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-Termosy na wodę o poj. 2L – 3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-Wiaderko na napoje –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-Patelnia mała, średnia, duża  – po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-Garnek mały, średni, duży  – po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-Talerze głębokie – 30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-Talerze płytkie duże (23 cm) – 30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-Talerze płytkie małe (19 cm) – 30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-Kubki na napoje gorące – 30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-Miseczki deserowe fajansowe lub porcelanowe – 30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-Dzbanki na herbatę 2L – 2 </w:t>
      </w:r>
      <w:proofErr w:type="spellStart"/>
      <w:r w:rsidRPr="00FC361B">
        <w:rPr>
          <w:rFonts w:ascii="Times New Roman" w:eastAsia="Times New Roman" w:hAnsi="Times New Roman" w:cs="Times New Roman"/>
          <w:sz w:val="24"/>
          <w:szCs w:val="24"/>
          <w:lang w:eastAsia="pl-PL"/>
        </w:rPr>
        <w:t>szt</w:t>
      </w:r>
      <w:proofErr w:type="spellEnd"/>
      <w:r w:rsidRPr="00FC361B">
        <w:rPr>
          <w:rFonts w:ascii="Times New Roman" w:eastAsia="Times New Roman" w:hAnsi="Times New Roman" w:cs="Times New Roman"/>
          <w:sz w:val="24"/>
          <w:szCs w:val="24"/>
          <w:lang w:eastAsia="pl-PL"/>
        </w:rPr>
        <w:t xml:space="preserv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-Sztućce (łyżki, widelce, noże, łyżeczki małe) – 30 kompletów</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-Zestaw noży kuchennych – 2 komplety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-Deski do krojenia – 3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-Osączarka wisząca do naczyń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-Osączarka do sztućców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lastRenderedPageBreak/>
        <w:t>-Kosz na śmieci 60L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-Pojemnik na mydło w płynie –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-Pojemnik na ręczniki papierowe –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Szafki kuchenne i blaty robocze wykonać na indywidualne zamówienie. Blaty szafek i blaty robocze wykonane z mocnego i odpornego na zarysowania laminatu HPL, odpornego na czynniki chemiczne oraz wysoką temperaturę.</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Jadalnia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-Stoliki prostokątne z blatem gr. 18 mm z mocnego i odpornego na zarysowania laminatu HPL o wymiarach 120x74 cm, dobranymi do blatów nogami okrągłymi z regulowaną wysokością w rozmiarze nr 2 - 2 komplety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-Stoliki prostokątne z blatem gr. 18 mm z mocnego i odpornego na zarysowania laminatu HPL o wymiarach 120x74 cm, dobranymi do blatów nogami okrągłymi z regulowaną wysokością w rozmiarze nr 3 – 3 komplety</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ab/>
        <w:t>-   Krzesełka z wyprofilowanym siedziskiem i oparciem z lakierowanej sklejki bukowej o gr. 6 mm, stelaż z rury okrągłej o śr. 18 mm rozmiary krzesełek - nr 2 (wys. dziecka od 108 do 116 cm) - 10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nr 3 (wys. dziecka od 119 do 142 cm) - 15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-Stolik z blatem kwadratowym gr. 18 mm z mocnego i odpornego na zarysowana laminatu HPL dobranymi do blatu nogami okrągłymi z regulowaną wysokością w rozmiarze nr 6 – 1 komplet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-Krzesełko z wyprofilowanym siedziskiem i oparciem z lakierowanej sklejki bukowej o gr. 6 mm, stelaż z rury okrągłej o śr. 18 mm.</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rozmiary krzesełka - nr 6 (wys. od 159 do 176 cm) - 10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-Kosz na śmieci 60L –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Sale zajęć</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-Stoliki prostokątne z blatem gr. 18 mm z mocnego i odpornego na zarysowania laminatu HPL o wymiarach 120x74 cm, dobranymi do blatów nogami okrągłymi z regulowaną wysokością w rozmiarze nr 2 - 5 kompletów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-Stoliki prostokątne z blatem gr. 18 mm z mocnego i odpornego na zarysowania laminatu HPL o wymiarach 120x74 cm, dobranymi do blatów nogami okrągłymi z regulowaną wysokością w rozmiarze nr 3 – 5 kompletów</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-Krzesełka z wyprofilowanym siedziskiem i oparciem z lakierowanej sklejki bukowej o gr. 6 mm, stelaż z rury okrągłej o śr. 18 mm.</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rozmiary krzesełek - nr 2 (wys. dziecka od 108 do 116 cm) - 25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nr 3 (wys. dziecka od 119 do 142 cm) - 25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-Biurko– 1 </w:t>
      </w:r>
      <w:proofErr w:type="spellStart"/>
      <w:r w:rsidRPr="00FC361B">
        <w:rPr>
          <w:rFonts w:ascii="Times New Roman" w:eastAsia="Times New Roman" w:hAnsi="Times New Roman" w:cs="Times New Roman"/>
          <w:sz w:val="24"/>
          <w:szCs w:val="24"/>
          <w:lang w:eastAsia="pl-PL"/>
        </w:rPr>
        <w:t>szt</w:t>
      </w:r>
      <w:proofErr w:type="spellEnd"/>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-Fotel biurowy, obrotowy 1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-Łóżeczko przedszkolne ze stalową konstrukcją i tkaniną przepuszczającą powietrze o wym.132x60x12,5 cm – 50 </w:t>
      </w:r>
      <w:proofErr w:type="spellStart"/>
      <w:r w:rsidRPr="00FC361B">
        <w:rPr>
          <w:rFonts w:ascii="Times New Roman" w:eastAsia="Times New Roman" w:hAnsi="Times New Roman" w:cs="Times New Roman"/>
          <w:sz w:val="24"/>
          <w:szCs w:val="24"/>
          <w:lang w:eastAsia="pl-PL"/>
        </w:rPr>
        <w:t>szt</w:t>
      </w:r>
      <w:proofErr w:type="spellEnd"/>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-Tablica korkowa 150x90 cm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-Tablica zawieszana na ścianę sucho</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ścieralna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-Kosz na śmieci 60L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-Regał niski z półkami -4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-Regał niski z półkami, 6 przegródkami i 6 drzwiczkami -4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-Regał wysoki z półkami, 6 przegródkami i 6 drzwiczkami -4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-Regał duży – biblioteczka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-Regał duży z drzwiczkami kolorowymi na zabawki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-Szafka duża z drzwiczkami kolorowymi na zabawki – 2 szt.</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-Wózek z szufladami na prace plastyczne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Instalacja </w:t>
      </w:r>
      <w:proofErr w:type="spellStart"/>
      <w:r w:rsidRPr="00FC361B">
        <w:rPr>
          <w:rFonts w:ascii="Times New Roman" w:eastAsia="Times New Roman" w:hAnsi="Times New Roman" w:cs="Times New Roman"/>
          <w:sz w:val="24"/>
          <w:szCs w:val="24"/>
          <w:lang w:eastAsia="pl-PL"/>
        </w:rPr>
        <w:t>wod</w:t>
      </w:r>
      <w:proofErr w:type="spellEnd"/>
      <w:r w:rsidRPr="00FC361B">
        <w:rPr>
          <w:rFonts w:ascii="Times New Roman" w:eastAsia="Times New Roman" w:hAnsi="Times New Roman" w:cs="Times New Roman"/>
          <w:sz w:val="24"/>
          <w:szCs w:val="24"/>
          <w:lang w:eastAsia="pl-PL"/>
        </w:rPr>
        <w:t xml:space="preserve">. – </w:t>
      </w:r>
      <w:proofErr w:type="spellStart"/>
      <w:r w:rsidRPr="00FC361B">
        <w:rPr>
          <w:rFonts w:ascii="Times New Roman" w:eastAsia="Times New Roman" w:hAnsi="Times New Roman" w:cs="Times New Roman"/>
          <w:sz w:val="24"/>
          <w:szCs w:val="24"/>
          <w:lang w:eastAsia="pl-PL"/>
        </w:rPr>
        <w:t>kan</w:t>
      </w:r>
      <w:proofErr w:type="spellEnd"/>
      <w:r w:rsidRPr="00FC361B">
        <w:rPr>
          <w:rFonts w:ascii="Times New Roman" w:eastAsia="Times New Roman" w:hAnsi="Times New Roman" w:cs="Times New Roman"/>
          <w:sz w:val="24"/>
          <w:szCs w:val="24"/>
          <w:lang w:eastAsia="pl-PL"/>
        </w:rPr>
        <w:t xml:space="preserve"> i </w:t>
      </w:r>
      <w:proofErr w:type="spellStart"/>
      <w:r w:rsidRPr="00FC361B">
        <w:rPr>
          <w:rFonts w:ascii="Times New Roman" w:eastAsia="Times New Roman" w:hAnsi="Times New Roman" w:cs="Times New Roman"/>
          <w:sz w:val="24"/>
          <w:szCs w:val="24"/>
          <w:lang w:eastAsia="pl-PL"/>
        </w:rPr>
        <w:t>cw</w:t>
      </w:r>
      <w:proofErr w:type="spellEnd"/>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lastRenderedPageBreak/>
        <w:t xml:space="preserve">Woda zimna do umywalek, zlewozmywaka, zmywarko – </w:t>
      </w:r>
      <w:proofErr w:type="spellStart"/>
      <w:r w:rsidRPr="00FC361B">
        <w:rPr>
          <w:rFonts w:ascii="Times New Roman" w:eastAsia="Times New Roman" w:hAnsi="Times New Roman" w:cs="Times New Roman"/>
          <w:sz w:val="24"/>
          <w:szCs w:val="24"/>
          <w:lang w:eastAsia="pl-PL"/>
        </w:rPr>
        <w:t>wyparzarki</w:t>
      </w:r>
      <w:proofErr w:type="spellEnd"/>
      <w:r w:rsidRPr="00FC361B">
        <w:rPr>
          <w:rFonts w:ascii="Times New Roman" w:eastAsia="Times New Roman" w:hAnsi="Times New Roman" w:cs="Times New Roman"/>
          <w:sz w:val="24"/>
          <w:szCs w:val="24"/>
          <w:lang w:eastAsia="pl-PL"/>
        </w:rPr>
        <w:t xml:space="preserve">, natrysku i misek ustępowych. z pionu instalacji wewnętrznej.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Woda ciepła umywalek, zlewozmywaka i natrysku z elektrycznych, pojemnościowych podgrzewaczy wody. Bojlery elektryczne z których doprowadzona jest ciepła woda do umywalek i do prysznica powinna zapewniać regulację centralną mieszania ciepłej wody (lub zawory termostatyczne mieszające) z ograniczeniem maksymalnej temperatury do 430C do umywalek i do 380C  do prysznica. Odpływ kanalizacyjny z umywalek, ubikacji, prysznica, do istniejących pionów kanalizacyjnych.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Odpływ kanalizacyjny z umywalek, zlewozmywaka i zmywarko –  </w:t>
      </w:r>
      <w:proofErr w:type="spellStart"/>
      <w:r w:rsidRPr="00FC361B">
        <w:rPr>
          <w:rFonts w:ascii="Times New Roman" w:eastAsia="Times New Roman" w:hAnsi="Times New Roman" w:cs="Times New Roman"/>
          <w:sz w:val="24"/>
          <w:szCs w:val="24"/>
          <w:lang w:eastAsia="pl-PL"/>
        </w:rPr>
        <w:t>wyparzarki</w:t>
      </w:r>
      <w:proofErr w:type="spellEnd"/>
      <w:r w:rsidRPr="00FC361B">
        <w:rPr>
          <w:rFonts w:ascii="Times New Roman" w:eastAsia="Times New Roman" w:hAnsi="Times New Roman" w:cs="Times New Roman"/>
          <w:sz w:val="24"/>
          <w:szCs w:val="24"/>
          <w:lang w:eastAsia="pl-PL"/>
        </w:rPr>
        <w:t xml:space="preserve"> w kuchni, poprzez wykonanie nowego przyłącza kanalizacyjnego do istniejącego zbiornika bezodpływowego przed budynkiem szkoły. Instalację kanalizacyjną do zbiornika poprowadzić pod posadzką przyległej do kuchni sali, następnie pod sufitem pomieszczenia piwnicy pod salą zabaw a w końcowym odcinku w gruncie na terenie przyległym do budynku.</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 xml:space="preserve">Instalacja wody zimnej z rur i kształtek miedzianych z atestem do wody pitnej. Rury łączyć przez lutowanie miękkie przy zastosowaniu lutów spełniających wymagania higieniczne dla wody przeznaczonej do celów spożywczych. Przewody doprowadzające wodę zimną do umywalek i prysznica zabezpieczone koszulkami izolacyjnymi pozwalającymi na wydłużenie termiczne, układać w bruzdach ściennych.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Instalacja ciepłej wody z rur i kształtek miedzianych łączony przez lutowanie. Sposób wykonania jak dla wody zimnej. Odprowadzenie ścieków sanitarnych z przyborów grawitacyjnie systemem rur i kształtek kanalizacyjnych z PCV. Rury i kształtki PCV łączyć na kielichy z uszczelkami gumowymi.  Przewody odpływowe maskować poprzez prowadzenie w bruzdach w ścianach lub posadzkach.</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 pomieszczeniu w.c. dziewcząt znajduje się zawór czerpalny na wodę zimną i wpust ściekowy w podłodze. Instalacja elektryczna</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Adaptowane pomieszczenia posiada instalację elektryczną wyposażoną w punkty świetlne sufitowe i  gniazda wtykowe na wysokości.  Istniejące 2 gniazda wtykowe zlokalizowane na ścianie przy projektowanej kabinie prysznicowej zlikwidować.</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Zlikwidować wyłącznik prądu zlokalizowany przy zamurowanych drzwiach wejściowych.</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Przy wykonanym otworze drzwiowym zamontować nowy wyłącznik 2 biegunowy prądu oraz wykonać podłączenie do wyłącznika prądu oświetlenia jadalni lampami sufitowymi przewodem YDY 3x1,5 mm2.W pomieszczeniu zmywalni i pomieszczeniu przygotowalni posiłków nawa instalacja oświetlenia sufitowego przewodem YDY 3x1,5 mm2 . W pomieszczeniu zmywalni i przygotowalni posiłków zamontować nowe oświetlenie sufitowe nie mniejsze niż 300lx uruchamiane wyłącznikami 1 – biegunowymi umieszczonymi przy drzwiach wejściowych do jadalni.</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Wykonać podłączenie instalacji do bojlerów w pomieszczeniu natrysku i kuchni przewodami YDY 3x4,0mm2 z gniazdem hermetycznym</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.W pomieszczeniu sanitariatu podłączenie bojlera do instalacji pozostawić istniejące.</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Podłączenie zmywarko – </w:t>
      </w:r>
      <w:proofErr w:type="spellStart"/>
      <w:r w:rsidRPr="00FC361B">
        <w:rPr>
          <w:rFonts w:ascii="Times New Roman" w:eastAsia="Times New Roman" w:hAnsi="Times New Roman" w:cs="Times New Roman"/>
          <w:sz w:val="24"/>
          <w:szCs w:val="24"/>
          <w:lang w:eastAsia="pl-PL"/>
        </w:rPr>
        <w:t>wyparzarki</w:t>
      </w:r>
      <w:proofErr w:type="spellEnd"/>
      <w:r w:rsidRPr="00FC361B">
        <w:rPr>
          <w:rFonts w:ascii="Times New Roman" w:eastAsia="Times New Roman" w:hAnsi="Times New Roman" w:cs="Times New Roman"/>
          <w:sz w:val="24"/>
          <w:szCs w:val="24"/>
          <w:lang w:eastAsia="pl-PL"/>
        </w:rPr>
        <w:t xml:space="preserve"> w kuchni do instalacji przewodem YDY 3x4,0mm2 z gniazdem hermetycznym.</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Nad blatem kuchennym roboczym i nad szafką w przygotowalni zamontować gniazda wtykowe podwójne z podłączeniem do instalacji przewodem YDY 3x2,5mm2. Nad szafką w zmywalni zamontować gniazdo wtykowe podwójne z podłączeniem do instalacji przewodem YDY 3x2,5mm2.</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W pomieszczeniu salki telewizyjnej zamontować na ścianie 4 gniazda wtykowe z podłączeniem do instalacji przewodem YDY 3x2,5mm2.Podłączyć do instalacji elektrycznej wentylatorki mechaniczne przewodem YDY 3x2,5mm2 w pomieszczeniach w.c. ch</w:t>
      </w:r>
      <w:r>
        <w:rPr>
          <w:rFonts w:ascii="Times New Roman" w:eastAsia="Times New Roman" w:hAnsi="Times New Roman" w:cs="Times New Roman"/>
          <w:sz w:val="24"/>
          <w:szCs w:val="24"/>
          <w:lang w:eastAsia="pl-PL"/>
        </w:rPr>
        <w:t>łopców i dziewcząt, natrysku, ko</w:t>
      </w:r>
      <w:r w:rsidRPr="00FC361B">
        <w:rPr>
          <w:rFonts w:ascii="Times New Roman" w:eastAsia="Times New Roman" w:hAnsi="Times New Roman" w:cs="Times New Roman"/>
          <w:sz w:val="24"/>
          <w:szCs w:val="24"/>
          <w:lang w:eastAsia="pl-PL"/>
        </w:rPr>
        <w:t>rytarza i w salce telewizyjnej. W pomieszczeniach w.c. chłopców i dziewcząt i natrysku wentylacja uruchamiana  włącznikiem światła.</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W pomieszczeniu salki </w:t>
      </w:r>
      <w:r w:rsidRPr="00FC361B">
        <w:rPr>
          <w:rFonts w:ascii="Times New Roman" w:eastAsia="Times New Roman" w:hAnsi="Times New Roman" w:cs="Times New Roman"/>
          <w:sz w:val="24"/>
          <w:szCs w:val="24"/>
          <w:lang w:eastAsia="pl-PL"/>
        </w:rPr>
        <w:lastRenderedPageBreak/>
        <w:t xml:space="preserve">telewizyjnej i korytarza wentylacja mechaniczna uruchamiana indywidualnie, oddzielnym włącznikiem 1 – biegunowym.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Ogrzewanie.</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W pomieszczeni zapewnić ogrzewanie do temperatury min. 210C.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Pomieszczenie ogrzewane są ciepłem z kotłowni wewnątrz budynku rozprowadzanym instalacją c.o.</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Na grzejnikach c.o. zamontować osłony.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Ustalenia końcowe. Na wszystkie użyte do adaptacji pomieszczeń materiały wykonawca robót powinien posiadać odpowiednie certyfikaty i świadectwa dopuszczenia do stosowania ich w budownictwie.</w:t>
      </w:r>
      <w:r>
        <w:rPr>
          <w:rFonts w:ascii="Times New Roman" w:eastAsia="Times New Roman" w:hAnsi="Times New Roman" w:cs="Times New Roman"/>
          <w:sz w:val="24"/>
          <w:szCs w:val="24"/>
          <w:lang w:eastAsia="pl-PL"/>
        </w:rPr>
        <w:t xml:space="preserve"> </w:t>
      </w:r>
      <w:r w:rsidRPr="00FC361B">
        <w:rPr>
          <w:rFonts w:ascii="Times New Roman" w:eastAsia="Times New Roman" w:hAnsi="Times New Roman" w:cs="Times New Roman"/>
          <w:sz w:val="24"/>
          <w:szCs w:val="24"/>
          <w:lang w:eastAsia="pl-PL"/>
        </w:rPr>
        <w:t xml:space="preserve">Wszystkie roboty budowlane i instalacyjne powierzyć firmom i osobom posiadającym odpowiednie  uprawnienia i doświadczenie. </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r w:rsidRPr="00FC361B">
        <w:rPr>
          <w:rFonts w:ascii="Times New Roman" w:eastAsia="Times New Roman" w:hAnsi="Times New Roman" w:cs="Times New Roman"/>
          <w:sz w:val="24"/>
          <w:szCs w:val="24"/>
          <w:lang w:eastAsia="pl-PL"/>
        </w:rPr>
        <w:t>Budynek obecnie jest dostosowany do korzystanie przez osoby niepełnosprawne.</w:t>
      </w:r>
    </w:p>
    <w:p w:rsidR="00FC361B" w:rsidRPr="00FC361B" w:rsidRDefault="00FC361B" w:rsidP="00FC361B">
      <w:pPr>
        <w:spacing w:after="0" w:line="240" w:lineRule="auto"/>
        <w:rPr>
          <w:rFonts w:ascii="Times New Roman" w:eastAsia="Times New Roman" w:hAnsi="Times New Roman" w:cs="Times New Roman"/>
          <w:sz w:val="24"/>
          <w:szCs w:val="24"/>
          <w:lang w:eastAsia="pl-PL"/>
        </w:rPr>
      </w:pPr>
    </w:p>
    <w:p w:rsidR="00FC361B" w:rsidRPr="00FC361B" w:rsidRDefault="00FC361B" w:rsidP="00FC361B">
      <w:pPr>
        <w:spacing w:after="0" w:line="240" w:lineRule="auto"/>
        <w:rPr>
          <w:rFonts w:ascii="Times New Roman" w:eastAsia="Times New Roman" w:hAnsi="Times New Roman" w:cs="Times New Roman"/>
          <w:sz w:val="24"/>
          <w:szCs w:val="24"/>
          <w:lang w:eastAsia="pl-PL"/>
        </w:rPr>
      </w:pPr>
    </w:p>
    <w:p w:rsidR="00FC361B" w:rsidRPr="00FC361B" w:rsidRDefault="00FC361B" w:rsidP="00FC361B">
      <w:pPr>
        <w:spacing w:after="0" w:line="240" w:lineRule="auto"/>
        <w:rPr>
          <w:rFonts w:ascii="Times New Roman" w:eastAsia="Times New Roman" w:hAnsi="Times New Roman" w:cs="Times New Roman"/>
          <w:sz w:val="24"/>
          <w:szCs w:val="24"/>
          <w:lang w:eastAsia="pl-PL"/>
        </w:rPr>
      </w:pPr>
    </w:p>
    <w:p w:rsidR="001864EF" w:rsidRPr="001864EF" w:rsidRDefault="001864EF" w:rsidP="00FC361B">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Szczegółowy opis przedmiotu zamówienia oraz wielkość i zakres zamówienia określają:</w:t>
      </w:r>
    </w:p>
    <w:p w:rsidR="001864EF" w:rsidRPr="001864EF" w:rsidRDefault="001864EF" w:rsidP="001864EF">
      <w:pPr>
        <w:numPr>
          <w:ilvl w:val="0"/>
          <w:numId w:val="1"/>
        </w:num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Wzór umowy – </w:t>
      </w:r>
      <w:r w:rsidRPr="001864EF">
        <w:rPr>
          <w:rFonts w:ascii="Times New Roman" w:eastAsia="Times New Roman" w:hAnsi="Times New Roman" w:cs="Times New Roman"/>
          <w:b/>
          <w:sz w:val="24"/>
          <w:szCs w:val="24"/>
          <w:lang w:eastAsia="pl-PL"/>
        </w:rPr>
        <w:t>załącznik nr 9 do SIWZ,</w:t>
      </w:r>
    </w:p>
    <w:p w:rsidR="001864EF" w:rsidRPr="001864EF" w:rsidRDefault="001864EF" w:rsidP="001864EF">
      <w:pPr>
        <w:numPr>
          <w:ilvl w:val="0"/>
          <w:numId w:val="1"/>
        </w:num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Przedmiary robót </w:t>
      </w:r>
    </w:p>
    <w:p w:rsidR="001864EF" w:rsidRPr="001864EF" w:rsidRDefault="001864EF" w:rsidP="001864EF">
      <w:pPr>
        <w:spacing w:after="0" w:line="240" w:lineRule="auto"/>
        <w:rPr>
          <w:rFonts w:ascii="Times New Roman" w:eastAsia="Times New Roman" w:hAnsi="Times New Roman" w:cs="Times New Roman"/>
          <w:b/>
          <w:sz w:val="24"/>
          <w:szCs w:val="24"/>
          <w:u w:val="single"/>
          <w:lang w:eastAsia="pl-PL"/>
        </w:rPr>
      </w:pPr>
      <w:r w:rsidRPr="001864EF">
        <w:rPr>
          <w:rFonts w:ascii="Times New Roman" w:eastAsia="Times New Roman" w:hAnsi="Times New Roman" w:cs="Times New Roman"/>
          <w:b/>
          <w:sz w:val="24"/>
          <w:szCs w:val="24"/>
          <w:u w:val="single"/>
          <w:lang w:eastAsia="pl-PL"/>
        </w:rPr>
        <w:t>Aspekt środowiskowy: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Wykonawca zapewnia, że będzie właściwie gospodarował odpadami wytwarzanymi w czasie budowy, minimalizowania ich ilości, gromadził je w sposób selektywny w wydzielonych i przystosowanych do tego miejscach, w warunkach zabezpieczających przedostanie się do środowiska substancji szkodliwych oraz zapewnienia ich sprawy odbioru lub ponowne wykorzystanie. Jeżeli w trakcie prowadzonych robót powstaną odpady niebezpieczne, to Wykonawca oddzieli je od odpadów obojętnych i przekaże je do firm specjalistycznych zajmujących się ich unieszkodliwieniem.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Na potwierdzenie spełnienia powyższego wymogu Wykonawca zobowiązany jest do złożenia wraz z ofertą oświadczenia o właściwym gospodarowaniu odpadami wytwarzanymi w czasie budowy </w:t>
      </w:r>
      <w:r w:rsidRPr="001864EF">
        <w:rPr>
          <w:rFonts w:ascii="Times New Roman" w:eastAsia="Times New Roman" w:hAnsi="Times New Roman" w:cs="Times New Roman"/>
          <w:b/>
          <w:sz w:val="24"/>
          <w:szCs w:val="24"/>
          <w:lang w:eastAsia="pl-PL"/>
        </w:rPr>
        <w:t xml:space="preserve">(załącznik nr 8 do SIWZ), </w:t>
      </w:r>
      <w:r w:rsidRPr="001864EF">
        <w:rPr>
          <w:rFonts w:ascii="Times New Roman" w:eastAsia="Times New Roman" w:hAnsi="Times New Roman" w:cs="Times New Roman"/>
          <w:sz w:val="24"/>
          <w:szCs w:val="24"/>
          <w:lang w:eastAsia="pl-PL"/>
        </w:rPr>
        <w:t>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Ponadto w czasie wykonywania robót Wykonawca ma obowiązek znać i stosować przepisy dotyczące ochrony środowiska naturalnego. Obowiązki Wykonawcy w tym zakresie zawarto w § 9 pkt 9, 10 umowy.</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Wykonawca udzieli Zamawiającemu 36 miesięcy gwarancji jakości na zastosowane materiały i wykonane roboty budowlane.</w:t>
      </w: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CPV:</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45214100-1 Roboty budowlane w zakresie budowy przedszkolnych obiektów budowlanych</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45111000-8 Roboty w zakresie burzenia, roboty ziemne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45262520-2 Roboty murarskie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45410000-4 Tynkowanie</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45431000-7 Kładzenie płytek</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45432110-8 Kładzenie podłóg</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45421000-4 Roboty w zakresie stolarki budowlanej</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45330000-9 Hydraulika i roboty sanitarne</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45311000-0 Roboty w zakresie przewodów instalacji elektrycznych oraz opraw elektrycznych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36152000-1 Meble przedszkolne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36153110-2 Sprzęt dydaktyczny</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36115000-0 Krzesła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36131000-8 Meble i wyposażenie kuchni</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36670000-8 Sprzęt kuchenny, artykuły gospodarstwa domowego i wyroby zaprowiantowania</w:t>
      </w:r>
    </w:p>
    <w:p w:rsidR="001864EF" w:rsidRPr="001864EF" w:rsidRDefault="001864EF" w:rsidP="001864EF">
      <w:pPr>
        <w:spacing w:after="0" w:line="240" w:lineRule="auto"/>
        <w:rPr>
          <w:rFonts w:ascii="Times New Roman" w:eastAsia="Times New Roman" w:hAnsi="Times New Roman" w:cs="Times New Roman"/>
          <w:color w:val="FF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Zamawiający dopuszcza możliwość powierzenia realizacji przedmiotu zamówienia podwykonawcom. W takim przypadku Wykonawca odpowiada za ich działania lub zaniechania jak za swoje własne.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Zamawiający nie przewiduje zawarcia umowy ramowej, ustanowienia dynamicznego systemu zakupów ani zastosowania aukcji elektronicznej.</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  Zamawiający nie przewiduje udzielanie zamówień, o których mowa w art. 67 ust. 1 pkt. 6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i 7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Zamawiający nie dopuszcza możliwości składania ofert częściowych i wariantowych.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IV Terminy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1. Termin wykonania zamówienia</w:t>
      </w:r>
    </w:p>
    <w:p w:rsidR="001864EF" w:rsidRPr="001864EF" w:rsidRDefault="00FC361B" w:rsidP="001864E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w:t>
      </w:r>
      <w:r w:rsidR="001864EF" w:rsidRPr="001864EF">
        <w:rPr>
          <w:rFonts w:ascii="Times New Roman" w:eastAsia="Times New Roman" w:hAnsi="Times New Roman" w:cs="Times New Roman"/>
          <w:sz w:val="24"/>
          <w:szCs w:val="24"/>
          <w:lang w:eastAsia="pl-PL"/>
        </w:rPr>
        <w:t>0 dni od dnia podpisania umowy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2</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i miejsce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    </w:t>
      </w:r>
      <w:r w:rsidRPr="001864EF">
        <w:rPr>
          <w:rFonts w:ascii="Times New Roman" w:eastAsia="Times New Roman" w:hAnsi="Times New Roman" w:cs="Times New Roman"/>
          <w:sz w:val="24"/>
          <w:szCs w:val="24"/>
          <w:lang w:eastAsia="pl-PL"/>
        </w:rPr>
        <w:t xml:space="preserve">Oferty należy składać do dnia </w:t>
      </w:r>
      <w:r w:rsidRPr="001864EF">
        <w:rPr>
          <w:rFonts w:ascii="Times New Roman" w:eastAsia="Times New Roman" w:hAnsi="Times New Roman" w:cs="Times New Roman"/>
          <w:b/>
          <w:sz w:val="24"/>
          <w:szCs w:val="24"/>
          <w:lang w:eastAsia="pl-PL"/>
        </w:rPr>
        <w:t>31.01.2017 r. do godz. 10:00.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Oferty należy składać w Urzędzie Gminy Niechlów, ul. Głogowska 31, w pok. nr. 19.</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Oferty złożone po terminie zostaną zwrócone na zasadach określonych ustawą.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3.</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i miejsce otwarcia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Otwarcie ofert nastąpi w dniu </w:t>
      </w:r>
      <w:r w:rsidRPr="001864EF">
        <w:rPr>
          <w:rFonts w:ascii="Times New Roman" w:eastAsia="Times New Roman" w:hAnsi="Times New Roman" w:cs="Times New Roman"/>
          <w:b/>
          <w:sz w:val="24"/>
          <w:szCs w:val="24"/>
          <w:lang w:eastAsia="pl-PL"/>
        </w:rPr>
        <w:t>31.01.2017 r. o godz. 10:15.</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Otwarcie ofert nastąpi w Gminnym Ośrodku Kultury w Niechlowie ul. Dworcowa 9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Otwarcie ofert jest jawne.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Podczas otwarcia ofert Zamawiający poda nazwy (firmy) oraz adresy Wykonawców, a także informacje dotyczące ceny oraz pozostałe informacje przewidziane ustawą.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4.</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Termin związania ofertą ustala się na 30 dni. Bieg terminu związania ofertą rozpoczyna się wraz z upływem terminu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W toku niniejszego postępowania Zamawiający ma uprawnienie do przedłużenia terminu związania ofertą, maksymalnie o kolejne 60 dni.</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Zawiadomienie w tej sprawie przekazane zostanie w formie prośby o wyrażenie zgody.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Odmowa wyrażenia zgody nie powoduje utraty wadium, natomiast wyrażenie zgody dopuszczalne jest tylko z jednoczesnym przedłużeniem okresu ważności wadium, jeżeli nie jest to możliwe, z wniesieniem nowego wadium na przedłużony okres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Uprawnienia Wykonawcy do przedłużenia terminu związania ofertą określone są w art. 85 ust. 2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5.</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na zadawanie pytań</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lastRenderedPageBreak/>
        <w:t xml:space="preserve">Wniosek o wyjaśnienie treści SIWZ musi wpłynąć do Zamawiającego nie później niż do   końca dnia </w:t>
      </w:r>
      <w:r w:rsidRPr="001864EF">
        <w:rPr>
          <w:rFonts w:ascii="Times New Roman" w:eastAsia="Times New Roman" w:hAnsi="Times New Roman" w:cs="Times New Roman"/>
          <w:b/>
          <w:sz w:val="24"/>
          <w:szCs w:val="24"/>
          <w:lang w:eastAsia="pl-PL"/>
        </w:rPr>
        <w:t>26.01.2017 r.</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 Warunki udziału w postępowaniu: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O udzielenie zamówienia mogą ubiegać się Wykonawcy, którzy: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1)</w:t>
      </w:r>
      <w:r w:rsidRPr="001864EF">
        <w:rPr>
          <w:rFonts w:ascii="Times New Roman" w:eastAsia="Times New Roman" w:hAnsi="Times New Roman" w:cs="Times New Roman"/>
          <w:sz w:val="24"/>
          <w:szCs w:val="24"/>
          <w:lang w:eastAsia="pl-PL"/>
        </w:rPr>
        <w:tab/>
        <w:t>nie podlegają wykluczeniu;</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w:t>
      </w:r>
      <w:r w:rsidRPr="001864EF">
        <w:rPr>
          <w:rFonts w:ascii="Times New Roman" w:eastAsia="Times New Roman" w:hAnsi="Times New Roman" w:cs="Times New Roman"/>
          <w:sz w:val="24"/>
          <w:szCs w:val="24"/>
          <w:lang w:eastAsia="pl-PL"/>
        </w:rPr>
        <w:tab/>
        <w:t>spełniają warunki udziału w postępowaniu dotyczące zdolności technicznej lub zawodowej.</w:t>
      </w:r>
    </w:p>
    <w:p w:rsidR="001864EF" w:rsidRPr="001864EF" w:rsidRDefault="001864EF" w:rsidP="001864EF">
      <w:pPr>
        <w:spacing w:after="0" w:line="240" w:lineRule="auto"/>
        <w:ind w:left="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Warunek zostanie spełniony, jeżeli Wykonawca samodzielnie lub jeden z konsorcjantów lub inny podmiot, na którego zdolnościach technicznych lub zawodowych polega Wykonawca (doświadczenie w/w </w:t>
      </w:r>
      <w:r w:rsidRPr="001864EF">
        <w:rPr>
          <w:rFonts w:ascii="Times New Roman" w:eastAsia="Times New Roman" w:hAnsi="Times New Roman" w:cs="Times New Roman"/>
          <w:sz w:val="24"/>
          <w:szCs w:val="24"/>
          <w:u w:val="single"/>
          <w:lang w:eastAsia="pl-PL"/>
        </w:rPr>
        <w:t>podmiotów nie sumuje się</w:t>
      </w:r>
      <w:r w:rsidRPr="001864EF">
        <w:rPr>
          <w:rFonts w:ascii="Times New Roman" w:eastAsia="Times New Roman" w:hAnsi="Times New Roman" w:cs="Times New Roman"/>
          <w:sz w:val="24"/>
          <w:szCs w:val="24"/>
          <w:lang w:eastAsia="pl-PL"/>
        </w:rPr>
        <w:t xml:space="preserve">) wykaże, że: </w:t>
      </w:r>
    </w:p>
    <w:p w:rsidR="001864EF" w:rsidRPr="001864EF" w:rsidRDefault="001864EF" w:rsidP="001864EF">
      <w:pPr>
        <w:spacing w:after="0" w:line="240" w:lineRule="auto"/>
        <w:ind w:left="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 w okresie ostatnich 5 lat przed upływem terminu składania ofert, a jeżeli    okres prowadzenia działalności jest krótszy w tym okresie, wykonał należycie co najmniej 2 roboty budowlane polegające na wykonaniu robót remontowych budynków obejmujących wymianę stolarki budowlanej, prace branży sanitarnej i elektrycznej o wartości każdej z robót równej co najmniej 100 000,00 PLN (brutto).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 dysponuje następującymi osobami:</w:t>
      </w:r>
    </w:p>
    <w:p w:rsidR="001864EF" w:rsidRPr="001864EF" w:rsidRDefault="001864EF" w:rsidP="001864EF">
      <w:pPr>
        <w:numPr>
          <w:ilvl w:val="0"/>
          <w:numId w:val="2"/>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Kierownik Budowy – niniejsza osoba winna posiadać:</w:t>
      </w:r>
    </w:p>
    <w:p w:rsidR="001864EF" w:rsidRPr="001864EF" w:rsidRDefault="001864EF" w:rsidP="001864EF">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wykształcenie  techniczne,</w:t>
      </w:r>
    </w:p>
    <w:p w:rsidR="001864EF" w:rsidRDefault="001864EF" w:rsidP="001864EF">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xml:space="preserve">- uprawnienia do wykonywania samodzielnych funkcji w budownictwie zgodnie z ustawą </w:t>
      </w:r>
      <w:r>
        <w:rPr>
          <w:rFonts w:ascii="Times New Roman" w:eastAsia="Times New Roman" w:hAnsi="Times New Roman" w:cs="Times New Roman"/>
          <w:sz w:val="24"/>
          <w:szCs w:val="24"/>
          <w:lang w:eastAsia="pl-PL"/>
        </w:rPr>
        <w:t xml:space="preserve"> </w:t>
      </w:r>
    </w:p>
    <w:p w:rsidR="001864EF" w:rsidRPr="001864EF" w:rsidRDefault="001864EF" w:rsidP="001864EF">
      <w:pPr>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z dnia 7 lipca 1994 roku Prawo budowlane (Dz. U. z 2016 r. poz. 290) do kierowania, nadzorowania i kontrolowania robót w specjalności </w:t>
      </w:r>
      <w:proofErr w:type="spellStart"/>
      <w:r w:rsidRPr="001864EF">
        <w:rPr>
          <w:rFonts w:ascii="Times New Roman" w:eastAsia="Times New Roman" w:hAnsi="Times New Roman" w:cs="Times New Roman"/>
          <w:sz w:val="24"/>
          <w:szCs w:val="24"/>
          <w:lang w:eastAsia="pl-PL"/>
        </w:rPr>
        <w:t>konstrukcyjno</w:t>
      </w:r>
      <w:proofErr w:type="spellEnd"/>
      <w:r w:rsidRPr="001864EF">
        <w:rPr>
          <w:rFonts w:ascii="Times New Roman" w:eastAsia="Times New Roman" w:hAnsi="Times New Roman" w:cs="Times New Roman"/>
          <w:sz w:val="24"/>
          <w:szCs w:val="24"/>
          <w:lang w:eastAsia="pl-PL"/>
        </w:rPr>
        <w:t xml:space="preserve"> – budowlanej lub równoważne im ważne uprawnienia wydane według wcześniejszych przepisów w wymaganej specjalności dla prowadzonych robót,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przedstawią opłaconą polisę, a w przypadku jej braku inny dokument potwierdzający, że wykonawca jest ubezpieczony od  odpowiedzialności cywilnej w zakresie prowadzonej działalności związanej z przedmiotem zamówienia na kwotę 100 000,00PLN</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2.  Wykonawca może w celu potwierdzenia spełnienia warunków, o których mowa w punkcie V.1.2) w stosowanych sytuacjach polegać na zdolnościach technicznych lub zawodowych lub sytuacji finansowej lub ekonomicznej innych podmiotów, niezależnie od charakteru prawnego łączących go z nimi stosunków prawnych</w:t>
      </w:r>
      <w:r w:rsidRPr="001864EF">
        <w:rPr>
          <w:rFonts w:ascii="Times New Roman" w:eastAsia="Times New Roman" w:hAnsi="Times New Roman" w:cs="Times New Roman"/>
          <w:color w:val="000000"/>
          <w:sz w:val="24"/>
          <w:szCs w:val="24"/>
          <w:lang w:eastAsia="pl-PL"/>
        </w:rPr>
        <w:t>. Stosowana sytuacja wystąpi</w:t>
      </w:r>
      <w:r w:rsidRPr="001864EF">
        <w:rPr>
          <w:rFonts w:ascii="Times New Roman" w:eastAsia="Times New Roman" w:hAnsi="Times New Roman" w:cs="Times New Roman"/>
          <w:sz w:val="24"/>
          <w:szCs w:val="24"/>
          <w:lang w:eastAsia="pl-PL"/>
        </w:rPr>
        <w:t xml:space="preserve">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(wypełniony i podpisany </w:t>
      </w:r>
      <w:r w:rsidRPr="001864EF">
        <w:rPr>
          <w:rFonts w:ascii="Times New Roman" w:eastAsia="Times New Roman" w:hAnsi="Times New Roman" w:cs="Times New Roman"/>
          <w:b/>
          <w:sz w:val="24"/>
          <w:szCs w:val="24"/>
          <w:lang w:eastAsia="pl-PL"/>
        </w:rPr>
        <w:t>załącznik nr 3 do SIWZ</w:t>
      </w:r>
      <w:r w:rsidRPr="001864EF">
        <w:rPr>
          <w:rFonts w:ascii="Times New Roman" w:eastAsia="Times New Roman" w:hAnsi="Times New Roman" w:cs="Times New Roman"/>
          <w:sz w:val="24"/>
          <w:szCs w:val="24"/>
          <w:lang w:eastAsia="pl-PL"/>
        </w:rPr>
        <w:t xml:space="preserve">) i podać nazwy (firmy) podwykonawców w formularzu ofertowym stanowiącym </w:t>
      </w:r>
      <w:r w:rsidRPr="001864EF">
        <w:rPr>
          <w:rFonts w:ascii="Times New Roman" w:eastAsia="Times New Roman" w:hAnsi="Times New Roman" w:cs="Times New Roman"/>
          <w:b/>
          <w:sz w:val="24"/>
          <w:szCs w:val="24"/>
          <w:lang w:eastAsia="pl-PL"/>
        </w:rPr>
        <w:t>załącznik nr 1 do SIWZ.</w:t>
      </w:r>
    </w:p>
    <w:p w:rsidR="001864EF" w:rsidRPr="001864EF" w:rsidRDefault="001864EF" w:rsidP="001864EF">
      <w:pPr>
        <w:spacing w:after="0" w:line="240" w:lineRule="auto"/>
        <w:ind w:left="1416"/>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3.</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Zamawiający wykluczy z postępowania Wykonawców na podstawie art. 24 ust. 5 pkt 2.</w:t>
      </w:r>
    </w:p>
    <w:p w:rsidR="001864EF" w:rsidRPr="001864EF" w:rsidRDefault="001864EF" w:rsidP="001864EF">
      <w:pPr>
        <w:spacing w:after="0" w:line="240" w:lineRule="auto"/>
        <w:ind w:left="1080"/>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VI Wykaz oświadczeń lub dokumentów potwierdzających brak podstaw wykluczenia i spełnianie warunków udziału w postępowaniu: </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CF1DCA">
      <w:pPr>
        <w:numPr>
          <w:ilvl w:val="0"/>
          <w:numId w:val="3"/>
        </w:num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Aktualne na dzień składania ofert oświadczenie we wskazanym zakresie – wypełniony i podpisany </w:t>
      </w:r>
      <w:r w:rsidR="00CF1DCA">
        <w:rPr>
          <w:rFonts w:ascii="Times New Roman" w:eastAsia="Times New Roman" w:hAnsi="Times New Roman" w:cs="Times New Roman"/>
          <w:b/>
          <w:sz w:val="24"/>
          <w:szCs w:val="24"/>
          <w:lang w:eastAsia="pl-PL"/>
        </w:rPr>
        <w:t>załącznik nr 2 do SIWZ, załącznik nr 10</w:t>
      </w:r>
      <w:r w:rsidR="00CF1DCA" w:rsidRPr="00CF1DCA">
        <w:rPr>
          <w:rFonts w:ascii="Times New Roman" w:eastAsia="Times New Roman" w:hAnsi="Times New Roman" w:cs="Times New Roman"/>
          <w:b/>
          <w:sz w:val="24"/>
          <w:szCs w:val="24"/>
          <w:lang w:eastAsia="pl-PL"/>
        </w:rPr>
        <w:t xml:space="preserve"> do SIWZ</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W przypadku wspólnego ubiegania się o zamówienie przez Wykonawców,  oświadczenie, o którym mowa w pkt. VI.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o którym mowa w pkt. VI. 1. dotyczące tych podmiotów.</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 xml:space="preserve"> Wykaz robót</w:t>
      </w:r>
      <w:r w:rsidRPr="001864EF">
        <w:rPr>
          <w:rFonts w:ascii="Times New Roman" w:eastAsia="Times New Roman" w:hAnsi="Times New Roman" w:cs="Times New Roman"/>
          <w:sz w:val="24"/>
          <w:szCs w:val="24"/>
          <w:lang w:eastAsia="pl-PL"/>
        </w:rPr>
        <w:t xml:space="preserve"> wykonanych nie wcześniej niż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czy zostały wykonane zgodnie z przepisami prawa budowlanego i prawidłowo ukończone. Dowodami o których mowa, są </w:t>
      </w:r>
      <w:proofErr w:type="spellStart"/>
      <w:r w:rsidRPr="001864EF">
        <w:rPr>
          <w:rFonts w:ascii="Times New Roman" w:eastAsia="Times New Roman" w:hAnsi="Times New Roman" w:cs="Times New Roman"/>
          <w:sz w:val="24"/>
          <w:szCs w:val="24"/>
          <w:lang w:eastAsia="pl-PL"/>
        </w:rPr>
        <w:t>refenrejce</w:t>
      </w:r>
      <w:proofErr w:type="spellEnd"/>
      <w:r w:rsidRPr="001864EF">
        <w:rPr>
          <w:rFonts w:ascii="Times New Roman" w:eastAsia="Times New Roman" w:hAnsi="Times New Roman" w:cs="Times New Roman"/>
          <w:sz w:val="24"/>
          <w:szCs w:val="24"/>
          <w:lang w:eastAsia="pl-PL"/>
        </w:rPr>
        <w:t xml:space="preserve"> bądź inne dokumenty wystawione przez podmiot na rzecz którego roboty budowlane były wykonywane, a jeżeli z uzasadnionej przyczyny o obiektywnym charakterze Wykonawca nie jest w stanie uzyskać tych dokumentów – inne dokumenty – wypełniony i podpisany </w:t>
      </w:r>
      <w:r w:rsidRPr="001864EF">
        <w:rPr>
          <w:rFonts w:ascii="Times New Roman" w:eastAsia="Times New Roman" w:hAnsi="Times New Roman" w:cs="Times New Roman"/>
          <w:b/>
          <w:sz w:val="24"/>
          <w:szCs w:val="24"/>
          <w:lang w:eastAsia="pl-PL"/>
        </w:rPr>
        <w:t>załącznik nr 6 do SIWZ,</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2) </w:t>
      </w:r>
      <w:r w:rsidRPr="001864EF">
        <w:rPr>
          <w:rFonts w:ascii="Times New Roman" w:eastAsia="Times New Roman" w:hAnsi="Times New Roman" w:cs="Times New Roman"/>
          <w:b/>
          <w:sz w:val="24"/>
          <w:szCs w:val="24"/>
          <w:lang w:eastAsia="pl-PL"/>
        </w:rPr>
        <w:t>Wykaz osób,</w:t>
      </w:r>
      <w:r w:rsidRPr="001864EF">
        <w:rPr>
          <w:rFonts w:ascii="Times New Roman" w:eastAsia="Times New Roman" w:hAnsi="Times New Roman" w:cs="Times New Roman"/>
          <w:sz w:val="24"/>
          <w:szCs w:val="24"/>
          <w:lang w:eastAsia="pl-PL"/>
        </w:rPr>
        <w:t xml:space="preserve">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t>
      </w:r>
      <w:r w:rsidRPr="001864EF">
        <w:rPr>
          <w:rFonts w:ascii="Times New Roman" w:eastAsia="Times New Roman" w:hAnsi="Times New Roman" w:cs="Times New Roman"/>
          <w:b/>
          <w:sz w:val="24"/>
          <w:szCs w:val="24"/>
          <w:lang w:eastAsia="pl-PL"/>
        </w:rPr>
        <w:t>wypełniony i podpisany załącznik nr 7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Wykonawca nie jest obowiązany do złożenia oświadczeń lub dokumentów, o   których      mowa w pkt. VI 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Wykonawca w terminie 3 dni </w:t>
      </w:r>
      <w:r w:rsidRPr="001864EF">
        <w:rPr>
          <w:rFonts w:ascii="Times New Roman" w:eastAsia="Times New Roman" w:hAnsi="Times New Roman" w:cs="Times New Roman"/>
          <w:sz w:val="24"/>
          <w:szCs w:val="24"/>
          <w:lang w:eastAsia="pl-PL"/>
        </w:rPr>
        <w:t xml:space="preserve">od dnia zamieszczenia na stronie internetowej   informacji, o której mowa w art. 86 ust. 5 ustawy, </w:t>
      </w:r>
      <w:r w:rsidRPr="001864EF">
        <w:rPr>
          <w:rFonts w:ascii="Times New Roman" w:eastAsia="Times New Roman" w:hAnsi="Times New Roman" w:cs="Times New Roman"/>
          <w:b/>
          <w:sz w:val="24"/>
          <w:szCs w:val="24"/>
          <w:lang w:eastAsia="pl-PL"/>
        </w:rPr>
        <w:t xml:space="preserve">przekaże Zamawiającemu oświadczenie o przynależności lub braku przynależności do tej samej grupy kapitałowej, </w:t>
      </w:r>
      <w:r w:rsidRPr="001864EF">
        <w:rPr>
          <w:rFonts w:ascii="Times New Roman" w:eastAsia="Times New Roman" w:hAnsi="Times New Roman" w:cs="Times New Roman"/>
          <w:sz w:val="24"/>
          <w:szCs w:val="24"/>
          <w:lang w:eastAsia="pl-PL"/>
        </w:rPr>
        <w:t xml:space="preserve">o której mowa w art. 24 ust. 1 pkt. 23 ustawy. Wraz ze złożeniem oświadczenia, Wykonawca może przedstawić dowody, że powiązania z innym Wykonawcą nie prowadzą do zakłócenia konkurencji w postępowaniu o udzielenie zamówienia – </w:t>
      </w:r>
      <w:r w:rsidRPr="001864EF">
        <w:rPr>
          <w:rFonts w:ascii="Times New Roman" w:eastAsia="Times New Roman" w:hAnsi="Times New Roman" w:cs="Times New Roman"/>
          <w:b/>
          <w:sz w:val="24"/>
          <w:szCs w:val="24"/>
          <w:lang w:eastAsia="pl-PL"/>
        </w:rPr>
        <w:t>wypełniony i podpisany załącznik nr 4 do SIWZ.</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3) </w:t>
      </w:r>
      <w:r w:rsidRPr="001864EF">
        <w:rPr>
          <w:rFonts w:ascii="Times New Roman" w:eastAsia="Times New Roman" w:hAnsi="Times New Roman" w:cs="Times New Roman"/>
          <w:sz w:val="24"/>
          <w:szCs w:val="24"/>
          <w:lang w:eastAsia="pl-PL"/>
        </w:rPr>
        <w:t>opłacona polisa, a w przypadku jej braku inny dokument potwierdzający, że wykonawca jest ubezpieczony od  odpowiedzialności cywilnej w zakresie prowadzonej działalności związanej z przedmiotem zamówienia na kwotę 100 000,00 PLN</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Inne wymagane przez Zamawiającego dokumenty/oświadczenia:</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1)  Wypełniony i podpisany Formularz ofertowy – </w:t>
      </w:r>
      <w:r w:rsidRPr="001864EF">
        <w:rPr>
          <w:rFonts w:ascii="Times New Roman" w:eastAsia="Times New Roman" w:hAnsi="Times New Roman" w:cs="Times New Roman"/>
          <w:b/>
          <w:sz w:val="24"/>
          <w:szCs w:val="24"/>
          <w:lang w:eastAsia="pl-PL"/>
        </w:rPr>
        <w:t>załącznik nr 1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2) Jeżeli zasady reprezentacji nie wynikają jednoznacznie  z dokumentu rejestracyjnego (ewidencyjnego), wymaga się złożenia pełnomocnictwa w formie oryginału lub potwierdzonej notarialnie kopii, wskazującego osobę uprawnioną do reprezentowania Wykonawcy,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Kosztorys ofertowy sporządzony na podstawie przedmiarów robót oraz specyfikacji technicznej wykonania i odbioru robót załączonych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 Oświadczenie o właściwym gospodarowaniu odpadami wytwarzanym w czasie budowy – </w:t>
      </w:r>
      <w:r w:rsidRPr="001864EF">
        <w:rPr>
          <w:rFonts w:ascii="Times New Roman" w:eastAsia="Times New Roman" w:hAnsi="Times New Roman" w:cs="Times New Roman"/>
          <w:b/>
          <w:sz w:val="24"/>
          <w:szCs w:val="24"/>
          <w:lang w:eastAsia="pl-PL"/>
        </w:rPr>
        <w:t>załącznik nr 8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Wykonawcą może być osoba fizyczna, osoba prawna albo jednostka organizacyjna nieposiadająca osobowości prawnej.</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Podmioty występujące wspólnie muszą ustanowić pełnomocnika zgodnie z zasadami art. 23 ust. 2 ustawy.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u w:val="single"/>
          <w:lang w:eastAsia="pl-PL"/>
        </w:rPr>
        <w:t>Dodatkowo: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Jeżeli Wykonawca zastrzega niejawność informacji stanowiących treść oferty, na podstawie art. 8 ust. 3 ustawy zobowiązany jest załączyć do oferty wypełniony i podpisany </w:t>
      </w:r>
      <w:r w:rsidRPr="001864EF">
        <w:rPr>
          <w:rFonts w:ascii="Times New Roman" w:eastAsia="Times New Roman" w:hAnsi="Times New Roman" w:cs="Times New Roman"/>
          <w:b/>
          <w:sz w:val="24"/>
          <w:szCs w:val="24"/>
          <w:lang w:eastAsia="pl-PL"/>
        </w:rPr>
        <w:t xml:space="preserve">załącznik nr 5 do SIWZ </w:t>
      </w:r>
      <w:r w:rsidRPr="001864EF">
        <w:rPr>
          <w:rFonts w:ascii="Times New Roman" w:eastAsia="Times New Roman" w:hAnsi="Times New Roman" w:cs="Times New Roman"/>
          <w:sz w:val="24"/>
          <w:szCs w:val="24"/>
          <w:lang w:eastAsia="pl-PL"/>
        </w:rPr>
        <w:t>oraz wykazać, iż zastrzeżone informacje stanowią tajemnicę przedsiębiorstwa w rozumieniu ustawy o zwalczaniu nieuczciwej konkurencji. Dokumenty, których treść stanowią tajemnicę przedsiębiorstwa należy zabezpieczyć w sposób umożliwiający bezpośrednie odczytanie treści np. poprzez zastosowanie nieprzejrzystej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VII Informacje o sposobie porozumiewania się Zamawiającego z  Wykonawcami oraz przekazywania oświadczeń lub dokumentów, a także wskazanie osób uprawnionych do porozumienia się z Wykonawcami.</w:t>
      </w:r>
    </w:p>
    <w:p w:rsidR="001864EF" w:rsidRPr="001864EF" w:rsidRDefault="001864EF" w:rsidP="001864EF">
      <w:pPr>
        <w:tabs>
          <w:tab w:val="left" w:pos="1080"/>
        </w:tabs>
        <w:spacing w:after="0" w:line="240" w:lineRule="auto"/>
        <w:ind w:left="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1. Oświadczenia i dokumenty składane jako część lub uzupełnienie oferty, składa się  </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 oryginalne lub kopii poświadczonej za zgodnością z oryginałem przez Wykonawcę z zachowaniem zasad, o których mowa w pkt IX 2 i 3.</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2. Wszelkie inne niż wymienione w punkcie VII. 1 oświadczenia oraz wnioski,  zawiadomienia i informacje Zamawiający i Wykonawcy przekazują według własnego wyboru pisemnie, za pomocą faksu lub drogą </w:t>
      </w:r>
      <w:r w:rsidR="00C91973">
        <w:rPr>
          <w:rFonts w:ascii="Times New Roman" w:eastAsia="Times New Roman" w:hAnsi="Times New Roman" w:cs="Times New Roman"/>
          <w:sz w:val="24"/>
          <w:szCs w:val="24"/>
          <w:lang w:eastAsia="pl-PL"/>
        </w:rPr>
        <w:t>elektroniczną w formie zeskanowa</w:t>
      </w:r>
      <w:r w:rsidRPr="001864EF">
        <w:rPr>
          <w:rFonts w:ascii="Times New Roman" w:eastAsia="Times New Roman" w:hAnsi="Times New Roman" w:cs="Times New Roman"/>
          <w:sz w:val="24"/>
          <w:szCs w:val="24"/>
          <w:lang w:eastAsia="pl-PL"/>
        </w:rPr>
        <w:t>nego dokumentu.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Wszelką korespondencję dotyczącą nin</w:t>
      </w:r>
      <w:r w:rsidR="00C91973">
        <w:rPr>
          <w:rFonts w:ascii="Times New Roman" w:eastAsia="Times New Roman" w:hAnsi="Times New Roman" w:cs="Times New Roman"/>
          <w:sz w:val="24"/>
          <w:szCs w:val="24"/>
          <w:lang w:eastAsia="pl-PL"/>
        </w:rPr>
        <w:t>iej</w:t>
      </w:r>
      <w:r w:rsidRPr="001864EF">
        <w:rPr>
          <w:rFonts w:ascii="Times New Roman" w:eastAsia="Times New Roman" w:hAnsi="Times New Roman" w:cs="Times New Roman"/>
          <w:sz w:val="24"/>
          <w:szCs w:val="24"/>
          <w:lang w:eastAsia="pl-PL"/>
        </w:rPr>
        <w:t>szego postępowania należy kierować do Zamawiającego z powołaniem się na nr RIT 6213.2.01.17</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Każdy Wykonawca ma prawo w dowolnej formie pismem, faksem na numer 65 543 58 14 lub mailem na adres urząd@niechlow.pl zwrócić się do Zamawiającego o wyjaśnienie treści zawartych w SIWZ. Wiosek o wyjaśnienie treści SIWZ, musi wpłynąć do Zamawiającego nie później niż do końca dnia opisanego w punkcie IV. 5. Zamawiający udzieli wyjaśnień wszystkim uczestnikom postępowania, bez ujawniania źródła zapytania zgodnie z art. 38 ust. 1 i 2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Osobą uprawnioną przez Zamawiającego do kontaktów z uczestnikami postępowania jest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Pan Marcin Jóźwiak.</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6. Godziny pracy Urzędu: poniedziałek od 8</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do 16</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 wtorek-piątek od 7</w:t>
      </w:r>
      <w:r w:rsidRPr="001864EF">
        <w:rPr>
          <w:rFonts w:ascii="Times New Roman" w:eastAsia="Times New Roman" w:hAnsi="Times New Roman" w:cs="Times New Roman"/>
          <w:sz w:val="24"/>
          <w:szCs w:val="24"/>
          <w:vertAlign w:val="superscript"/>
          <w:lang w:eastAsia="pl-PL"/>
        </w:rPr>
        <w:t>00</w:t>
      </w:r>
      <w:r w:rsidRPr="001864EF">
        <w:rPr>
          <w:rFonts w:ascii="Times New Roman" w:eastAsia="Times New Roman" w:hAnsi="Times New Roman" w:cs="Times New Roman"/>
          <w:sz w:val="24"/>
          <w:szCs w:val="24"/>
          <w:lang w:eastAsia="pl-PL"/>
        </w:rPr>
        <w:t xml:space="preserve"> do 15</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VIII Wymagania dotyczące wadium</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xml:space="preserve">1. Oferta musi być zabezpieczona wadium w wysokości: 3 000,00 zł.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  Wadium należy wnieść w terminie do dnia 31.01.2017 r. do godz. 10:00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 Wadium może być wnoszone w jednej lub kilku następujących formach: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 xml:space="preserve">      3.1.  Wadium wnoszone w pieniądzu wpłaca się przelewem na rachunek bankowy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Zamawiającego w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Banku Spółdzielczym we  Wschowie  33 86690001 0070 9899 2000 0006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3.2. Poręczeniach bankowych lub poręczeniach spółdzielczej kasy oszczędnościowo-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kredytowej, z tym, że poręczenie kasy jest zawsze poręczeniem pieniężnym;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3.3.  Gwarancjach bankowych;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3.4.  Gwarancjach ubezpieczeniowych;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3.5. Poręczeniach udzielanych przez podmioty, o których mowa w art. 6b ust. 5 pkt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     ustawy  z dnia 9 listopada 2000 r. o utworzeniu Polskiej Agencji Rozwoju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Przedsiębiorczości  (Dz. U. z 2007 r. Nr 42, poz. 275, z 2008 r. Nr 116, poz.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730 i 732 i Nr 227, poz. 1505 oraz z 2010 r. Nr 96, poz. 620).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Wadium wniesione w pieniądzu Zamawiający przechowuje na rachunku bankowym.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Wykonawca zobowiązany jest wnieść wadium na okres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6. Zamawiający zwraca wadium wszystkim Wykonawcom niezwłocznie po wyborze oferty najkorzystniejszej lub unieważnieniu postępowania, z wyjątkiem Wykonawcy, którego oferta została wybrana, jako najkorzystniejsza, z zastrzeżeniem art.46 ust.4 a ustawy Prawo zamówień publicznych.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 Wykonawcy, którego oferta została wybrana, jako najkorzystniejsza, Zamawiający zwraca wadium niezwłocznie po zawarciu umowy w sprawie zamówienia publicznego oraz wniesieniu zabezpieczenia należytego wykonania umowy.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 Zamawiający zwraca niezwłocznie wadium, na wniosek Wykonawcy, który wycofał ofertę przed upływem terminu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 Zamawiający żąda ponownego wniesienia wadium przez Wykonawcę, któremu zwrócono wadium, jeżeli w wyniku rozstrzygnięcia odwołania jego oferta została wybrana jako najkorzystniejsza. Wykonawca wnosi wadium w terminie określonym przez Zamawiającego.</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12. Zamawiający zatrzymuje wadium wraz z odsetkami, jeżeli Wykonawca, którego oferta została wybrana: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a) Odmówił podpisania umowy w sprawie zamówienia publicznego na warunkach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określonych w ofercie;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 Nie wniósł wymaganego</w:t>
      </w:r>
      <w:r w:rsidR="00C91973">
        <w:rPr>
          <w:rFonts w:ascii="Times New Roman" w:eastAsia="Times New Roman" w:hAnsi="Times New Roman" w:cs="Times New Roman"/>
          <w:sz w:val="24"/>
          <w:szCs w:val="24"/>
          <w:lang w:eastAsia="pl-PL"/>
        </w:rPr>
        <w:t xml:space="preserve"> zabezpieczenia należytego wyko</w:t>
      </w:r>
      <w:r w:rsidRPr="001864EF">
        <w:rPr>
          <w:rFonts w:ascii="Times New Roman" w:eastAsia="Times New Roman" w:hAnsi="Times New Roman" w:cs="Times New Roman"/>
          <w:sz w:val="24"/>
          <w:szCs w:val="24"/>
          <w:lang w:eastAsia="pl-PL"/>
        </w:rPr>
        <w:t xml:space="preserve">nania umowy;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c) Zawarcie umowy w sprawie zamówienia publicznego stało się niemożliwe z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przyczyn leżących po stronie wykonawcy.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IX Opis sposobu przygotowania ofert</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Oferta musi być sporządzona pisemnie, w języku polskim, pismem czytelnym i trwałym oraz podpisana przez osoby uprawnione do reprezentowania Wykonawcy w obrocie gospodarczym, zgodnie z aktem rejestracyjnym i wymogami ustawowymi.</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2.</w:t>
      </w:r>
      <w:r w:rsidRPr="001864EF">
        <w:rPr>
          <w:rFonts w:ascii="Times New Roman" w:eastAsia="Times New Roman" w:hAnsi="Times New Roman" w:cs="Times New Roman"/>
          <w:sz w:val="24"/>
          <w:szCs w:val="24"/>
          <w:lang w:eastAsia="pl-PL"/>
        </w:rPr>
        <w:tab/>
        <w:t>Oświadczenia, dotyczące Wykonawcy i innych podmiotów, na których zdolnościach lub sytuacji polega Wykonawca na zasadach określonych w art. 22a ustawy oraz dotyczące podwykonawców, składane są w oryginale.</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 </w:t>
      </w:r>
      <w:r w:rsidRPr="001864EF">
        <w:rPr>
          <w:rFonts w:ascii="Times New Roman" w:eastAsia="Times New Roman" w:hAnsi="Times New Roman" w:cs="Times New Roman"/>
          <w:sz w:val="24"/>
          <w:szCs w:val="24"/>
          <w:lang w:eastAsia="pl-PL"/>
        </w:rPr>
        <w:tab/>
        <w:t>Dokumenty inne niż oświadczenia, o których mowa w pkt 2, składane są w oryginalne lub kopii poświadczonej za zgodność z oryginałem. Poświadczenia za zgodność z oryginałem dokonuje się odpowiednio Wykonawca, podmiot, na którego zdolnościach lub sytuacji polega Wykonawca, Wykonawcy wspólnie ubiegający się o udzielenie zamówienia publicznego albo podwykonawca, w zakresie dokumentów, którego każdego z nich dotyczą.</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 </w:t>
      </w:r>
      <w:r w:rsidRPr="001864EF">
        <w:rPr>
          <w:rFonts w:ascii="Times New Roman" w:eastAsia="Times New Roman" w:hAnsi="Times New Roman" w:cs="Times New Roman"/>
          <w:sz w:val="24"/>
          <w:szCs w:val="24"/>
          <w:lang w:eastAsia="pl-PL"/>
        </w:rPr>
        <w:tab/>
        <w:t>Dokumenty sporządzone w języku obcym składa się wraz z tłumaczeniem na język polski. W przypadku, o którym mowa w pkt VI 5 wymagane jest przedstawienie tłumaczenia na język polski dokumentów wskazanych przez Wykonawcę i pobranych samodzielnie przez Zamawiającego.</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w:t>
      </w:r>
      <w:r w:rsidRPr="001864EF">
        <w:rPr>
          <w:rFonts w:ascii="Times New Roman" w:eastAsia="Times New Roman" w:hAnsi="Times New Roman" w:cs="Times New Roman"/>
          <w:sz w:val="24"/>
          <w:szCs w:val="24"/>
          <w:lang w:eastAsia="pl-PL"/>
        </w:rPr>
        <w:tab/>
        <w:t>Oferta i wszystkie inne wymagane oświadczenia muszą być złożone na drukach formularzy złączonych do SIWZ lub przepisanych z zachowaniem pełnego zakresu treści.</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6. </w:t>
      </w:r>
      <w:r w:rsidRPr="001864EF">
        <w:rPr>
          <w:rFonts w:ascii="Times New Roman" w:eastAsia="Times New Roman" w:hAnsi="Times New Roman" w:cs="Times New Roman"/>
          <w:sz w:val="24"/>
          <w:szCs w:val="24"/>
          <w:lang w:eastAsia="pl-PL"/>
        </w:rPr>
        <w:tab/>
        <w:t>Poprawki muszą być umieszczone czytelnie oraz opatrzone podpisem jednej z osób uprawnionych do reprezentacji Wykonawcy.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w:t>
      </w:r>
      <w:r w:rsidRPr="001864EF">
        <w:rPr>
          <w:rFonts w:ascii="Times New Roman" w:eastAsia="Times New Roman" w:hAnsi="Times New Roman" w:cs="Times New Roman"/>
          <w:sz w:val="24"/>
          <w:szCs w:val="24"/>
          <w:lang w:eastAsia="pl-PL"/>
        </w:rPr>
        <w:tab/>
        <w:t>Każdy Wykonawca może złożyć tylko jedną ofertę.</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w:t>
      </w:r>
      <w:r w:rsidRPr="001864EF">
        <w:rPr>
          <w:rFonts w:ascii="Times New Roman" w:eastAsia="Times New Roman" w:hAnsi="Times New Roman" w:cs="Times New Roman"/>
          <w:sz w:val="24"/>
          <w:szCs w:val="24"/>
          <w:lang w:eastAsia="pl-PL"/>
        </w:rPr>
        <w:tab/>
        <w:t>Oferty składa się w jednym egzemplarzu.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w:t>
      </w:r>
      <w:r w:rsidRPr="001864EF">
        <w:rPr>
          <w:rFonts w:ascii="Times New Roman" w:eastAsia="Times New Roman" w:hAnsi="Times New Roman" w:cs="Times New Roman"/>
          <w:sz w:val="24"/>
          <w:szCs w:val="24"/>
          <w:lang w:eastAsia="pl-PL"/>
        </w:rPr>
        <w:tab/>
        <w:t>Wszelkie koszty związane z opracowaniem oferty ponosi Wykonawca.</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10.</w:t>
      </w:r>
      <w:r w:rsidRPr="001864EF">
        <w:rPr>
          <w:rFonts w:ascii="Times New Roman" w:eastAsia="Times New Roman" w:hAnsi="Times New Roman" w:cs="Times New Roman"/>
          <w:sz w:val="24"/>
          <w:szCs w:val="24"/>
          <w:lang w:eastAsia="pl-PL"/>
        </w:rPr>
        <w:tab/>
        <w:t>Wymagane jest złożenie oferty w opakowaniu uniemożliwiającym jej odczytanie przed otwarciem, zaadresowane na Urząd Gminy Niechlów, ul. Głogowska 31, 56-215 Niechlów pok. 19 i oznaczenie nazwą, adresem Wykonawcy oraz hasłem:</w:t>
      </w:r>
    </w:p>
    <w:p w:rsidR="001864EF" w:rsidRPr="001864EF" w:rsidRDefault="001864EF" w:rsidP="001864EF">
      <w:pPr>
        <w:spacing w:after="0" w:line="240" w:lineRule="auto"/>
        <w:jc w:val="center"/>
        <w:rPr>
          <w:rFonts w:ascii="Times New Roman" w:eastAsia="Times New Roman" w:hAnsi="Times New Roman" w:cs="Times New Roman"/>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„OFERTA RIT 6213.2.01.17 –</w:t>
      </w:r>
      <w:r w:rsidRPr="001864EF">
        <w:rPr>
          <w:rFonts w:ascii="Times New Roman" w:eastAsia="Times New Roman" w:hAnsi="Times New Roman" w:cs="Times New Roman"/>
          <w:sz w:val="24"/>
          <w:szCs w:val="24"/>
          <w:lang w:eastAsia="pl-PL"/>
        </w:rPr>
        <w:t xml:space="preserve"> Adaptacja pomieszczeń szkolnych na pomieszczenia oddziału przedszkolnego w budynku Zespołu Szkół w Sicinach. (RPO WD 2014-2020)</w:t>
      </w:r>
    </w:p>
    <w:p w:rsidR="001864EF" w:rsidRPr="001864EF" w:rsidRDefault="001864EF" w:rsidP="001864EF">
      <w:pPr>
        <w:spacing w:after="0" w:line="240" w:lineRule="auto"/>
        <w:jc w:val="center"/>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Nie otwierać przed 31.01.2017 r. godz. 10:15</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11.</w:t>
      </w:r>
      <w:r w:rsidRPr="001864EF">
        <w:rPr>
          <w:rFonts w:ascii="Times New Roman" w:eastAsia="Times New Roman" w:hAnsi="Times New Roman" w:cs="Times New Roman"/>
          <w:sz w:val="24"/>
          <w:szCs w:val="24"/>
          <w:lang w:eastAsia="pl-PL"/>
        </w:rPr>
        <w:tab/>
        <w:t>Wymagane jest aby każda strona oferty była parafowana przez osoby uprawnione – parafki nie są wymagane na stronach, na których składane są podpisy osób uprawnionych.</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12.</w:t>
      </w:r>
      <w:r w:rsidRPr="001864EF">
        <w:rPr>
          <w:rFonts w:ascii="Times New Roman" w:eastAsia="Times New Roman" w:hAnsi="Times New Roman" w:cs="Times New Roman"/>
          <w:sz w:val="24"/>
          <w:szCs w:val="24"/>
          <w:lang w:eastAsia="pl-PL"/>
        </w:rPr>
        <w:tab/>
        <w:t xml:space="preserve">Oferta musi być zszyta, zbindowana, oprawiona lub złożona w innej formie uniemożliwiającej rozłączenie się kartek.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X Opis sposobu obliczenia ceny oraz terminu realiza</w:t>
      </w:r>
      <w:r w:rsidR="00CF1DCA">
        <w:rPr>
          <w:rFonts w:ascii="Times New Roman" w:eastAsia="Times New Roman" w:hAnsi="Times New Roman" w:cs="Times New Roman"/>
          <w:b/>
          <w:color w:val="000000"/>
          <w:sz w:val="24"/>
          <w:szCs w:val="24"/>
          <w:lang w:eastAsia="pl-PL"/>
        </w:rPr>
        <w:t>c</w:t>
      </w:r>
      <w:r w:rsidRPr="001864EF">
        <w:rPr>
          <w:rFonts w:ascii="Times New Roman" w:eastAsia="Times New Roman" w:hAnsi="Times New Roman" w:cs="Times New Roman"/>
          <w:b/>
          <w:color w:val="000000"/>
          <w:sz w:val="24"/>
          <w:szCs w:val="24"/>
          <w:lang w:eastAsia="pl-PL"/>
        </w:rPr>
        <w:t>ji</w:t>
      </w:r>
      <w:r w:rsidR="00CF1DCA">
        <w:rPr>
          <w:rFonts w:ascii="Times New Roman" w:eastAsia="Times New Roman" w:hAnsi="Times New Roman" w:cs="Times New Roman"/>
          <w:b/>
          <w:color w:val="000000"/>
          <w:sz w:val="24"/>
          <w:szCs w:val="24"/>
          <w:lang w:eastAsia="pl-PL"/>
        </w:rPr>
        <w:t>.</w:t>
      </w: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Cena podana w Formularzu ofertowym – </w:t>
      </w:r>
      <w:r w:rsidRPr="001864EF">
        <w:rPr>
          <w:rFonts w:ascii="Times New Roman" w:eastAsia="Times New Roman" w:hAnsi="Times New Roman" w:cs="Times New Roman"/>
          <w:b/>
          <w:color w:val="000000"/>
          <w:sz w:val="24"/>
          <w:szCs w:val="24"/>
          <w:lang w:eastAsia="pl-PL"/>
        </w:rPr>
        <w:t xml:space="preserve">załącznik nr 1 do SIWZ </w:t>
      </w:r>
      <w:r w:rsidRPr="001864EF">
        <w:rPr>
          <w:rFonts w:ascii="Times New Roman" w:eastAsia="Times New Roman" w:hAnsi="Times New Roman" w:cs="Times New Roman"/>
          <w:color w:val="000000"/>
          <w:sz w:val="24"/>
          <w:szCs w:val="24"/>
          <w:lang w:eastAsia="pl-PL"/>
        </w:rPr>
        <w:t>musi uwzględniać wszystkie koszty realizacji przyszłej umowy – jest to cena wynikająca z sumy cen z kosztorysów ofertowych. W przypadku zaoferowania przez Wykonawcę materiałów lub urządzeń równoważnych należny podać ich nazwę w kosztorysach ofertowych. Brak takiej informacji traktowany będzie tak, jakby Wykonawca oferował materiały lub urządzenia opisane w dokumentacji projektowej.</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Nieuwzględnienie w wycenie chociażby jednej pozycji robót będzie przyczyną odrzucenia oferty, a Zamawiający nie wyraża zgody na scalanie kilku pozycji z wykazu robót w jedną pozycję kosztorysu ofertowego ani zmiany kolejności pozycji robót.</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 jednostkowa winna uwzględniać wszelkie nakłady, koszty i narzuty związane z wykonaniem zamówienia, a także wszystkie dane udostępnione przez Zamawiającego oraz warunki lokalowe rozpoznane we własnym zakresie.</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 jednostkowa jest ceną netto (czyli nie zawierającą podatku VAT oraz innych podatków).</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u w:val="single"/>
          <w:lang w:eastAsia="pl-PL"/>
        </w:rPr>
        <w:t>Cenę oferty stanowi suma wartości robót netto wynikająca wprost z kosztorysów ofertowych i wartości podatku VAT.</w:t>
      </w:r>
      <w:r w:rsidRPr="001864EF">
        <w:rPr>
          <w:rFonts w:ascii="Times New Roman" w:eastAsia="Times New Roman" w:hAnsi="Times New Roman" w:cs="Times New Roman"/>
          <w:color w:val="000000"/>
          <w:sz w:val="24"/>
          <w:szCs w:val="24"/>
          <w:lang w:eastAsia="pl-PL"/>
        </w:rPr>
        <w:t xml:space="preserve"> Wszystkie wartości określone przez Wykonawcę zostaną ustalone na okres obowiązywania umowy i nie będą podlegały zmianom w okresie jej obowiązywania.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Obowiązująca stawka podatku VAT: </w:t>
      </w:r>
      <w:r w:rsidRPr="001864EF">
        <w:rPr>
          <w:rFonts w:ascii="Times New Roman" w:eastAsia="Times New Roman" w:hAnsi="Times New Roman" w:cs="Times New Roman"/>
          <w:b/>
          <w:color w:val="000000"/>
          <w:sz w:val="24"/>
          <w:szCs w:val="24"/>
          <w:lang w:eastAsia="pl-PL"/>
        </w:rPr>
        <w:t>23%</w:t>
      </w: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u w:val="single"/>
          <w:lang w:eastAsia="pl-PL"/>
        </w:rPr>
        <w:t>UWAGA: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Zamawiający uzna za błąd w obliczeniu ceny określenie jej niezgodnie z polskim systemem płatniczym, opartym na: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art. 3 ust. 1 pkt. 1 i ust. 2 ustawy z dnia 9 maja 2014 r. o informowaniu o cenach towarów i usług (Dz. U. poz. 915);</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 art. 31 ustawy z dnia 29 sierpnia 1997 r. o Narodowym Banku Polskim (Dz. U. z 1997 r. Nr 140, poz. 938 z </w:t>
      </w:r>
      <w:proofErr w:type="spellStart"/>
      <w:r w:rsidRPr="001864EF">
        <w:rPr>
          <w:rFonts w:ascii="Times New Roman" w:eastAsia="Times New Roman" w:hAnsi="Times New Roman" w:cs="Times New Roman"/>
          <w:color w:val="000000"/>
          <w:sz w:val="24"/>
          <w:szCs w:val="24"/>
          <w:lang w:eastAsia="pl-PL"/>
        </w:rPr>
        <w:t>późn</w:t>
      </w:r>
      <w:proofErr w:type="spellEnd"/>
      <w:r w:rsidRPr="001864EF">
        <w:rPr>
          <w:rFonts w:ascii="Times New Roman" w:eastAsia="Times New Roman" w:hAnsi="Times New Roman" w:cs="Times New Roman"/>
          <w:color w:val="000000"/>
          <w:sz w:val="24"/>
          <w:szCs w:val="24"/>
          <w:lang w:eastAsia="pl-PL"/>
        </w:rPr>
        <w:t>. zm.).</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Zgodnie z powyższymi uregulowaniami, ostateczna cena zadeklarowana w ofercie musi zawierać prawidłową stawkę podatku VAT oraz musi być wyrażona w złotych z dokładnością do setnych części złotego, tj. do drugiego miejsca po przecinku.</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045"/>
        <w:gridCol w:w="1440"/>
        <w:gridCol w:w="4424"/>
      </w:tblGrid>
      <w:tr w:rsidR="001864EF" w:rsidRPr="001864EF" w:rsidTr="00DC079F">
        <w:tc>
          <w:tcPr>
            <w:tcW w:w="2303"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Kryterium</w:t>
            </w:r>
          </w:p>
        </w:tc>
        <w:tc>
          <w:tcPr>
            <w:tcW w:w="1045"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Waga</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w:t>
            </w:r>
          </w:p>
        </w:tc>
        <w:tc>
          <w:tcPr>
            <w:tcW w:w="1440"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Liczba</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punktów</w:t>
            </w:r>
          </w:p>
        </w:tc>
        <w:tc>
          <w:tcPr>
            <w:tcW w:w="4424"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Sposób oceny wg wzoru</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tc>
      </w:tr>
      <w:tr w:rsidR="001864EF" w:rsidRPr="001864EF" w:rsidTr="00DC079F">
        <w:tc>
          <w:tcPr>
            <w:tcW w:w="2303"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60%</w:t>
            </w:r>
          </w:p>
        </w:tc>
        <w:tc>
          <w:tcPr>
            <w:tcW w:w="1440"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60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(cena najtańszej oferty / cena badanej</w:t>
            </w: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oferty) * waga kryterium (60)</w:t>
            </w:r>
          </w:p>
        </w:tc>
      </w:tr>
      <w:tr w:rsidR="001864EF" w:rsidRPr="001864EF" w:rsidTr="00DC079F">
        <w:tc>
          <w:tcPr>
            <w:tcW w:w="2303"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Termin realizacji</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40%</w:t>
            </w:r>
          </w:p>
        </w:tc>
        <w:tc>
          <w:tcPr>
            <w:tcW w:w="1440"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40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(najkrótszy okres trwania zamówienia / okres trwania zamówienia badanej oferty) * waga kryterium (40)</w:t>
            </w:r>
          </w:p>
        </w:tc>
      </w:tr>
      <w:tr w:rsidR="001864EF" w:rsidRPr="001864EF" w:rsidTr="00DC079F">
        <w:tc>
          <w:tcPr>
            <w:tcW w:w="2303"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RAZEM</w:t>
            </w:r>
          </w:p>
        </w:tc>
        <w:tc>
          <w:tcPr>
            <w:tcW w:w="1045"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100%</w:t>
            </w:r>
          </w:p>
        </w:tc>
        <w:tc>
          <w:tcPr>
            <w:tcW w:w="1440"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100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p>
        </w:tc>
      </w:tr>
    </w:tbl>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 Ogłoszenie wyników postępowania o udzielenie zamówienia</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r>
      <w:r w:rsidRPr="001864EF">
        <w:rPr>
          <w:rFonts w:ascii="Times New Roman" w:eastAsia="Times New Roman" w:hAnsi="Times New Roman" w:cs="Times New Roman"/>
          <w:sz w:val="24"/>
          <w:szCs w:val="24"/>
          <w:lang w:eastAsia="pl-PL"/>
        </w:rPr>
        <w:t>Zamawiający udzieli zamówienia  Wykonawcy spełniającemu warunki udziału w postępowaniu, którego oferta odpowiada wszystkim wymaganiom określającym w ustawie oraz w niniejszym SIWZ i została oceniona jako najkorzystniejsza w oparciu o określone w SIWZ kryteria wyboru.</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 xml:space="preserve"> Niezwłocznie po wyborze najkorzystniejszej oferty Zamawiający zawiadomi Wykonawców, którzy złożyli oferty 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wyborze najkorzystniejszej oferty,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Wykonawcach, którzy zostali wykluczeni</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c)</w:t>
      </w:r>
      <w:r w:rsidRPr="001864EF">
        <w:rPr>
          <w:rFonts w:ascii="Times New Roman" w:eastAsia="Times New Roman" w:hAnsi="Times New Roman" w:cs="Times New Roman"/>
          <w:sz w:val="24"/>
          <w:szCs w:val="24"/>
          <w:lang w:eastAsia="pl-PL"/>
        </w:rPr>
        <w:tab/>
        <w:t>Wykonawcach, których oferty zostały odrzucone</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d)</w:t>
      </w:r>
      <w:r w:rsidRPr="001864EF">
        <w:rPr>
          <w:rFonts w:ascii="Times New Roman" w:eastAsia="Times New Roman" w:hAnsi="Times New Roman" w:cs="Times New Roman"/>
          <w:sz w:val="24"/>
          <w:szCs w:val="24"/>
          <w:lang w:eastAsia="pl-PL"/>
        </w:rPr>
        <w:tab/>
        <w:t>unieważnieniu postępowania</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 podając uzasadnienie faktyczne i prawne.</w:t>
      </w:r>
    </w:p>
    <w:p w:rsidR="001864EF" w:rsidRPr="001864EF" w:rsidRDefault="007C4DBE"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bookmarkStart w:id="0" w:name="_GoBack"/>
      <w:bookmarkEnd w:id="0"/>
      <w:r w:rsidR="001864EF" w:rsidRPr="001864EF">
        <w:rPr>
          <w:rFonts w:ascii="Times New Roman" w:eastAsia="Times New Roman" w:hAnsi="Times New Roman" w:cs="Times New Roman"/>
          <w:sz w:val="24"/>
          <w:szCs w:val="24"/>
          <w:lang w:eastAsia="pl-PL"/>
        </w:rPr>
        <w:t xml:space="preserve">. </w:t>
      </w:r>
      <w:r w:rsidR="001864EF" w:rsidRPr="001864EF">
        <w:rPr>
          <w:rFonts w:ascii="Times New Roman" w:eastAsia="Times New Roman" w:hAnsi="Times New Roman" w:cs="Times New Roman"/>
          <w:sz w:val="24"/>
          <w:szCs w:val="24"/>
          <w:lang w:eastAsia="pl-PL"/>
        </w:rPr>
        <w:tab/>
        <w:t>Niezwłocznie po wyborze najkorzystniejszej oferty Zamawiający zamieści informacje, określone w art. 92 ust. 1 pkt 1 i 7 ustawy na własnej stronie internetowej (www.biuletyn.net) oraz w swojej siedzibie na tablicy ogłoszeń.</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XII Wymagania dotyczące zabezpieczenia należytego wykonania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color w:val="FF0000"/>
          <w:sz w:val="24"/>
          <w:szCs w:val="24"/>
          <w:lang w:eastAsia="pl-PL"/>
        </w:rPr>
      </w:pPr>
      <w:r w:rsidRPr="001864EF">
        <w:rPr>
          <w:rFonts w:ascii="Times New Roman" w:eastAsia="Times New Roman" w:hAnsi="Times New Roman" w:cs="Times New Roman"/>
          <w:color w:val="000000"/>
          <w:sz w:val="24"/>
          <w:szCs w:val="24"/>
          <w:lang w:eastAsia="pl-PL"/>
        </w:rPr>
        <w:t>Zamawiający nie wymaga wniesienia zabezpieczenia należytego wykonania umowy</w:t>
      </w:r>
      <w:r w:rsidRPr="001864EF">
        <w:rPr>
          <w:rFonts w:ascii="Times New Roman" w:eastAsia="Times New Roman" w:hAnsi="Times New Roman" w:cs="Times New Roman"/>
          <w:color w:val="FF0000"/>
          <w:sz w:val="24"/>
          <w:szCs w:val="24"/>
          <w:lang w:eastAsia="pl-PL"/>
        </w:rPr>
        <w:t>.</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XIII Wzór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 xml:space="preserve">Wzór umowy stanowi </w:t>
      </w:r>
      <w:r w:rsidRPr="001864EF">
        <w:rPr>
          <w:rFonts w:ascii="Times New Roman" w:eastAsia="Times New Roman" w:hAnsi="Times New Roman" w:cs="Times New Roman"/>
          <w:b/>
          <w:sz w:val="24"/>
          <w:szCs w:val="24"/>
          <w:lang w:eastAsia="pl-PL"/>
        </w:rPr>
        <w:t>załącznik nr 9 do SIWZ.</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Zawarcie umowy z podmiotami składającymi ofertę wspólną poprzedzone będzie wpisem do umowy klauzuli dotyczącej odpowiedzialności solidarnej za niewykonanie lub nienależyte wykonanie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r>
      <w:r w:rsidRPr="001864EF">
        <w:rPr>
          <w:rFonts w:ascii="Times New Roman" w:eastAsia="Times New Roman" w:hAnsi="Times New Roman" w:cs="Times New Roman"/>
          <w:sz w:val="24"/>
          <w:szCs w:val="24"/>
          <w:u w:val="single"/>
          <w:lang w:eastAsia="pl-PL"/>
        </w:rPr>
        <w:t>Umowa Wykonawcy z Podwykonawcą musi zawierać następujące zapisy: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odbiór robót Wykonawcy od Podwykonawcy musi być poprzedzony odbiorem robót Zamawiającego od Wykonawcy,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wynagrodzenie przysługujące Podwykonawcy nie może przewyższać wynagrodzenia należnego Wykonawcy od Zamawiającego za ten sam zakres prac,</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c)</w:t>
      </w:r>
      <w:r w:rsidRPr="001864EF">
        <w:rPr>
          <w:rFonts w:ascii="Times New Roman" w:eastAsia="Times New Roman" w:hAnsi="Times New Roman" w:cs="Times New Roman"/>
          <w:sz w:val="24"/>
          <w:szCs w:val="24"/>
          <w:lang w:eastAsia="pl-PL"/>
        </w:rPr>
        <w:tab/>
        <w:t>Podwykonawcy i dalsi Podwykonawcy winni przestrzegać zasad sposobu wykonania zamówienia w zakresie przestrzegania określonych norm, standardów jakości, stosowania odpowiednich zasad bezpieczeństwa, zgodności z przedmiarem robót.</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d)</w:t>
      </w:r>
      <w:r w:rsidRPr="001864EF">
        <w:rPr>
          <w:rFonts w:ascii="Times New Roman" w:eastAsia="Times New Roman" w:hAnsi="Times New Roman" w:cs="Times New Roman"/>
          <w:sz w:val="24"/>
          <w:szCs w:val="24"/>
          <w:lang w:eastAsia="pl-PL"/>
        </w:rPr>
        <w:tab/>
        <w:t>Okres odpowiedzialności za wady przedmiotu umowy o podwykonawstwo nie może być krótszy niż okres odpowiedzialności za wady przedmiotu umowy Wykonawcy wobec Zamawiającego.</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u w:val="single"/>
          <w:lang w:eastAsia="pl-PL"/>
        </w:rPr>
        <w:t>Umowa Wykonawcy z Podwykonawcą nie może zawierać zapisów:</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utrudniających w ocenie Zamawiającego terminową i należytą realizację zadań objętych przedmiotem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uzależniających uzyskanie przez Podwykonawcę lub dalszego Podwykonawcę zapłaty od Wykonawcy lub Podwykonawcy za wykonani umowy o Podwykonawstwo od uzyskania zapłaty wynagrodzenia Wykonawcy od Zamawiającego.</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Wykonawca, podwykonawca lub dalszy podwykonawca przedkłada Zamawiającemu poświadczoną za zgodność z oryginałem kopię zawartej umowy o podwykonawstwo, której przedmiotem są dostawy lub usługi w terminie od 7 dni od daty zawarcia z wyłączeniem umowy o podwykonawstwo o wartości mniejszej niż 0,5% wartości niniejszej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XIV Warunki zmiany treści zawartej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Zamawiający dopuszcza zmianę postanowień umowy w stosunku do treści złożonej</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oferty w następujących przypadkach:</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1) Zamawiający przewiduje możliwość zmiany umowy w następującym zakresie:</w:t>
      </w:r>
    </w:p>
    <w:p w:rsidR="001864EF" w:rsidRPr="001864EF" w:rsidRDefault="001864EF" w:rsidP="001864EF">
      <w:pPr>
        <w:tabs>
          <w:tab w:val="left" w:pos="1080"/>
        </w:tabs>
        <w:spacing w:after="0" w:line="240" w:lineRule="auto"/>
        <w:ind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a) aktualizację danych Wykonawcy i Zamawiającego poprzez: zmianę nazwy firmy, zmianę adresu siedziby, zmianę formy prawnej itp.,</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b) termin realizacji może ulec przesunięciu o czas opóźnienia w realizacji umowy wynikły wskutek siły, o której mowa w pkt 3, wyższej uniemożliwiającej rozpoczęcie bądź kontynuowanie robót lub przerw w realizacji robót powstałych z przyczyn zależnych od Zamawiającego,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c) wykonanie robót dodatkowych, nie objętych zamówieniem podstawowym, przez dotychczasowego wykonawcę o ile stały się one niezbędne do realizacji zamówienia podstawowego oraz zostały spełnione łączne następujące przesłanki: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w:t>
      </w:r>
      <w:r w:rsidRPr="001864EF">
        <w:rPr>
          <w:rFonts w:ascii="Times New Roman" w:eastAsia="Times New Roman" w:hAnsi="Times New Roman" w:cs="Times New Roman"/>
          <w:sz w:val="24"/>
          <w:szCs w:val="24"/>
          <w:lang w:eastAsia="pl-PL"/>
        </w:rPr>
        <w:tab/>
        <w:t>zmiana wykonawcy nie może zostać dokonana z powodów ekonomicznych lub technicznych, w szczególności dotyczących zamienności lub interoperacyjności sprzętu, usług lub instalacji, zmówionych w ramach zamówienia podstawowego,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zmiana wykonawcy spowodowałaby istotną niedogodność lub znaczne zwiększenie kosztów dla zamawiającego,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wartość każdej kolejnej zmiany nie przekracza 50% wartości zamówienia określonej pierwotnie w umowie.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2) </w:t>
      </w:r>
      <w:r w:rsidRPr="001864EF">
        <w:rPr>
          <w:rFonts w:ascii="Times New Roman" w:eastAsia="Times New Roman" w:hAnsi="Times New Roman" w:cs="Times New Roman"/>
          <w:b/>
          <w:sz w:val="24"/>
          <w:szCs w:val="24"/>
          <w:lang w:eastAsia="pl-PL"/>
        </w:rPr>
        <w:tab/>
        <w:t>Zamawiający przewiduje możliwość zmian postanowień zawartej umowy w stosunku do treści oferty, na podstawie której dokonano wyboru wykonawcy, w następujących sytuacjach:</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w:t>
      </w:r>
      <w:r w:rsidRPr="001864EF">
        <w:rPr>
          <w:rFonts w:ascii="Times New Roman" w:eastAsia="Times New Roman" w:hAnsi="Times New Roman" w:cs="Times New Roman"/>
          <w:sz w:val="24"/>
          <w:szCs w:val="24"/>
          <w:lang w:eastAsia="pl-PL"/>
        </w:rPr>
        <w:tab/>
        <w:t>niedostępność na rynku materiałów lub urządzeń wskazanych w ofercie, dokumentacji projektowej spowodowana zaprzestaniem produkcji lub wycofaniem z rynku tych materiałów lub urządzeń. W tej sytuacji Wykonawca zobowiązany będzie do zastąpienia materiału lub urządzenia innym o parametrach nie gorszych niż zaproponowane w ofercie;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w:t>
      </w:r>
      <w:r w:rsidRPr="001864EF">
        <w:rPr>
          <w:rFonts w:ascii="Times New Roman" w:eastAsia="Times New Roman" w:hAnsi="Times New Roman" w:cs="Times New Roman"/>
          <w:sz w:val="24"/>
          <w:szCs w:val="24"/>
          <w:lang w:eastAsia="pl-PL"/>
        </w:rPr>
        <w:tab/>
        <w:t>konieczność zrealizowania projektu przy zastosowaniu innych rozwiązań technicznych/technologicznych niż wskazane w ofercie, dokumentacji projektowej w sytuacji, gdyby zastosowanie przewidzianych rozwiązań groziło niewykonaniem lub wadliwym wykonaniem projektu;</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c)</w:t>
      </w:r>
      <w:r w:rsidRPr="001864EF">
        <w:rPr>
          <w:rFonts w:ascii="Times New Roman" w:eastAsia="Times New Roman" w:hAnsi="Times New Roman" w:cs="Times New Roman"/>
          <w:sz w:val="24"/>
          <w:szCs w:val="24"/>
          <w:lang w:eastAsia="pl-PL"/>
        </w:rPr>
        <w:tab/>
        <w:t>zmiany, o których mowa w lit. B nie mogą stanowić podstawy zwiększania wynagrodzenia;</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d)</w:t>
      </w:r>
      <w:r w:rsidRPr="001864EF">
        <w:rPr>
          <w:rFonts w:ascii="Times New Roman" w:eastAsia="Times New Roman" w:hAnsi="Times New Roman" w:cs="Times New Roman"/>
          <w:sz w:val="24"/>
          <w:szCs w:val="24"/>
          <w:lang w:eastAsia="pl-PL"/>
        </w:rPr>
        <w:tab/>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e)</w:t>
      </w:r>
      <w:r w:rsidRPr="001864EF">
        <w:rPr>
          <w:rFonts w:ascii="Times New Roman" w:eastAsia="Times New Roman" w:hAnsi="Times New Roman" w:cs="Times New Roman"/>
          <w:sz w:val="24"/>
          <w:szCs w:val="24"/>
          <w:lang w:eastAsia="pl-PL"/>
        </w:rPr>
        <w:tab/>
        <w:t>zmiany będące następstwem okoliczności leżących po stronie Zamawiającego, w szczególności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f)</w:t>
      </w:r>
      <w:r w:rsidRPr="001864EF">
        <w:rPr>
          <w:rFonts w:ascii="Times New Roman" w:eastAsia="Times New Roman" w:hAnsi="Times New Roman" w:cs="Times New Roman"/>
          <w:sz w:val="24"/>
          <w:szCs w:val="24"/>
          <w:lang w:eastAsia="pl-PL"/>
        </w:rPr>
        <w:tab/>
        <w:t>Zamawiający może wyrazić zgodę na wydłużenie terminu usunięciu awarii/wady/usterki, jeżeli z przyczyn niezależnych od Wykonawcy jego dotrzymanie nie jest możliwe, tj. w przypadku braku części zamiennej na rynku o czas niezbędny do ich pozyskania.</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t>Siła wyższa uniemożliwiająca wykonanie przedmiotu umowy zgodnie z SIWZ to zmiany spowodowane warunkami atmosferycznymi, w szczególności: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a) </w:t>
      </w:r>
      <w:r w:rsidRPr="001864EF">
        <w:rPr>
          <w:rFonts w:ascii="Times New Roman" w:eastAsia="Times New Roman" w:hAnsi="Times New Roman" w:cs="Times New Roman"/>
          <w:sz w:val="24"/>
          <w:szCs w:val="24"/>
          <w:lang w:eastAsia="pl-PL"/>
        </w:rPr>
        <w:tab/>
        <w:t>klęskami żywiołowymi;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w:t>
      </w:r>
      <w:r w:rsidRPr="001864EF">
        <w:rPr>
          <w:rFonts w:ascii="Times New Roman" w:eastAsia="Times New Roman" w:hAnsi="Times New Roman" w:cs="Times New Roman"/>
          <w:sz w:val="24"/>
          <w:szCs w:val="24"/>
          <w:lang w:eastAsia="pl-PL"/>
        </w:rPr>
        <w:tab/>
        <w:t>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do wyrażenia takiej zgody.</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Wszelkie zmiany i uzupełnienia treści umowy mogą być dokonywane wyłącznie w formie aneksu podpisanego przez obie strony, pod rygorem nieważności.</w:t>
      </w:r>
    </w:p>
    <w:p w:rsidR="001864EF" w:rsidRPr="001864EF" w:rsidRDefault="001864EF" w:rsidP="001864EF">
      <w:pPr>
        <w:tabs>
          <w:tab w:val="left" w:pos="0"/>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XV Pouczenie o środkach ochrony prawnej przysługujących Wykonawcy w toku postępowania o udzielenie zamówienia</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2. Środki ochrony prawnej wobec ogłoszenia o zamówieniu oraz SIWZ przysługują również organizacjom wpisanym na listę, o której mowa w art. 154 pkt 5 ustawy.</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W sprawach nieuregulowanych w niniejszej SIWZ zastosowanie mają przepisy ustawy Prawo zamówień publicznych</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Załączniki do SIWZ:</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Formularz ofertowy</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Oświadczenie o braku podstaw do wykluczenia i spełnienia warunków udziału w postępowaniu.</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Udostępnienie z</w:t>
      </w:r>
      <w:r w:rsidRPr="001864EF">
        <w:rPr>
          <w:rFonts w:ascii="Times New Roman" w:eastAsia="Times New Roman" w:hAnsi="Times New Roman" w:cs="Times New Roman"/>
          <w:sz w:val="24"/>
          <w:szCs w:val="24"/>
          <w:lang w:eastAsia="pl-PL"/>
        </w:rPr>
        <w:t>asobów</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w:t>
      </w:r>
      <w:r w:rsidRPr="001864EF">
        <w:rPr>
          <w:rFonts w:ascii="Times New Roman" w:eastAsia="Times New Roman" w:hAnsi="Times New Roman" w:cs="Times New Roman"/>
          <w:sz w:val="24"/>
          <w:szCs w:val="24"/>
          <w:lang w:eastAsia="pl-PL"/>
        </w:rPr>
        <w:tab/>
        <w:t>Lista podmiotów należących do tej samej grupy kapitałowej</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w:t>
      </w:r>
      <w:r w:rsidRPr="001864EF">
        <w:rPr>
          <w:rFonts w:ascii="Times New Roman" w:eastAsia="Times New Roman" w:hAnsi="Times New Roman" w:cs="Times New Roman"/>
          <w:sz w:val="24"/>
          <w:szCs w:val="24"/>
          <w:lang w:eastAsia="pl-PL"/>
        </w:rPr>
        <w:tab/>
        <w:t>Zastrzeżenie nieudostępnienia informacji stanowiących tajemnice przedsiębiorstwa</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6.</w:t>
      </w:r>
      <w:r w:rsidRPr="001864EF">
        <w:rPr>
          <w:rFonts w:ascii="Times New Roman" w:eastAsia="Times New Roman" w:hAnsi="Times New Roman" w:cs="Times New Roman"/>
          <w:sz w:val="24"/>
          <w:szCs w:val="24"/>
          <w:lang w:eastAsia="pl-PL"/>
        </w:rPr>
        <w:tab/>
        <w:t>Wykaz robót</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w:t>
      </w:r>
      <w:r w:rsidRPr="001864EF">
        <w:rPr>
          <w:rFonts w:ascii="Times New Roman" w:eastAsia="Times New Roman" w:hAnsi="Times New Roman" w:cs="Times New Roman"/>
          <w:sz w:val="24"/>
          <w:szCs w:val="24"/>
          <w:lang w:eastAsia="pl-PL"/>
        </w:rPr>
        <w:tab/>
        <w:t>Wykaz osób</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w:t>
      </w:r>
      <w:r w:rsidRPr="001864EF">
        <w:rPr>
          <w:rFonts w:ascii="Times New Roman" w:eastAsia="Times New Roman" w:hAnsi="Times New Roman" w:cs="Times New Roman"/>
          <w:sz w:val="24"/>
          <w:szCs w:val="24"/>
          <w:lang w:eastAsia="pl-PL"/>
        </w:rPr>
        <w:tab/>
        <w:t>Oświadczenie</w:t>
      </w:r>
    </w:p>
    <w:p w:rsidR="00CF1DCA"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w:t>
      </w:r>
      <w:r w:rsidRPr="001864EF">
        <w:rPr>
          <w:rFonts w:ascii="Times New Roman" w:eastAsia="Times New Roman" w:hAnsi="Times New Roman" w:cs="Times New Roman"/>
          <w:sz w:val="24"/>
          <w:szCs w:val="24"/>
          <w:lang w:eastAsia="pl-PL"/>
        </w:rPr>
        <w:tab/>
        <w:t xml:space="preserve">Wzór umowy </w:t>
      </w:r>
    </w:p>
    <w:p w:rsidR="00CF1DCA" w:rsidRDefault="00CF1DC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Oświadczenie o spełnieniu warunków udziału w postępowaniu  </w:t>
      </w:r>
      <w:r w:rsidR="001864EF" w:rsidRPr="001864EF">
        <w:rPr>
          <w:rFonts w:ascii="Times New Roman" w:eastAsia="Times New Roman" w:hAnsi="Times New Roman" w:cs="Times New Roman"/>
          <w:sz w:val="24"/>
          <w:szCs w:val="24"/>
          <w:lang w:eastAsia="pl-PL"/>
        </w:rPr>
        <w:t xml:space="preserve">  </w:t>
      </w: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p>
    <w:p w:rsidR="008A5C7A"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8A5C7A" w:rsidRPr="001864EF"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008A5C7A">
        <w:rPr>
          <w:rFonts w:ascii="Times New Roman" w:eastAsia="Times New Roman" w:hAnsi="Times New Roman" w:cs="Times New Roman"/>
          <w:sz w:val="24"/>
          <w:szCs w:val="24"/>
          <w:lang w:eastAsia="pl-PL"/>
        </w:rPr>
        <w:t xml:space="preserve">                     Zatwierdzam </w:t>
      </w:r>
      <w:r w:rsidRPr="001864EF">
        <w:rPr>
          <w:rFonts w:ascii="Times New Roman" w:eastAsia="Times New Roman" w:hAnsi="Times New Roman" w:cs="Times New Roman"/>
          <w:sz w:val="24"/>
          <w:szCs w:val="24"/>
          <w:lang w:eastAsia="pl-PL"/>
        </w:rPr>
        <w:t>:</w:t>
      </w:r>
      <w:r w:rsidR="008A5C7A">
        <w:rPr>
          <w:rFonts w:ascii="Times New Roman" w:eastAsia="Times New Roman" w:hAnsi="Times New Roman" w:cs="Times New Roman"/>
          <w:sz w:val="24"/>
          <w:szCs w:val="24"/>
          <w:lang w:eastAsia="pl-PL"/>
        </w:rPr>
        <w:t xml:space="preserve">  Wójt Gminy Niechlów </w:t>
      </w:r>
    </w:p>
    <w:p w:rsidR="008A5C7A" w:rsidRPr="001864EF"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Beata </w:t>
      </w:r>
      <w:proofErr w:type="spellStart"/>
      <w:r>
        <w:rPr>
          <w:rFonts w:ascii="Times New Roman" w:eastAsia="Times New Roman" w:hAnsi="Times New Roman" w:cs="Times New Roman"/>
          <w:sz w:val="24"/>
          <w:szCs w:val="24"/>
          <w:lang w:eastAsia="pl-PL"/>
        </w:rPr>
        <w:t>Pona</w:t>
      </w:r>
      <w:proofErr w:type="spellEnd"/>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00CF1DCA">
        <w:rPr>
          <w:rFonts w:ascii="Times New Roman" w:eastAsia="Times New Roman" w:hAnsi="Times New Roman" w:cs="Times New Roman"/>
          <w:sz w:val="24"/>
          <w:szCs w:val="24"/>
          <w:lang w:eastAsia="pl-PL"/>
        </w:rPr>
        <w:t xml:space="preserve">            Dnia 18.01.2017 roku</w:t>
      </w:r>
      <w:r w:rsidRPr="001864EF">
        <w:rPr>
          <w:rFonts w:ascii="Times New Roman" w:eastAsia="Times New Roman" w:hAnsi="Times New Roman" w:cs="Times New Roman"/>
          <w:sz w:val="24"/>
          <w:szCs w:val="24"/>
          <w:lang w:eastAsia="pl-PL"/>
        </w:rPr>
        <w:t xml:space="preserve">     </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18"/>
          <w:szCs w:val="18"/>
          <w:lang w:eastAsia="pl-PL"/>
        </w:rPr>
      </w:pPr>
      <w:r w:rsidRPr="001864EF">
        <w:rPr>
          <w:rFonts w:ascii="Times New Roman" w:eastAsia="Times New Roman" w:hAnsi="Times New Roman" w:cs="Times New Roman"/>
          <w:sz w:val="18"/>
          <w:szCs w:val="18"/>
          <w:lang w:eastAsia="pl-PL"/>
        </w:rPr>
        <w:t xml:space="preserve">Sporządził: </w:t>
      </w:r>
      <w:proofErr w:type="spellStart"/>
      <w:r w:rsidRPr="001864EF">
        <w:rPr>
          <w:rFonts w:ascii="Times New Roman" w:eastAsia="Times New Roman" w:hAnsi="Times New Roman" w:cs="Times New Roman"/>
          <w:sz w:val="18"/>
          <w:szCs w:val="18"/>
          <w:lang w:eastAsia="pl-PL"/>
        </w:rPr>
        <w:t>A.Rybak</w:t>
      </w:r>
      <w:proofErr w:type="spellEnd"/>
      <w:r w:rsidRPr="001864EF">
        <w:rPr>
          <w:rFonts w:ascii="Times New Roman" w:eastAsia="Times New Roman" w:hAnsi="Times New Roman" w:cs="Times New Roman"/>
          <w:sz w:val="18"/>
          <w:szCs w:val="18"/>
          <w:lang w:eastAsia="pl-PL"/>
        </w:rPr>
        <w:t xml:space="preserve">    </w:t>
      </w:r>
    </w:p>
    <w:p w:rsidR="00E4463F" w:rsidRDefault="00E4463F"/>
    <w:sectPr w:rsidR="00E4463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40" w:rsidRDefault="00671340">
      <w:pPr>
        <w:spacing w:after="0" w:line="240" w:lineRule="auto"/>
      </w:pPr>
      <w:r>
        <w:separator/>
      </w:r>
    </w:p>
  </w:endnote>
  <w:endnote w:type="continuationSeparator" w:id="0">
    <w:p w:rsidR="00671340" w:rsidRDefault="006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2" w:rsidRDefault="00F91F26" w:rsidP="00477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7BF2" w:rsidRDefault="00671340" w:rsidP="002E7B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2" w:rsidRDefault="00F91F26" w:rsidP="00477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C4DBE">
      <w:rPr>
        <w:rStyle w:val="Numerstrony"/>
        <w:noProof/>
      </w:rPr>
      <w:t>1</w:t>
    </w:r>
    <w:r>
      <w:rPr>
        <w:rStyle w:val="Numerstrony"/>
      </w:rPr>
      <w:fldChar w:fldCharType="end"/>
    </w:r>
  </w:p>
  <w:p w:rsidR="002E7BF2" w:rsidRDefault="00671340" w:rsidP="002E7B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40" w:rsidRDefault="00671340">
      <w:pPr>
        <w:spacing w:after="0" w:line="240" w:lineRule="auto"/>
      </w:pPr>
      <w:r>
        <w:separator/>
      </w:r>
    </w:p>
  </w:footnote>
  <w:footnote w:type="continuationSeparator" w:id="0">
    <w:p w:rsidR="00671340" w:rsidRDefault="00671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3EDA"/>
    <w:multiLevelType w:val="hybridMultilevel"/>
    <w:tmpl w:val="BB8A50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60DF18A4"/>
    <w:multiLevelType w:val="hybridMultilevel"/>
    <w:tmpl w:val="13761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739F7B51"/>
    <w:multiLevelType w:val="hybridMultilevel"/>
    <w:tmpl w:val="39BEAC14"/>
    <w:lvl w:ilvl="0" w:tplc="2A08F64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EF"/>
    <w:rsid w:val="001864EF"/>
    <w:rsid w:val="00386CD3"/>
    <w:rsid w:val="00671340"/>
    <w:rsid w:val="007B3D87"/>
    <w:rsid w:val="007C4DBE"/>
    <w:rsid w:val="008A5C7A"/>
    <w:rsid w:val="009534F5"/>
    <w:rsid w:val="00B161F8"/>
    <w:rsid w:val="00C91973"/>
    <w:rsid w:val="00CF1DCA"/>
    <w:rsid w:val="00E347F6"/>
    <w:rsid w:val="00E4463F"/>
    <w:rsid w:val="00F91F26"/>
    <w:rsid w:val="00FC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64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864EF"/>
    <w:rPr>
      <w:rFonts w:ascii="Times New Roman" w:eastAsia="Times New Roman" w:hAnsi="Times New Roman" w:cs="Times New Roman"/>
      <w:sz w:val="24"/>
      <w:szCs w:val="24"/>
      <w:lang w:eastAsia="pl-PL"/>
    </w:rPr>
  </w:style>
  <w:style w:type="character" w:styleId="Numerstrony">
    <w:name w:val="page number"/>
    <w:basedOn w:val="Domylnaczcionkaakapitu"/>
    <w:rsid w:val="001864EF"/>
  </w:style>
  <w:style w:type="paragraph" w:styleId="Tekstdymka">
    <w:name w:val="Balloon Text"/>
    <w:basedOn w:val="Normalny"/>
    <w:link w:val="TekstdymkaZnak"/>
    <w:uiPriority w:val="99"/>
    <w:semiHidden/>
    <w:unhideWhenUsed/>
    <w:rsid w:val="00B16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64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864EF"/>
    <w:rPr>
      <w:rFonts w:ascii="Times New Roman" w:eastAsia="Times New Roman" w:hAnsi="Times New Roman" w:cs="Times New Roman"/>
      <w:sz w:val="24"/>
      <w:szCs w:val="24"/>
      <w:lang w:eastAsia="pl-PL"/>
    </w:rPr>
  </w:style>
  <w:style w:type="character" w:styleId="Numerstrony">
    <w:name w:val="page number"/>
    <w:basedOn w:val="Domylnaczcionkaakapitu"/>
    <w:rsid w:val="001864EF"/>
  </w:style>
  <w:style w:type="paragraph" w:styleId="Tekstdymka">
    <w:name w:val="Balloon Text"/>
    <w:basedOn w:val="Normalny"/>
    <w:link w:val="TekstdymkaZnak"/>
    <w:uiPriority w:val="99"/>
    <w:semiHidden/>
    <w:unhideWhenUsed/>
    <w:rsid w:val="00B16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8C3F-BF63-4229-A48B-EC5E4EAD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7408</Words>
  <Characters>44454</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8</cp:revision>
  <cp:lastPrinted>2017-01-18T12:12:00Z</cp:lastPrinted>
  <dcterms:created xsi:type="dcterms:W3CDTF">2017-01-18T07:31:00Z</dcterms:created>
  <dcterms:modified xsi:type="dcterms:W3CDTF">2017-01-18T13:02:00Z</dcterms:modified>
</cp:coreProperties>
</file>