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AE" w:rsidRPr="000514F9" w:rsidRDefault="00F536AE" w:rsidP="00F536AE">
      <w:pPr>
        <w:pStyle w:val="Nagwek2"/>
        <w:jc w:val="center"/>
        <w:rPr>
          <w:sz w:val="28"/>
          <w:szCs w:val="28"/>
        </w:rPr>
      </w:pPr>
      <w:r w:rsidRPr="000514F9">
        <w:rPr>
          <w:sz w:val="28"/>
          <w:szCs w:val="28"/>
        </w:rPr>
        <w:t>Głosowanie przez pełnomocnika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Głosować przez pełnomocnika mogą wyborcy którzy najpóźniej w dniu głosowania ukończą 75 lat lub posiadają orzeczenie o znacznym lub umiarkowanym stopniu niepełnosprawności, w tym także wyborcy posiadający orzeczenie organu rentowego o: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1) całkowitej niezdolności do pracy;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2) niezdolności do samodzielnej egzystencji;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3) orzeczenie o zaliczeniu do I grupy inwalidów;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 xml:space="preserve">4) orzeczenie o zaliczeniu do II grupy inwalidów; 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a także osoby o stałej albo długotrwałej niezdolności do pracy w gospodarstwie rolnym, którym przysługuje zasiłek pielęgnacyjny.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Nie mają prawa do głosowania przez pełnomocnika wyborcy przebywający w: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- zakładach leczniczych,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- domach pomocy społecznej,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- zakładach karnych i aresztach śledczych oraz ich oddziałach zewnętrznych, a także wyborcy głosujący korespondencyjnie.</w:t>
      </w:r>
    </w:p>
    <w:p w:rsidR="00F536AE" w:rsidRPr="000514F9" w:rsidRDefault="00F536AE" w:rsidP="00F536AE">
      <w:pPr>
        <w:pStyle w:val="NormalnyWeb"/>
        <w:jc w:val="both"/>
      </w:pPr>
      <w:r w:rsidRPr="000514F9">
        <w:t>Pełnomocnikiem może być osoba wpisana do rejestru wyborców w tej samej gminie, co udzielający pełnomocnictwa do głosowania lub posiadająca zaświadczenie o prawie do głosowania.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Pełnomocnikiem nie mogą być: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- osoby wchodzące w skład komisji obwodowej właściwej dla obwodu głosowania osoby udzielającej pełnomocnictwa do głosowania;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- mężowie zaufania;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- kandydaci w danych wyborach.</w:t>
      </w:r>
    </w:p>
    <w:p w:rsidR="00F536AE" w:rsidRPr="000514F9" w:rsidRDefault="00F536AE" w:rsidP="00F536AE">
      <w:pPr>
        <w:pStyle w:val="NormalnyWeb"/>
        <w:jc w:val="both"/>
      </w:pPr>
      <w:r w:rsidRPr="000514F9">
        <w:t xml:space="preserve">Pełnomocnictwo można przyjąć tylko od jednej osoby lub od dwóch osób, jeżeli co najmniej jedną </w:t>
      </w:r>
      <w:r>
        <w:br/>
      </w:r>
      <w:r w:rsidRPr="000514F9">
        <w:t xml:space="preserve">z nich jest wstępny (ojciec, matka, dziadek, babka, itd.), zstępny (syn, córka, wnuk, wnuczka, itd.), małżonek, brat, siostra lub osoba pozostająca w stosunku przysposobienia, opieki lub kurateli </w:t>
      </w:r>
      <w:r>
        <w:br/>
      </w:r>
      <w:r w:rsidRPr="000514F9">
        <w:t>w stosunku do pełnomocnika.</w:t>
      </w:r>
    </w:p>
    <w:p w:rsidR="00F536AE" w:rsidRPr="000514F9" w:rsidRDefault="00F536AE" w:rsidP="00F536AE">
      <w:pPr>
        <w:pStyle w:val="NormalnyWeb"/>
        <w:jc w:val="both"/>
      </w:pPr>
      <w:r w:rsidRPr="000514F9">
        <w:t xml:space="preserve">W celu sporządzenia aktu pełnomocnictwa </w:t>
      </w:r>
      <w:r w:rsidRPr="00CA20C5">
        <w:rPr>
          <w:b/>
        </w:rPr>
        <w:t xml:space="preserve">wyborca składa wniosek do  Wójta Gminy Kowala, </w:t>
      </w:r>
      <w:r w:rsidRPr="00CA20C5">
        <w:rPr>
          <w:b/>
        </w:rPr>
        <w:br/>
        <w:t xml:space="preserve">w Urzędzie Gminy Kowala, pok. 23, najpóźniej do 9 dnia przed dniem wyborów tj. do dnia </w:t>
      </w:r>
      <w:r>
        <w:rPr>
          <w:b/>
        </w:rPr>
        <w:br/>
      </w:r>
      <w:r w:rsidRPr="00CA20C5">
        <w:rPr>
          <w:b/>
        </w:rPr>
        <w:t>17 maja 2019 r.</w:t>
      </w:r>
      <w:r w:rsidRPr="000514F9">
        <w:t xml:space="preserve"> Wniosek musi być podpisany przez wnoszącego</w:t>
      </w:r>
      <w:r>
        <w:t xml:space="preserve"> </w:t>
      </w:r>
      <w:r w:rsidRPr="000514F9">
        <w:t>o sporządzenie aktu pełnomocnictwa lub przez osobę mającą być pełnomocnikiem w przypadku, gdy wnioskujący nie może lub nie umie podpisać wniosku.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  <w:rPr>
          <w:b/>
        </w:rPr>
      </w:pPr>
      <w:r w:rsidRPr="000514F9">
        <w:rPr>
          <w:b/>
        </w:rPr>
        <w:t>Wymagane dokumenty: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- wniosek o sporządzenie aktu pełnomocnictwa do głosowania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  <w:rPr>
          <w:b/>
        </w:rPr>
      </w:pPr>
      <w:r w:rsidRPr="000514F9">
        <w:br/>
      </w:r>
      <w:r w:rsidRPr="000514F9">
        <w:rPr>
          <w:b/>
        </w:rPr>
        <w:t>Do wniosku należy dołączyć: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- pisemną zgodę osoby mającej być pełnomocnikiem na przyjęcie pełnomocnictwa (niżej  załącznik);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- kopię aktualnego orzeczenia właściwego organu orzekającego o ustaleniu stopnia niepełnosprawności;</w:t>
      </w:r>
    </w:p>
    <w:p w:rsidR="00F536AE" w:rsidRPr="000514F9" w:rsidRDefault="00F536AE" w:rsidP="00F5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4F9">
        <w:rPr>
          <w:rFonts w:ascii="Times New Roman" w:hAnsi="Times New Roman"/>
          <w:sz w:val="24"/>
          <w:szCs w:val="24"/>
          <w:lang w:eastAsia="pl-PL"/>
        </w:rPr>
        <w:t xml:space="preserve">- kopię zaświadczenia o prawie do głosowania wydanego osobie, która wyraziła zgodę na przyjęcie pełnomocnictwa </w:t>
      </w:r>
    </w:p>
    <w:p w:rsidR="00F536AE" w:rsidRPr="000514F9" w:rsidRDefault="00F536AE" w:rsidP="00F536AE">
      <w:pPr>
        <w:pStyle w:val="NormalnyWeb"/>
        <w:jc w:val="both"/>
      </w:pPr>
      <w:r w:rsidRPr="000514F9">
        <w:t>Akt pełnomocnictwa jest sporządzany w miejscu zamieszkania wyborcy lub w innym miejscu na obszarze gminy, jeżeli wyborca zwróci się o to we wniosku o jego sporządzenie przed Prezydentem lub przed innym pracownikiem urzędu gminy upoważnionym przez Prezydenta do sporządzania aktów pełnomocnictwa do głosowania.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  <w:rPr>
          <w:b/>
        </w:rPr>
      </w:pPr>
    </w:p>
    <w:p w:rsidR="00F536AE" w:rsidRPr="000514F9" w:rsidRDefault="00F536AE" w:rsidP="00F536AE">
      <w:pPr>
        <w:pStyle w:val="NormalnyWeb"/>
        <w:spacing w:before="0" w:beforeAutospacing="0" w:after="0"/>
        <w:jc w:val="both"/>
        <w:rPr>
          <w:b/>
        </w:rPr>
      </w:pPr>
      <w:r w:rsidRPr="000514F9">
        <w:rPr>
          <w:b/>
        </w:rPr>
        <w:t>Wyborca ma prawo cofnąć pełnomocnictwo: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1) głosując osobiście, jeśli nie zagłosował przed nim jego pełnomocnik (głosowanie osobiste unieważnia pełnomocnictwo);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 xml:space="preserve">2) składając stosowne oświadczenie: 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 xml:space="preserve">- </w:t>
      </w:r>
      <w:r>
        <w:t>Wójtowi Gminy Kowala</w:t>
      </w:r>
      <w:r w:rsidRPr="000514F9">
        <w:t xml:space="preserve"> najpóźniej do   dnia  24 maja 2019 r. , 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- właściwej obwodowej komisji wyborczej w dniu głosowania, jeśli nie zagłosował   wcześniej jego pełnomocnik (głosowanie osobiste unieważnia pełnomocnictwo).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</w:p>
    <w:p w:rsidR="00F536AE" w:rsidRPr="000514F9" w:rsidRDefault="00F536AE" w:rsidP="00F536AE">
      <w:pPr>
        <w:pStyle w:val="NormalnyWeb"/>
        <w:spacing w:before="0" w:beforeAutospacing="0" w:after="0"/>
        <w:jc w:val="both"/>
        <w:rPr>
          <w:b/>
        </w:rPr>
      </w:pPr>
      <w:r w:rsidRPr="000514F9">
        <w:rPr>
          <w:b/>
        </w:rPr>
        <w:t>Podstawa prawna: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-Ustawa z dnia 05 stycznia 2011 r. Kodeks wyborczy (t. j. Dz. U. z 201</w:t>
      </w:r>
      <w:r>
        <w:t>9</w:t>
      </w:r>
      <w:r w:rsidRPr="000514F9">
        <w:t xml:space="preserve">r. poz. </w:t>
      </w:r>
      <w:r>
        <w:t>684);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>-Postanowienie Prezydenta Rzeczypospolitej Polskiej z dnia 25 lutego 2019 r. w sprawie zarządzenia wyborów posłów do Parlamentu Europejskiego (Dz. U. z 2019r., poz. 365);</w:t>
      </w:r>
    </w:p>
    <w:p w:rsidR="00F536AE" w:rsidRPr="000514F9" w:rsidRDefault="00F536AE" w:rsidP="00F536AE">
      <w:pPr>
        <w:pStyle w:val="NormalnyWeb"/>
        <w:spacing w:before="0" w:beforeAutospacing="0" w:after="0"/>
        <w:jc w:val="both"/>
      </w:pPr>
      <w:r w:rsidRPr="000514F9">
        <w:t xml:space="preserve">- Rozporządzenie Ministra Spraw Wewnętrznych i Administracji z dnia 28 lipca 2011 r. w sprawie sporządzenia aktu pełnomocnictwa do głosowania wyborach: do Sejmu Rzeczypospolitej Polskiej </w:t>
      </w:r>
      <w:r>
        <w:br/>
      </w:r>
      <w:r w:rsidRPr="000514F9">
        <w:t>i do Senatu Rzeczypospolitej Polskiej,  Prezydenta Rzeczypospolitej Polskiej, do Parlamentu Europejskiego w Rzeczypospolitej Polskiej, do organów stanowiących jednostek samorządu terytorialnego oraz wójtów, burmistrzów i prezydentów miast (t. j. Dz. U. z 2015 r. poz. 1724 ze zm.).</w:t>
      </w:r>
    </w:p>
    <w:p w:rsidR="00F536AE" w:rsidRPr="000514F9" w:rsidRDefault="00F536AE" w:rsidP="00F536AE">
      <w:pPr>
        <w:jc w:val="both"/>
        <w:rPr>
          <w:rFonts w:ascii="Times New Roman" w:hAnsi="Times New Roman"/>
          <w:b/>
        </w:rPr>
      </w:pPr>
    </w:p>
    <w:p w:rsidR="00F536AE" w:rsidRDefault="00F536AE" w:rsidP="00F536AE">
      <w:pPr>
        <w:jc w:val="both"/>
        <w:rPr>
          <w:rFonts w:ascii="Times New Roman" w:hAnsi="Times New Roman"/>
          <w:b/>
        </w:rPr>
      </w:pPr>
    </w:p>
    <w:p w:rsidR="00E70CD0" w:rsidRDefault="00E70CD0"/>
    <w:sectPr w:rsidR="00E7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AE"/>
    <w:rsid w:val="00E70CD0"/>
    <w:rsid w:val="00F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B0DA0-6ACC-4BD7-AD94-8442C875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6A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qFormat/>
    <w:rsid w:val="00F53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36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F536A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ewidencjaludnosci</dc:creator>
  <cp:keywords/>
  <dc:description/>
  <cp:lastModifiedBy>ewidencjaludnosci</cp:lastModifiedBy>
  <cp:revision>1</cp:revision>
  <dcterms:created xsi:type="dcterms:W3CDTF">2019-05-08T06:17:00Z</dcterms:created>
  <dcterms:modified xsi:type="dcterms:W3CDTF">2019-05-08T06:18:00Z</dcterms:modified>
</cp:coreProperties>
</file>