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Default Extension="wdp" ContentType="image/vnd.ms-photo"/>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Default Extension="png" ContentType="image/png"/>
  <Default Extension="jpeg" ContentType="image/jpeg"/>
  <Default Extension="emf" ContentType="image/x-emf"/>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311A" w:rsidRPr="000A311A" w:rsidRDefault="003717EB" w:rsidP="000A311A">
      <w:pPr>
        <w:ind w:right="2835"/>
        <w:rPr>
          <w:rFonts w:ascii="Arial" w:hAnsi="Arial" w:cs="Arial"/>
          <w:b/>
          <w:sz w:val="44"/>
          <w:szCs w:val="24"/>
        </w:rPr>
      </w:pPr>
      <w:r>
        <w:rPr>
          <w:noProof/>
          <w:lang w:eastAsia="pl-PL"/>
        </w:rPr>
        <w:drawing>
          <wp:anchor distT="0" distB="0" distL="114300" distR="114300" simplePos="0" relativeHeight="251651072" behindDoc="0" locked="0" layoutInCell="1" allowOverlap="1">
            <wp:simplePos x="0" y="0"/>
            <wp:positionH relativeFrom="column">
              <wp:posOffset>2266133</wp:posOffset>
            </wp:positionH>
            <wp:positionV relativeFrom="paragraph">
              <wp:posOffset>418143</wp:posOffset>
            </wp:positionV>
            <wp:extent cx="1298575" cy="1555115"/>
            <wp:effectExtent l="1905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298575" cy="1555115"/>
                    </a:xfrm>
                    <a:prstGeom prst="rect">
                      <a:avLst/>
                    </a:prstGeom>
                    <a:noFill/>
                    <a:ln w="9525">
                      <a:noFill/>
                      <a:miter lim="800000"/>
                      <a:headEnd/>
                      <a:tailEnd/>
                    </a:ln>
                  </pic:spPr>
                </pic:pic>
              </a:graphicData>
            </a:graphic>
          </wp:anchor>
        </w:drawing>
      </w:r>
      <w:r w:rsidR="00452745" w:rsidRPr="00452745">
        <w:rPr>
          <w:noProof/>
          <w:lang w:eastAsia="pl-PL"/>
        </w:rPr>
        <w:pict>
          <v:rect id="Rectangle 3" o:spid="_x0000_s1026" style="position:absolute;margin-left:334.9pt;margin-top:-99.5pt;width:237pt;height:875.65pt;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" fillcolor="#00b050" strokecolor="#92d050" strokeweight="10pt">
            <v:stroke linestyle="thinThin"/>
            <v:shadow color="#868686"/>
          </v:rect>
        </w:pict>
      </w:r>
    </w:p>
    <w:p w:rsidR="00FE2547" w:rsidRDefault="00FE2547" w:rsidP="000A311A">
      <w:pPr>
        <w:jc w:val="center"/>
      </w:pPr>
    </w:p>
    <w:p w:rsidR="00FE2547" w:rsidRDefault="00FE2547" w:rsidP="000A311A">
      <w:pPr>
        <w:jc w:val="center"/>
      </w:pPr>
    </w:p>
    <w:p w:rsidR="00FE2547" w:rsidRDefault="00FE2547" w:rsidP="000A311A">
      <w:pPr>
        <w:jc w:val="center"/>
      </w:pPr>
    </w:p>
    <w:p w:rsidR="00FE2547" w:rsidRDefault="00FE2547" w:rsidP="000A311A">
      <w:pPr>
        <w:jc w:val="center"/>
      </w:pPr>
    </w:p>
    <w:p w:rsidR="00FE2547" w:rsidRDefault="00FE2547" w:rsidP="000A311A">
      <w:pPr>
        <w:jc w:val="center"/>
      </w:pPr>
    </w:p>
    <w:p w:rsidR="00FE2547" w:rsidRDefault="00FE2547" w:rsidP="000A311A">
      <w:pPr>
        <w:jc w:val="center"/>
      </w:pPr>
    </w:p>
    <w:p w:rsidR="00FE2547" w:rsidRDefault="00FE2547" w:rsidP="000A311A">
      <w:pPr>
        <w:jc w:val="center"/>
      </w:pPr>
    </w:p>
    <w:p w:rsidR="00FE2547" w:rsidRDefault="00452745" w:rsidP="000A311A">
      <w:pPr>
        <w:jc w:val="center"/>
      </w:pPr>
      <w:r>
        <w:rPr>
          <w:noProof/>
          <w:lang w:eastAsia="pl-PL"/>
        </w:rPr>
        <w:pict>
          <v:shapetype id="_x0000_t202" coordsize="21600,21600" o:spt="202" path="m,l,21600r21600,l21600,xe">
            <v:stroke joinstyle="miter"/>
            <v:path gradientshapeok="t" o:connecttype="rect"/>
          </v:shapetype>
          <v:shape id="Text Box 4" o:spid="_x0000_s1038" type="#_x0000_t202" style="position:absolute;left:0;text-align:left;margin-left:-27.25pt;margin-top:235.85pt;width:509.4pt;height:100.5pt;z-index:251655168;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" fillcolor="#92d050" strokecolor="white [3212]">
            <v:textbox>
              <w:txbxContent>
                <w:p w:rsidR="003D3A55" w:rsidRPr="000A311A" w:rsidRDefault="009E2C65" w:rsidP="00FE2547">
                  <w:pPr>
                    <w:ind w:right="518"/>
                    <w:jc w:val="right"/>
                    <w:rPr>
                      <w:color w:val="FFFFFF" w:themeColor="background1"/>
                      <w:sz w:val="20"/>
                    </w:rPr>
                  </w:pPr>
                  <w:r>
                    <w:rPr>
                      <w:rFonts w:ascii="Arial" w:hAnsi="Arial" w:cs="Arial"/>
                      <w:b/>
                      <w:color w:val="FFFFFF" w:themeColor="background1"/>
                      <w:sz w:val="36"/>
                      <w:szCs w:val="24"/>
                    </w:rPr>
                    <w:t xml:space="preserve">ZAŁĄCZNIK NR 3 - </w:t>
                  </w:r>
                  <w:r w:rsidR="003D3A55" w:rsidRPr="000A311A">
                    <w:rPr>
                      <w:rFonts w:ascii="Arial" w:hAnsi="Arial" w:cs="Arial"/>
                      <w:b/>
                      <w:color w:val="FFFFFF" w:themeColor="background1"/>
                      <w:sz w:val="36"/>
                      <w:szCs w:val="24"/>
                    </w:rPr>
                    <w:t xml:space="preserve">DIAGNOZA OBSZARU GMINY </w:t>
                  </w:r>
                  <w:r w:rsidR="003D3A55">
                    <w:rPr>
                      <w:rFonts w:ascii="Arial" w:hAnsi="Arial" w:cs="Arial"/>
                      <w:b/>
                      <w:color w:val="FFFFFF" w:themeColor="background1"/>
                      <w:sz w:val="36"/>
                      <w:szCs w:val="24"/>
                    </w:rPr>
                    <w:br/>
                  </w:r>
                  <w:r w:rsidR="003D3A55" w:rsidRPr="000A311A">
                    <w:rPr>
                      <w:rFonts w:ascii="Arial" w:hAnsi="Arial" w:cs="Arial"/>
                      <w:b/>
                      <w:color w:val="FFFFFF" w:themeColor="background1"/>
                      <w:sz w:val="36"/>
                      <w:szCs w:val="24"/>
                    </w:rPr>
                    <w:t xml:space="preserve">KOMARÓWKA PODLASKA SŁUŻĄCA </w:t>
                  </w:r>
                  <w:r w:rsidR="003D3A55">
                    <w:rPr>
                      <w:rFonts w:ascii="Arial" w:hAnsi="Arial" w:cs="Arial"/>
                      <w:b/>
                      <w:color w:val="FFFFFF" w:themeColor="background1"/>
                      <w:sz w:val="36"/>
                      <w:szCs w:val="24"/>
                    </w:rPr>
                    <w:br/>
                  </w:r>
                  <w:r w:rsidR="003D3A55" w:rsidRPr="000A311A">
                    <w:rPr>
                      <w:rFonts w:ascii="Arial" w:hAnsi="Arial" w:cs="Arial"/>
                      <w:b/>
                      <w:color w:val="FFFFFF" w:themeColor="background1"/>
                      <w:sz w:val="36"/>
                      <w:szCs w:val="24"/>
                    </w:rPr>
                    <w:t xml:space="preserve">DELIMITACJI OBSZARU ZDEGRADOWANEGO </w:t>
                  </w:r>
                  <w:r w:rsidR="003D3A55">
                    <w:rPr>
                      <w:rFonts w:ascii="Arial" w:hAnsi="Arial" w:cs="Arial"/>
                      <w:b/>
                      <w:color w:val="FFFFFF" w:themeColor="background1"/>
                      <w:sz w:val="36"/>
                      <w:szCs w:val="24"/>
                    </w:rPr>
                    <w:br/>
                  </w:r>
                  <w:r w:rsidR="003D3A55" w:rsidRPr="000A311A">
                    <w:rPr>
                      <w:rFonts w:ascii="Arial" w:hAnsi="Arial" w:cs="Arial"/>
                      <w:b/>
                      <w:color w:val="FFFFFF" w:themeColor="background1"/>
                      <w:sz w:val="40"/>
                      <w:szCs w:val="24"/>
                    </w:rPr>
                    <w:t>I OBSZARU REWITALIZACJI</w:t>
                  </w:r>
                </w:p>
              </w:txbxContent>
            </v:textbox>
            <w10:wrap anchorx="margin" anchory="margin"/>
          </v:shape>
        </w:pict>
      </w:r>
    </w:p>
    <w:p w:rsidR="00FE2547" w:rsidRDefault="00FE2547" w:rsidP="000A311A">
      <w:pPr>
        <w:jc w:val="center"/>
      </w:pPr>
    </w:p>
    <w:p w:rsidR="00FE2547" w:rsidRDefault="00FE2547" w:rsidP="000A311A">
      <w:pPr>
        <w:jc w:val="center"/>
      </w:pPr>
    </w:p>
    <w:p w:rsidR="00FE2547" w:rsidRDefault="00FE2547" w:rsidP="000A311A">
      <w:pPr>
        <w:jc w:val="center"/>
      </w:pPr>
    </w:p>
    <w:p w:rsidR="00FE2547" w:rsidRDefault="00FE2547" w:rsidP="000A311A">
      <w:pPr>
        <w:jc w:val="center"/>
      </w:pPr>
    </w:p>
    <w:p w:rsidR="00FE2547" w:rsidRDefault="00FE2547" w:rsidP="000A311A">
      <w:pPr>
        <w:jc w:val="center"/>
      </w:pPr>
    </w:p>
    <w:p w:rsidR="00FE2547" w:rsidRDefault="00FE2547" w:rsidP="000A311A">
      <w:pPr>
        <w:jc w:val="center"/>
      </w:pPr>
    </w:p>
    <w:p w:rsidR="00FE2547" w:rsidRDefault="00FE2547" w:rsidP="000A311A">
      <w:pPr>
        <w:jc w:val="center"/>
      </w:pPr>
    </w:p>
    <w:p w:rsidR="00FE2547" w:rsidRDefault="00FE2547" w:rsidP="000A311A">
      <w:pPr>
        <w:jc w:val="center"/>
      </w:pPr>
    </w:p>
    <w:p w:rsidR="00FE2547" w:rsidRDefault="00FE2547" w:rsidP="000A311A">
      <w:pPr>
        <w:jc w:val="center"/>
      </w:pPr>
    </w:p>
    <w:p w:rsidR="00FE2547" w:rsidRDefault="00FE2547" w:rsidP="000A311A">
      <w:pPr>
        <w:jc w:val="center"/>
      </w:pPr>
    </w:p>
    <w:p w:rsidR="00FE2547" w:rsidRDefault="00FE2547" w:rsidP="000A311A">
      <w:pPr>
        <w:jc w:val="center"/>
      </w:pPr>
    </w:p>
    <w:p w:rsidR="00FE2547" w:rsidRDefault="00FE2547" w:rsidP="000A311A">
      <w:pPr>
        <w:jc w:val="center"/>
      </w:pPr>
    </w:p>
    <w:p w:rsidR="00FE2547" w:rsidRDefault="00FE2547" w:rsidP="000A311A">
      <w:pPr>
        <w:jc w:val="center"/>
      </w:pPr>
    </w:p>
    <w:p w:rsidR="00FE2547" w:rsidRDefault="00FE2547" w:rsidP="000A311A">
      <w:pPr>
        <w:jc w:val="center"/>
      </w:pPr>
    </w:p>
    <w:p w:rsidR="00FE2547" w:rsidRDefault="00452745">
      <w:r>
        <w:rPr>
          <w:noProof/>
          <w:lang w:eastAsia="pl-PL"/>
        </w:rPr>
        <w:pict>
          <v:rect id="Rectangle 23" o:spid="_x0000_s1037" style="position:absolute;margin-left:88.9pt;margin-top:75.85pt;width:240.75pt;height:26.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" fillcolor="white [3212]" strokecolor="white"/>
        </w:pict>
      </w:r>
      <w:r w:rsidR="00FE2547">
        <w:br w:type="page"/>
      </w:r>
    </w:p>
    <w:p w:rsidR="00FE2547" w:rsidRPr="00FE2547" w:rsidRDefault="00FE2547" w:rsidP="00FE2547">
      <w:pPr>
        <w:pStyle w:val="Nagwekspisutreci"/>
        <w:shd w:val="clear" w:color="auto" w:fill="92D050"/>
        <w:spacing w:after="240"/>
        <w:rPr>
          <w:rFonts w:ascii="Arial" w:hAnsi="Arial" w:cs="Arial"/>
          <w:color w:val="auto"/>
        </w:rPr>
      </w:pPr>
      <w:r w:rsidRPr="00FE2547">
        <w:rPr>
          <w:rFonts w:ascii="Arial" w:hAnsi="Arial" w:cs="Arial"/>
          <w:color w:val="auto"/>
        </w:rPr>
        <w:lastRenderedPageBreak/>
        <w:t>SPIS TREŚCI</w:t>
      </w:r>
    </w:p>
    <w:p w:rsidR="009628C3" w:rsidRPr="009628C3" w:rsidRDefault="00452745" w:rsidP="009628C3">
      <w:pPr>
        <w:pStyle w:val="Spistreci2"/>
        <w:tabs>
          <w:tab w:val="right" w:leader="dot" w:pos="9062"/>
        </w:tabs>
        <w:jc w:val="both"/>
        <w:rPr>
          <w:rFonts w:ascii="Arial" w:eastAsiaTheme="minorEastAsia" w:hAnsi="Arial" w:cs="Arial"/>
          <w:noProof/>
          <w:lang w:eastAsia="pl-PL"/>
        </w:rPr>
      </w:pPr>
      <w:r>
        <w:fldChar w:fldCharType="begin"/>
      </w:r>
      <w:r w:rsidR="00FF7418">
        <w:instrText xml:space="preserve"> TOC \o "1-3" \h \z \u </w:instrText>
      </w:r>
      <w:r>
        <w:fldChar w:fldCharType="separate"/>
      </w:r>
      <w:hyperlink w:anchor="_Toc476387680" w:history="1">
        <w:r w:rsidR="009628C3" w:rsidRPr="009628C3">
          <w:rPr>
            <w:rStyle w:val="Hipercze"/>
            <w:rFonts w:ascii="Arial" w:hAnsi="Arial" w:cs="Arial"/>
            <w:b/>
            <w:noProof/>
            <w:shd w:val="clear" w:color="auto" w:fill="92D050"/>
          </w:rPr>
          <w:t>WSTĘP</w:t>
        </w:r>
        <w:r w:rsidR="009628C3" w:rsidRPr="009628C3">
          <w:rPr>
            <w:rFonts w:ascii="Arial" w:hAnsi="Arial" w:cs="Arial"/>
            <w:b/>
            <w:noProof/>
            <w:webHidden/>
            <w:shd w:val="clear" w:color="auto" w:fill="92D050"/>
          </w:rPr>
          <w:tab/>
        </w:r>
        <w:r w:rsidRPr="009628C3">
          <w:rPr>
            <w:rFonts w:ascii="Arial" w:hAnsi="Arial" w:cs="Arial"/>
            <w:b/>
            <w:noProof/>
            <w:webHidden/>
            <w:shd w:val="clear" w:color="auto" w:fill="92D050"/>
          </w:rPr>
          <w:fldChar w:fldCharType="begin"/>
        </w:r>
        <w:r w:rsidR="009628C3" w:rsidRPr="009628C3">
          <w:rPr>
            <w:rFonts w:ascii="Arial" w:hAnsi="Arial" w:cs="Arial"/>
            <w:b/>
            <w:noProof/>
            <w:webHidden/>
            <w:shd w:val="clear" w:color="auto" w:fill="92D050"/>
          </w:rPr>
          <w:instrText xml:space="preserve"> PAGEREF _Toc476387680 \h </w:instrText>
        </w:r>
        <w:r w:rsidRPr="009628C3">
          <w:rPr>
            <w:rFonts w:ascii="Arial" w:hAnsi="Arial" w:cs="Arial"/>
            <w:b/>
            <w:noProof/>
            <w:webHidden/>
            <w:shd w:val="clear" w:color="auto" w:fill="92D050"/>
          </w:rPr>
        </w:r>
        <w:r w:rsidRPr="009628C3">
          <w:rPr>
            <w:rFonts w:ascii="Arial" w:hAnsi="Arial" w:cs="Arial"/>
            <w:b/>
            <w:noProof/>
            <w:webHidden/>
            <w:shd w:val="clear" w:color="auto" w:fill="92D050"/>
          </w:rPr>
          <w:fldChar w:fldCharType="separate"/>
        </w:r>
        <w:r w:rsidR="00565D71">
          <w:rPr>
            <w:rFonts w:ascii="Arial" w:hAnsi="Arial" w:cs="Arial"/>
            <w:b/>
            <w:noProof/>
            <w:webHidden/>
            <w:shd w:val="clear" w:color="auto" w:fill="92D050"/>
          </w:rPr>
          <w:t>2</w:t>
        </w:r>
        <w:r w:rsidRPr="009628C3">
          <w:rPr>
            <w:rFonts w:ascii="Arial" w:hAnsi="Arial" w:cs="Arial"/>
            <w:b/>
            <w:noProof/>
            <w:webHidden/>
            <w:shd w:val="clear" w:color="auto" w:fill="92D050"/>
          </w:rPr>
          <w:fldChar w:fldCharType="end"/>
        </w:r>
      </w:hyperlink>
    </w:p>
    <w:p w:rsidR="009628C3" w:rsidRPr="009628C3" w:rsidRDefault="00452745" w:rsidP="009628C3">
      <w:pPr>
        <w:pStyle w:val="Spistreci2"/>
        <w:tabs>
          <w:tab w:val="right" w:leader="dot" w:pos="9062"/>
        </w:tabs>
        <w:jc w:val="both"/>
        <w:rPr>
          <w:rFonts w:ascii="Arial" w:eastAsiaTheme="minorEastAsia" w:hAnsi="Arial" w:cs="Arial"/>
          <w:noProof/>
          <w:lang w:eastAsia="pl-PL"/>
        </w:rPr>
      </w:pPr>
      <w:hyperlink w:anchor="_Toc476387681" w:history="1">
        <w:r w:rsidR="009628C3" w:rsidRPr="009628C3">
          <w:rPr>
            <w:rStyle w:val="Hipercze"/>
            <w:rFonts w:ascii="Arial" w:hAnsi="Arial" w:cs="Arial"/>
            <w:b/>
            <w:noProof/>
            <w:shd w:val="clear" w:color="auto" w:fill="92D050"/>
          </w:rPr>
          <w:t>1. DIAGNOZA STANU ISTNIEJĄCEGO</w:t>
        </w:r>
        <w:r w:rsidR="009628C3" w:rsidRPr="009628C3">
          <w:rPr>
            <w:rStyle w:val="Hipercze"/>
            <w:b/>
            <w:noProof/>
            <w:webHidden/>
            <w:shd w:val="clear" w:color="auto" w:fill="92D050"/>
          </w:rPr>
          <w:tab/>
        </w:r>
        <w:r w:rsidRPr="009628C3">
          <w:rPr>
            <w:rStyle w:val="Hipercze"/>
            <w:rFonts w:ascii="Arial" w:hAnsi="Arial" w:cs="Arial"/>
            <w:b/>
            <w:noProof/>
            <w:webHidden/>
            <w:shd w:val="clear" w:color="auto" w:fill="92D050"/>
          </w:rPr>
          <w:fldChar w:fldCharType="begin"/>
        </w:r>
        <w:r w:rsidR="009628C3" w:rsidRPr="009628C3">
          <w:rPr>
            <w:rStyle w:val="Hipercze"/>
            <w:rFonts w:ascii="Arial" w:hAnsi="Arial" w:cs="Arial"/>
            <w:b/>
            <w:noProof/>
            <w:webHidden/>
            <w:shd w:val="clear" w:color="auto" w:fill="92D050"/>
          </w:rPr>
          <w:instrText xml:space="preserve"> PAGEREF _Toc476387681 \h </w:instrText>
        </w:r>
        <w:r w:rsidRPr="009628C3">
          <w:rPr>
            <w:rStyle w:val="Hipercze"/>
            <w:rFonts w:ascii="Arial" w:hAnsi="Arial" w:cs="Arial"/>
            <w:b/>
            <w:noProof/>
            <w:webHidden/>
            <w:shd w:val="clear" w:color="auto" w:fill="92D050"/>
          </w:rPr>
        </w:r>
        <w:r w:rsidRPr="009628C3">
          <w:rPr>
            <w:rStyle w:val="Hipercze"/>
            <w:rFonts w:ascii="Arial" w:hAnsi="Arial" w:cs="Arial"/>
            <w:b/>
            <w:noProof/>
            <w:webHidden/>
            <w:shd w:val="clear" w:color="auto" w:fill="92D050"/>
          </w:rPr>
          <w:fldChar w:fldCharType="separate"/>
        </w:r>
        <w:r w:rsidR="00565D71">
          <w:rPr>
            <w:rStyle w:val="Hipercze"/>
            <w:rFonts w:ascii="Arial" w:hAnsi="Arial" w:cs="Arial"/>
            <w:b/>
            <w:noProof/>
            <w:webHidden/>
            <w:shd w:val="clear" w:color="auto" w:fill="92D050"/>
          </w:rPr>
          <w:t>5</w:t>
        </w:r>
        <w:r w:rsidRPr="009628C3">
          <w:rPr>
            <w:rStyle w:val="Hipercze"/>
            <w:rFonts w:ascii="Arial" w:hAnsi="Arial" w:cs="Arial"/>
            <w:b/>
            <w:noProof/>
            <w:webHidden/>
            <w:shd w:val="clear" w:color="auto" w:fill="92D050"/>
          </w:rPr>
          <w:fldChar w:fldCharType="end"/>
        </w:r>
      </w:hyperlink>
    </w:p>
    <w:p w:rsidR="009628C3" w:rsidRPr="009628C3" w:rsidRDefault="00452745" w:rsidP="009628C3">
      <w:pPr>
        <w:pStyle w:val="Spistreci2"/>
        <w:tabs>
          <w:tab w:val="right" w:leader="dot" w:pos="9062"/>
        </w:tabs>
        <w:jc w:val="both"/>
        <w:rPr>
          <w:rFonts w:ascii="Arial" w:eastAsiaTheme="minorEastAsia" w:hAnsi="Arial" w:cs="Arial"/>
          <w:noProof/>
          <w:lang w:eastAsia="pl-PL"/>
        </w:rPr>
      </w:pPr>
      <w:hyperlink w:anchor="_Toc476387682" w:history="1">
        <w:r w:rsidR="009628C3" w:rsidRPr="009628C3">
          <w:rPr>
            <w:rStyle w:val="Hipercze"/>
            <w:rFonts w:ascii="Arial" w:hAnsi="Arial" w:cs="Arial"/>
            <w:b/>
            <w:noProof/>
          </w:rPr>
          <w:t>1.1 POŁOŻENIE GMINY KOMARÓWKA PODLASKA</w:t>
        </w:r>
        <w:r w:rsidR="009628C3" w:rsidRPr="009628C3">
          <w:rPr>
            <w:rFonts w:ascii="Arial" w:hAnsi="Arial" w:cs="Arial"/>
            <w:noProof/>
            <w:webHidden/>
          </w:rPr>
          <w:tab/>
        </w:r>
        <w:r w:rsidRPr="009628C3">
          <w:rPr>
            <w:rFonts w:ascii="Arial" w:hAnsi="Arial" w:cs="Arial"/>
            <w:noProof/>
            <w:webHidden/>
          </w:rPr>
          <w:fldChar w:fldCharType="begin"/>
        </w:r>
        <w:r w:rsidR="009628C3" w:rsidRPr="009628C3">
          <w:rPr>
            <w:rFonts w:ascii="Arial" w:hAnsi="Arial" w:cs="Arial"/>
            <w:noProof/>
            <w:webHidden/>
          </w:rPr>
          <w:instrText xml:space="preserve"> PAGEREF _Toc476387682 \h </w:instrText>
        </w:r>
        <w:r w:rsidRPr="009628C3">
          <w:rPr>
            <w:rFonts w:ascii="Arial" w:hAnsi="Arial" w:cs="Arial"/>
            <w:noProof/>
            <w:webHidden/>
          </w:rPr>
        </w:r>
        <w:r w:rsidRPr="009628C3">
          <w:rPr>
            <w:rFonts w:ascii="Arial" w:hAnsi="Arial" w:cs="Arial"/>
            <w:noProof/>
            <w:webHidden/>
          </w:rPr>
          <w:fldChar w:fldCharType="separate"/>
        </w:r>
        <w:r w:rsidR="00565D71">
          <w:rPr>
            <w:rFonts w:ascii="Arial" w:hAnsi="Arial" w:cs="Arial"/>
            <w:noProof/>
            <w:webHidden/>
          </w:rPr>
          <w:t>5</w:t>
        </w:r>
        <w:r w:rsidRPr="009628C3">
          <w:rPr>
            <w:rFonts w:ascii="Arial" w:hAnsi="Arial" w:cs="Arial"/>
            <w:noProof/>
            <w:webHidden/>
          </w:rPr>
          <w:fldChar w:fldCharType="end"/>
        </w:r>
      </w:hyperlink>
    </w:p>
    <w:p w:rsidR="009628C3" w:rsidRPr="009628C3" w:rsidRDefault="00452745" w:rsidP="009628C3">
      <w:pPr>
        <w:pStyle w:val="Spistreci2"/>
        <w:tabs>
          <w:tab w:val="right" w:leader="dot" w:pos="9062"/>
        </w:tabs>
        <w:jc w:val="both"/>
        <w:rPr>
          <w:rFonts w:ascii="Arial" w:eastAsiaTheme="minorEastAsia" w:hAnsi="Arial" w:cs="Arial"/>
          <w:noProof/>
          <w:lang w:eastAsia="pl-PL"/>
        </w:rPr>
      </w:pPr>
      <w:hyperlink w:anchor="_Toc476387683" w:history="1">
        <w:r w:rsidR="009628C3" w:rsidRPr="009628C3">
          <w:rPr>
            <w:rStyle w:val="Hipercze"/>
            <w:rFonts w:ascii="Arial" w:hAnsi="Arial" w:cs="Arial"/>
            <w:b/>
            <w:noProof/>
          </w:rPr>
          <w:t>1.2 PRZESTRZEŃ I ŚRODOWISKO</w:t>
        </w:r>
        <w:r w:rsidR="009628C3" w:rsidRPr="009628C3">
          <w:rPr>
            <w:rFonts w:ascii="Arial" w:hAnsi="Arial" w:cs="Arial"/>
            <w:noProof/>
            <w:webHidden/>
          </w:rPr>
          <w:tab/>
        </w:r>
        <w:r w:rsidRPr="009628C3">
          <w:rPr>
            <w:rFonts w:ascii="Arial" w:hAnsi="Arial" w:cs="Arial"/>
            <w:noProof/>
            <w:webHidden/>
          </w:rPr>
          <w:fldChar w:fldCharType="begin"/>
        </w:r>
        <w:r w:rsidR="009628C3" w:rsidRPr="009628C3">
          <w:rPr>
            <w:rFonts w:ascii="Arial" w:hAnsi="Arial" w:cs="Arial"/>
            <w:noProof/>
            <w:webHidden/>
          </w:rPr>
          <w:instrText xml:space="preserve"> PAGEREF _Toc476387683 \h </w:instrText>
        </w:r>
        <w:r w:rsidRPr="009628C3">
          <w:rPr>
            <w:rFonts w:ascii="Arial" w:hAnsi="Arial" w:cs="Arial"/>
            <w:noProof/>
            <w:webHidden/>
          </w:rPr>
        </w:r>
        <w:r w:rsidRPr="009628C3">
          <w:rPr>
            <w:rFonts w:ascii="Arial" w:hAnsi="Arial" w:cs="Arial"/>
            <w:noProof/>
            <w:webHidden/>
          </w:rPr>
          <w:fldChar w:fldCharType="separate"/>
        </w:r>
        <w:r w:rsidR="00565D71">
          <w:rPr>
            <w:rFonts w:ascii="Arial" w:hAnsi="Arial" w:cs="Arial"/>
            <w:noProof/>
            <w:webHidden/>
          </w:rPr>
          <w:t>7</w:t>
        </w:r>
        <w:r w:rsidRPr="009628C3">
          <w:rPr>
            <w:rFonts w:ascii="Arial" w:hAnsi="Arial" w:cs="Arial"/>
            <w:noProof/>
            <w:webHidden/>
          </w:rPr>
          <w:fldChar w:fldCharType="end"/>
        </w:r>
      </w:hyperlink>
    </w:p>
    <w:p w:rsidR="009628C3" w:rsidRPr="009628C3" w:rsidRDefault="00452745" w:rsidP="009628C3">
      <w:pPr>
        <w:pStyle w:val="Spistreci2"/>
        <w:tabs>
          <w:tab w:val="right" w:leader="dot" w:pos="9062"/>
        </w:tabs>
        <w:jc w:val="both"/>
        <w:rPr>
          <w:rFonts w:ascii="Arial" w:eastAsiaTheme="minorEastAsia" w:hAnsi="Arial" w:cs="Arial"/>
          <w:noProof/>
          <w:lang w:eastAsia="pl-PL"/>
        </w:rPr>
      </w:pPr>
      <w:hyperlink w:anchor="_Toc476387684" w:history="1">
        <w:r w:rsidR="009628C3" w:rsidRPr="009628C3">
          <w:rPr>
            <w:rStyle w:val="Hipercze"/>
            <w:rFonts w:ascii="Arial" w:hAnsi="Arial" w:cs="Arial"/>
            <w:b/>
            <w:noProof/>
          </w:rPr>
          <w:t>1.3 DZIEDZICTWO KULTUROWE</w:t>
        </w:r>
        <w:r w:rsidR="009628C3" w:rsidRPr="009628C3">
          <w:rPr>
            <w:rFonts w:ascii="Arial" w:hAnsi="Arial" w:cs="Arial"/>
            <w:noProof/>
            <w:webHidden/>
          </w:rPr>
          <w:tab/>
        </w:r>
        <w:r w:rsidRPr="009628C3">
          <w:rPr>
            <w:rFonts w:ascii="Arial" w:hAnsi="Arial" w:cs="Arial"/>
            <w:noProof/>
            <w:webHidden/>
          </w:rPr>
          <w:fldChar w:fldCharType="begin"/>
        </w:r>
        <w:r w:rsidR="009628C3" w:rsidRPr="009628C3">
          <w:rPr>
            <w:rFonts w:ascii="Arial" w:hAnsi="Arial" w:cs="Arial"/>
            <w:noProof/>
            <w:webHidden/>
          </w:rPr>
          <w:instrText xml:space="preserve"> PAGEREF _Toc476387684 \h </w:instrText>
        </w:r>
        <w:r w:rsidRPr="009628C3">
          <w:rPr>
            <w:rFonts w:ascii="Arial" w:hAnsi="Arial" w:cs="Arial"/>
            <w:noProof/>
            <w:webHidden/>
          </w:rPr>
        </w:r>
        <w:r w:rsidRPr="009628C3">
          <w:rPr>
            <w:rFonts w:ascii="Arial" w:hAnsi="Arial" w:cs="Arial"/>
            <w:noProof/>
            <w:webHidden/>
          </w:rPr>
          <w:fldChar w:fldCharType="separate"/>
        </w:r>
        <w:r w:rsidR="00565D71">
          <w:rPr>
            <w:rFonts w:ascii="Arial" w:hAnsi="Arial" w:cs="Arial"/>
            <w:noProof/>
            <w:webHidden/>
          </w:rPr>
          <w:t>10</w:t>
        </w:r>
        <w:r w:rsidRPr="009628C3">
          <w:rPr>
            <w:rFonts w:ascii="Arial" w:hAnsi="Arial" w:cs="Arial"/>
            <w:noProof/>
            <w:webHidden/>
          </w:rPr>
          <w:fldChar w:fldCharType="end"/>
        </w:r>
      </w:hyperlink>
    </w:p>
    <w:p w:rsidR="009628C3" w:rsidRPr="009628C3" w:rsidRDefault="00452745" w:rsidP="009628C3">
      <w:pPr>
        <w:pStyle w:val="Spistreci2"/>
        <w:tabs>
          <w:tab w:val="right" w:leader="dot" w:pos="9062"/>
        </w:tabs>
        <w:jc w:val="both"/>
        <w:rPr>
          <w:rFonts w:ascii="Arial" w:eastAsiaTheme="minorEastAsia" w:hAnsi="Arial" w:cs="Arial"/>
          <w:noProof/>
          <w:lang w:eastAsia="pl-PL"/>
        </w:rPr>
      </w:pPr>
      <w:hyperlink w:anchor="_Toc476387685" w:history="1">
        <w:r w:rsidR="009628C3" w:rsidRPr="009628C3">
          <w:rPr>
            <w:rStyle w:val="Hipercze"/>
            <w:rFonts w:ascii="Arial" w:hAnsi="Arial" w:cs="Arial"/>
            <w:b/>
            <w:noProof/>
          </w:rPr>
          <w:t>1.3.1 RYS HISTORYCZNY</w:t>
        </w:r>
        <w:r w:rsidR="009628C3" w:rsidRPr="009628C3">
          <w:rPr>
            <w:rFonts w:ascii="Arial" w:hAnsi="Arial" w:cs="Arial"/>
            <w:noProof/>
            <w:webHidden/>
          </w:rPr>
          <w:tab/>
        </w:r>
        <w:r w:rsidRPr="009628C3">
          <w:rPr>
            <w:rFonts w:ascii="Arial" w:hAnsi="Arial" w:cs="Arial"/>
            <w:noProof/>
            <w:webHidden/>
          </w:rPr>
          <w:fldChar w:fldCharType="begin"/>
        </w:r>
        <w:r w:rsidR="009628C3" w:rsidRPr="009628C3">
          <w:rPr>
            <w:rFonts w:ascii="Arial" w:hAnsi="Arial" w:cs="Arial"/>
            <w:noProof/>
            <w:webHidden/>
          </w:rPr>
          <w:instrText xml:space="preserve"> PAGEREF _Toc476387685 \h </w:instrText>
        </w:r>
        <w:r w:rsidRPr="009628C3">
          <w:rPr>
            <w:rFonts w:ascii="Arial" w:hAnsi="Arial" w:cs="Arial"/>
            <w:noProof/>
            <w:webHidden/>
          </w:rPr>
        </w:r>
        <w:r w:rsidRPr="009628C3">
          <w:rPr>
            <w:rFonts w:ascii="Arial" w:hAnsi="Arial" w:cs="Arial"/>
            <w:noProof/>
            <w:webHidden/>
          </w:rPr>
          <w:fldChar w:fldCharType="separate"/>
        </w:r>
        <w:r w:rsidR="00565D71">
          <w:rPr>
            <w:rFonts w:ascii="Arial" w:hAnsi="Arial" w:cs="Arial"/>
            <w:noProof/>
            <w:webHidden/>
          </w:rPr>
          <w:t>10</w:t>
        </w:r>
        <w:r w:rsidRPr="009628C3">
          <w:rPr>
            <w:rFonts w:ascii="Arial" w:hAnsi="Arial" w:cs="Arial"/>
            <w:noProof/>
            <w:webHidden/>
          </w:rPr>
          <w:fldChar w:fldCharType="end"/>
        </w:r>
      </w:hyperlink>
    </w:p>
    <w:p w:rsidR="009628C3" w:rsidRPr="009628C3" w:rsidRDefault="00452745" w:rsidP="009628C3">
      <w:pPr>
        <w:pStyle w:val="Spistreci2"/>
        <w:tabs>
          <w:tab w:val="right" w:leader="dot" w:pos="9062"/>
        </w:tabs>
        <w:jc w:val="both"/>
        <w:rPr>
          <w:rFonts w:ascii="Arial" w:eastAsiaTheme="minorEastAsia" w:hAnsi="Arial" w:cs="Arial"/>
          <w:noProof/>
          <w:lang w:eastAsia="pl-PL"/>
        </w:rPr>
      </w:pPr>
      <w:hyperlink w:anchor="_Toc476387686" w:history="1">
        <w:r w:rsidR="009628C3" w:rsidRPr="009628C3">
          <w:rPr>
            <w:rStyle w:val="Hipercze"/>
            <w:rFonts w:ascii="Arial" w:hAnsi="Arial" w:cs="Arial"/>
            <w:b/>
            <w:noProof/>
          </w:rPr>
          <w:t>1.3.2 URBANISTYKA</w:t>
        </w:r>
        <w:r w:rsidR="009628C3" w:rsidRPr="009628C3">
          <w:rPr>
            <w:rFonts w:ascii="Arial" w:hAnsi="Arial" w:cs="Arial"/>
            <w:noProof/>
            <w:webHidden/>
          </w:rPr>
          <w:tab/>
        </w:r>
        <w:r w:rsidRPr="009628C3">
          <w:rPr>
            <w:rFonts w:ascii="Arial" w:hAnsi="Arial" w:cs="Arial"/>
            <w:noProof/>
            <w:webHidden/>
          </w:rPr>
          <w:fldChar w:fldCharType="begin"/>
        </w:r>
        <w:r w:rsidR="009628C3" w:rsidRPr="009628C3">
          <w:rPr>
            <w:rFonts w:ascii="Arial" w:hAnsi="Arial" w:cs="Arial"/>
            <w:noProof/>
            <w:webHidden/>
          </w:rPr>
          <w:instrText xml:space="preserve"> PAGEREF _Toc476387686 \h </w:instrText>
        </w:r>
        <w:r w:rsidRPr="009628C3">
          <w:rPr>
            <w:rFonts w:ascii="Arial" w:hAnsi="Arial" w:cs="Arial"/>
            <w:noProof/>
            <w:webHidden/>
          </w:rPr>
        </w:r>
        <w:r w:rsidRPr="009628C3">
          <w:rPr>
            <w:rFonts w:ascii="Arial" w:hAnsi="Arial" w:cs="Arial"/>
            <w:noProof/>
            <w:webHidden/>
          </w:rPr>
          <w:fldChar w:fldCharType="separate"/>
        </w:r>
        <w:r w:rsidR="00565D71">
          <w:rPr>
            <w:rFonts w:ascii="Arial" w:hAnsi="Arial" w:cs="Arial"/>
            <w:noProof/>
            <w:webHidden/>
          </w:rPr>
          <w:t>11</w:t>
        </w:r>
        <w:r w:rsidRPr="009628C3">
          <w:rPr>
            <w:rFonts w:ascii="Arial" w:hAnsi="Arial" w:cs="Arial"/>
            <w:noProof/>
            <w:webHidden/>
          </w:rPr>
          <w:fldChar w:fldCharType="end"/>
        </w:r>
      </w:hyperlink>
    </w:p>
    <w:p w:rsidR="009628C3" w:rsidRPr="009628C3" w:rsidRDefault="00452745" w:rsidP="009628C3">
      <w:pPr>
        <w:pStyle w:val="Spistreci2"/>
        <w:tabs>
          <w:tab w:val="right" w:leader="dot" w:pos="9062"/>
        </w:tabs>
        <w:jc w:val="both"/>
        <w:rPr>
          <w:rFonts w:ascii="Arial" w:eastAsiaTheme="minorEastAsia" w:hAnsi="Arial" w:cs="Arial"/>
          <w:noProof/>
          <w:lang w:eastAsia="pl-PL"/>
        </w:rPr>
      </w:pPr>
      <w:hyperlink w:anchor="_Toc476387687" w:history="1">
        <w:r w:rsidR="009628C3" w:rsidRPr="009628C3">
          <w:rPr>
            <w:rStyle w:val="Hipercze"/>
            <w:rFonts w:ascii="Arial" w:hAnsi="Arial" w:cs="Arial"/>
            <w:b/>
            <w:noProof/>
          </w:rPr>
          <w:t>1.3.3 ZABYTKOWY ZASÓB GMINY KOMARÓWKA PODLASKA</w:t>
        </w:r>
        <w:r w:rsidR="009628C3" w:rsidRPr="009628C3">
          <w:rPr>
            <w:rFonts w:ascii="Arial" w:hAnsi="Arial" w:cs="Arial"/>
            <w:noProof/>
            <w:webHidden/>
          </w:rPr>
          <w:tab/>
        </w:r>
        <w:r w:rsidRPr="009628C3">
          <w:rPr>
            <w:rFonts w:ascii="Arial" w:hAnsi="Arial" w:cs="Arial"/>
            <w:noProof/>
            <w:webHidden/>
          </w:rPr>
          <w:fldChar w:fldCharType="begin"/>
        </w:r>
        <w:r w:rsidR="009628C3" w:rsidRPr="009628C3">
          <w:rPr>
            <w:rFonts w:ascii="Arial" w:hAnsi="Arial" w:cs="Arial"/>
            <w:noProof/>
            <w:webHidden/>
          </w:rPr>
          <w:instrText xml:space="preserve"> PAGEREF _Toc476387687 \h </w:instrText>
        </w:r>
        <w:r w:rsidRPr="009628C3">
          <w:rPr>
            <w:rFonts w:ascii="Arial" w:hAnsi="Arial" w:cs="Arial"/>
            <w:noProof/>
            <w:webHidden/>
          </w:rPr>
        </w:r>
        <w:r w:rsidRPr="009628C3">
          <w:rPr>
            <w:rFonts w:ascii="Arial" w:hAnsi="Arial" w:cs="Arial"/>
            <w:noProof/>
            <w:webHidden/>
          </w:rPr>
          <w:fldChar w:fldCharType="separate"/>
        </w:r>
        <w:r w:rsidR="00565D71">
          <w:rPr>
            <w:rFonts w:ascii="Arial" w:hAnsi="Arial" w:cs="Arial"/>
            <w:noProof/>
            <w:webHidden/>
          </w:rPr>
          <w:t>12</w:t>
        </w:r>
        <w:r w:rsidRPr="009628C3">
          <w:rPr>
            <w:rFonts w:ascii="Arial" w:hAnsi="Arial" w:cs="Arial"/>
            <w:noProof/>
            <w:webHidden/>
          </w:rPr>
          <w:fldChar w:fldCharType="end"/>
        </w:r>
      </w:hyperlink>
    </w:p>
    <w:p w:rsidR="009628C3" w:rsidRPr="009628C3" w:rsidRDefault="00452745" w:rsidP="009628C3">
      <w:pPr>
        <w:pStyle w:val="Spistreci2"/>
        <w:tabs>
          <w:tab w:val="right" w:leader="dot" w:pos="9062"/>
        </w:tabs>
        <w:jc w:val="both"/>
        <w:rPr>
          <w:rFonts w:ascii="Arial" w:eastAsiaTheme="minorEastAsia" w:hAnsi="Arial" w:cs="Arial"/>
          <w:noProof/>
          <w:lang w:eastAsia="pl-PL"/>
        </w:rPr>
      </w:pPr>
      <w:hyperlink w:anchor="_Toc476387688" w:history="1">
        <w:r w:rsidR="009628C3" w:rsidRPr="009628C3">
          <w:rPr>
            <w:rStyle w:val="Hipercze"/>
            <w:rFonts w:ascii="Arial" w:hAnsi="Arial" w:cs="Arial"/>
            <w:b/>
            <w:noProof/>
          </w:rPr>
          <w:t>1.4 WYZNACZENIE JEDNOSTEK REFERENCYJNYCH</w:t>
        </w:r>
        <w:r w:rsidR="009628C3" w:rsidRPr="009628C3">
          <w:rPr>
            <w:rFonts w:ascii="Arial" w:hAnsi="Arial" w:cs="Arial"/>
            <w:noProof/>
            <w:webHidden/>
          </w:rPr>
          <w:tab/>
        </w:r>
        <w:r w:rsidRPr="009628C3">
          <w:rPr>
            <w:rFonts w:ascii="Arial" w:hAnsi="Arial" w:cs="Arial"/>
            <w:noProof/>
            <w:webHidden/>
          </w:rPr>
          <w:fldChar w:fldCharType="begin"/>
        </w:r>
        <w:r w:rsidR="009628C3" w:rsidRPr="009628C3">
          <w:rPr>
            <w:rFonts w:ascii="Arial" w:hAnsi="Arial" w:cs="Arial"/>
            <w:noProof/>
            <w:webHidden/>
          </w:rPr>
          <w:instrText xml:space="preserve"> PAGEREF _Toc476387688 \h </w:instrText>
        </w:r>
        <w:r w:rsidRPr="009628C3">
          <w:rPr>
            <w:rFonts w:ascii="Arial" w:hAnsi="Arial" w:cs="Arial"/>
            <w:noProof/>
            <w:webHidden/>
          </w:rPr>
        </w:r>
        <w:r w:rsidRPr="009628C3">
          <w:rPr>
            <w:rFonts w:ascii="Arial" w:hAnsi="Arial" w:cs="Arial"/>
            <w:noProof/>
            <w:webHidden/>
          </w:rPr>
          <w:fldChar w:fldCharType="separate"/>
        </w:r>
        <w:r w:rsidR="00565D71">
          <w:rPr>
            <w:rFonts w:ascii="Arial" w:hAnsi="Arial" w:cs="Arial"/>
            <w:noProof/>
            <w:webHidden/>
          </w:rPr>
          <w:t>14</w:t>
        </w:r>
        <w:r w:rsidRPr="009628C3">
          <w:rPr>
            <w:rFonts w:ascii="Arial" w:hAnsi="Arial" w:cs="Arial"/>
            <w:noProof/>
            <w:webHidden/>
          </w:rPr>
          <w:fldChar w:fldCharType="end"/>
        </w:r>
      </w:hyperlink>
    </w:p>
    <w:p w:rsidR="009628C3" w:rsidRPr="009628C3" w:rsidRDefault="00452745" w:rsidP="009628C3">
      <w:pPr>
        <w:pStyle w:val="Spistreci2"/>
        <w:tabs>
          <w:tab w:val="right" w:leader="dot" w:pos="9062"/>
        </w:tabs>
        <w:jc w:val="both"/>
        <w:rPr>
          <w:rFonts w:ascii="Arial" w:eastAsiaTheme="minorEastAsia" w:hAnsi="Arial" w:cs="Arial"/>
          <w:noProof/>
          <w:lang w:eastAsia="pl-PL"/>
        </w:rPr>
      </w:pPr>
      <w:hyperlink w:anchor="_Toc476387689" w:history="1">
        <w:r w:rsidR="009628C3" w:rsidRPr="009628C3">
          <w:rPr>
            <w:rStyle w:val="Hipercze"/>
            <w:rFonts w:ascii="Arial" w:hAnsi="Arial" w:cs="Arial"/>
            <w:b/>
            <w:noProof/>
          </w:rPr>
          <w:t>1.5 SFERA SPOŁECZNA</w:t>
        </w:r>
        <w:r w:rsidR="009628C3" w:rsidRPr="009628C3">
          <w:rPr>
            <w:rFonts w:ascii="Arial" w:hAnsi="Arial" w:cs="Arial"/>
            <w:noProof/>
            <w:webHidden/>
          </w:rPr>
          <w:tab/>
        </w:r>
        <w:r w:rsidRPr="009628C3">
          <w:rPr>
            <w:rFonts w:ascii="Arial" w:hAnsi="Arial" w:cs="Arial"/>
            <w:noProof/>
            <w:webHidden/>
          </w:rPr>
          <w:fldChar w:fldCharType="begin"/>
        </w:r>
        <w:r w:rsidR="009628C3" w:rsidRPr="009628C3">
          <w:rPr>
            <w:rFonts w:ascii="Arial" w:hAnsi="Arial" w:cs="Arial"/>
            <w:noProof/>
            <w:webHidden/>
          </w:rPr>
          <w:instrText xml:space="preserve"> PAGEREF _Toc476387689 \h </w:instrText>
        </w:r>
        <w:r w:rsidRPr="009628C3">
          <w:rPr>
            <w:rFonts w:ascii="Arial" w:hAnsi="Arial" w:cs="Arial"/>
            <w:noProof/>
            <w:webHidden/>
          </w:rPr>
        </w:r>
        <w:r w:rsidRPr="009628C3">
          <w:rPr>
            <w:rFonts w:ascii="Arial" w:hAnsi="Arial" w:cs="Arial"/>
            <w:noProof/>
            <w:webHidden/>
          </w:rPr>
          <w:fldChar w:fldCharType="separate"/>
        </w:r>
        <w:r w:rsidR="00565D71">
          <w:rPr>
            <w:rFonts w:ascii="Arial" w:hAnsi="Arial" w:cs="Arial"/>
            <w:noProof/>
            <w:webHidden/>
          </w:rPr>
          <w:t>17</w:t>
        </w:r>
        <w:r w:rsidRPr="009628C3">
          <w:rPr>
            <w:rFonts w:ascii="Arial" w:hAnsi="Arial" w:cs="Arial"/>
            <w:noProof/>
            <w:webHidden/>
          </w:rPr>
          <w:fldChar w:fldCharType="end"/>
        </w:r>
      </w:hyperlink>
    </w:p>
    <w:p w:rsidR="009628C3" w:rsidRPr="009628C3" w:rsidRDefault="00452745" w:rsidP="009628C3">
      <w:pPr>
        <w:pStyle w:val="Spistreci2"/>
        <w:tabs>
          <w:tab w:val="right" w:leader="dot" w:pos="9062"/>
        </w:tabs>
        <w:jc w:val="both"/>
        <w:rPr>
          <w:rFonts w:ascii="Arial" w:eastAsiaTheme="minorEastAsia" w:hAnsi="Arial" w:cs="Arial"/>
          <w:noProof/>
          <w:lang w:eastAsia="pl-PL"/>
        </w:rPr>
      </w:pPr>
      <w:hyperlink w:anchor="_Toc476387690" w:history="1">
        <w:r w:rsidR="009628C3" w:rsidRPr="009628C3">
          <w:rPr>
            <w:rStyle w:val="Hipercze"/>
            <w:rFonts w:ascii="Arial" w:hAnsi="Arial" w:cs="Arial"/>
            <w:b/>
            <w:noProof/>
          </w:rPr>
          <w:t>1.5.1 ZAGADNIENIA DEMOGRAFICZNE</w:t>
        </w:r>
        <w:r w:rsidR="009628C3" w:rsidRPr="009628C3">
          <w:rPr>
            <w:rFonts w:ascii="Arial" w:hAnsi="Arial" w:cs="Arial"/>
            <w:noProof/>
            <w:webHidden/>
          </w:rPr>
          <w:tab/>
        </w:r>
        <w:r w:rsidRPr="009628C3">
          <w:rPr>
            <w:rFonts w:ascii="Arial" w:hAnsi="Arial" w:cs="Arial"/>
            <w:noProof/>
            <w:webHidden/>
          </w:rPr>
          <w:fldChar w:fldCharType="begin"/>
        </w:r>
        <w:r w:rsidR="009628C3" w:rsidRPr="009628C3">
          <w:rPr>
            <w:rFonts w:ascii="Arial" w:hAnsi="Arial" w:cs="Arial"/>
            <w:noProof/>
            <w:webHidden/>
          </w:rPr>
          <w:instrText xml:space="preserve"> PAGEREF _Toc476387690 \h </w:instrText>
        </w:r>
        <w:r w:rsidRPr="009628C3">
          <w:rPr>
            <w:rFonts w:ascii="Arial" w:hAnsi="Arial" w:cs="Arial"/>
            <w:noProof/>
            <w:webHidden/>
          </w:rPr>
        </w:r>
        <w:r w:rsidRPr="009628C3">
          <w:rPr>
            <w:rFonts w:ascii="Arial" w:hAnsi="Arial" w:cs="Arial"/>
            <w:noProof/>
            <w:webHidden/>
          </w:rPr>
          <w:fldChar w:fldCharType="separate"/>
        </w:r>
        <w:r w:rsidR="00565D71">
          <w:rPr>
            <w:rFonts w:ascii="Arial" w:hAnsi="Arial" w:cs="Arial"/>
            <w:noProof/>
            <w:webHidden/>
          </w:rPr>
          <w:t>17</w:t>
        </w:r>
        <w:r w:rsidRPr="009628C3">
          <w:rPr>
            <w:rFonts w:ascii="Arial" w:hAnsi="Arial" w:cs="Arial"/>
            <w:noProof/>
            <w:webHidden/>
          </w:rPr>
          <w:fldChar w:fldCharType="end"/>
        </w:r>
      </w:hyperlink>
    </w:p>
    <w:p w:rsidR="009628C3" w:rsidRPr="009628C3" w:rsidRDefault="00452745" w:rsidP="009628C3">
      <w:pPr>
        <w:pStyle w:val="Spistreci2"/>
        <w:tabs>
          <w:tab w:val="right" w:leader="dot" w:pos="9062"/>
        </w:tabs>
        <w:jc w:val="both"/>
        <w:rPr>
          <w:rFonts w:ascii="Arial" w:eastAsiaTheme="minorEastAsia" w:hAnsi="Arial" w:cs="Arial"/>
          <w:noProof/>
          <w:lang w:eastAsia="pl-PL"/>
        </w:rPr>
      </w:pPr>
      <w:hyperlink w:anchor="_Toc476387691" w:history="1">
        <w:r w:rsidR="009628C3" w:rsidRPr="009628C3">
          <w:rPr>
            <w:rStyle w:val="Hipercze"/>
            <w:rFonts w:ascii="Arial" w:hAnsi="Arial" w:cs="Arial"/>
            <w:b/>
            <w:noProof/>
          </w:rPr>
          <w:t>1.5.2 STAN ZDROWIA MIESZKAŃCÓW</w:t>
        </w:r>
        <w:r w:rsidR="009628C3" w:rsidRPr="009628C3">
          <w:rPr>
            <w:rFonts w:ascii="Arial" w:hAnsi="Arial" w:cs="Arial"/>
            <w:noProof/>
            <w:webHidden/>
          </w:rPr>
          <w:tab/>
        </w:r>
        <w:r w:rsidRPr="009628C3">
          <w:rPr>
            <w:rFonts w:ascii="Arial" w:hAnsi="Arial" w:cs="Arial"/>
            <w:noProof/>
            <w:webHidden/>
          </w:rPr>
          <w:fldChar w:fldCharType="begin"/>
        </w:r>
        <w:r w:rsidR="009628C3" w:rsidRPr="009628C3">
          <w:rPr>
            <w:rFonts w:ascii="Arial" w:hAnsi="Arial" w:cs="Arial"/>
            <w:noProof/>
            <w:webHidden/>
          </w:rPr>
          <w:instrText xml:space="preserve"> PAGEREF _Toc476387691 \h </w:instrText>
        </w:r>
        <w:r w:rsidRPr="009628C3">
          <w:rPr>
            <w:rFonts w:ascii="Arial" w:hAnsi="Arial" w:cs="Arial"/>
            <w:noProof/>
            <w:webHidden/>
          </w:rPr>
        </w:r>
        <w:r w:rsidRPr="009628C3">
          <w:rPr>
            <w:rFonts w:ascii="Arial" w:hAnsi="Arial" w:cs="Arial"/>
            <w:noProof/>
            <w:webHidden/>
          </w:rPr>
          <w:fldChar w:fldCharType="separate"/>
        </w:r>
        <w:r w:rsidR="00565D71">
          <w:rPr>
            <w:rFonts w:ascii="Arial" w:hAnsi="Arial" w:cs="Arial"/>
            <w:noProof/>
            <w:webHidden/>
          </w:rPr>
          <w:t>22</w:t>
        </w:r>
        <w:r w:rsidRPr="009628C3">
          <w:rPr>
            <w:rFonts w:ascii="Arial" w:hAnsi="Arial" w:cs="Arial"/>
            <w:noProof/>
            <w:webHidden/>
          </w:rPr>
          <w:fldChar w:fldCharType="end"/>
        </w:r>
      </w:hyperlink>
    </w:p>
    <w:p w:rsidR="009628C3" w:rsidRPr="009628C3" w:rsidRDefault="00452745" w:rsidP="009628C3">
      <w:pPr>
        <w:pStyle w:val="Spistreci2"/>
        <w:tabs>
          <w:tab w:val="right" w:leader="dot" w:pos="9062"/>
        </w:tabs>
        <w:jc w:val="both"/>
        <w:rPr>
          <w:rFonts w:ascii="Arial" w:eastAsiaTheme="minorEastAsia" w:hAnsi="Arial" w:cs="Arial"/>
          <w:noProof/>
          <w:lang w:eastAsia="pl-PL"/>
        </w:rPr>
      </w:pPr>
      <w:hyperlink w:anchor="_Toc476387692" w:history="1">
        <w:r w:rsidR="009628C3" w:rsidRPr="009628C3">
          <w:rPr>
            <w:rStyle w:val="Hipercze"/>
            <w:rFonts w:ascii="Arial" w:hAnsi="Arial" w:cs="Arial"/>
            <w:b/>
            <w:noProof/>
          </w:rPr>
          <w:t>1.5.3 BEZROBOCIE</w:t>
        </w:r>
        <w:r w:rsidR="009628C3" w:rsidRPr="009628C3">
          <w:rPr>
            <w:rFonts w:ascii="Arial" w:hAnsi="Arial" w:cs="Arial"/>
            <w:noProof/>
            <w:webHidden/>
          </w:rPr>
          <w:tab/>
        </w:r>
        <w:r w:rsidRPr="009628C3">
          <w:rPr>
            <w:rFonts w:ascii="Arial" w:hAnsi="Arial" w:cs="Arial"/>
            <w:noProof/>
            <w:webHidden/>
          </w:rPr>
          <w:fldChar w:fldCharType="begin"/>
        </w:r>
        <w:r w:rsidR="009628C3" w:rsidRPr="009628C3">
          <w:rPr>
            <w:rFonts w:ascii="Arial" w:hAnsi="Arial" w:cs="Arial"/>
            <w:noProof/>
            <w:webHidden/>
          </w:rPr>
          <w:instrText xml:space="preserve"> PAGEREF _Toc476387692 \h </w:instrText>
        </w:r>
        <w:r w:rsidRPr="009628C3">
          <w:rPr>
            <w:rFonts w:ascii="Arial" w:hAnsi="Arial" w:cs="Arial"/>
            <w:noProof/>
            <w:webHidden/>
          </w:rPr>
        </w:r>
        <w:r w:rsidRPr="009628C3">
          <w:rPr>
            <w:rFonts w:ascii="Arial" w:hAnsi="Arial" w:cs="Arial"/>
            <w:noProof/>
            <w:webHidden/>
          </w:rPr>
          <w:fldChar w:fldCharType="separate"/>
        </w:r>
        <w:r w:rsidR="00565D71">
          <w:rPr>
            <w:rFonts w:ascii="Arial" w:hAnsi="Arial" w:cs="Arial"/>
            <w:noProof/>
            <w:webHidden/>
          </w:rPr>
          <w:t>23</w:t>
        </w:r>
        <w:r w:rsidRPr="009628C3">
          <w:rPr>
            <w:rFonts w:ascii="Arial" w:hAnsi="Arial" w:cs="Arial"/>
            <w:noProof/>
            <w:webHidden/>
          </w:rPr>
          <w:fldChar w:fldCharType="end"/>
        </w:r>
      </w:hyperlink>
    </w:p>
    <w:p w:rsidR="009628C3" w:rsidRPr="009628C3" w:rsidRDefault="00452745" w:rsidP="009628C3">
      <w:pPr>
        <w:pStyle w:val="Spistreci2"/>
        <w:tabs>
          <w:tab w:val="right" w:leader="dot" w:pos="9062"/>
        </w:tabs>
        <w:jc w:val="both"/>
        <w:rPr>
          <w:rFonts w:ascii="Arial" w:eastAsiaTheme="minorEastAsia" w:hAnsi="Arial" w:cs="Arial"/>
          <w:noProof/>
          <w:lang w:eastAsia="pl-PL"/>
        </w:rPr>
      </w:pPr>
      <w:hyperlink w:anchor="_Toc476387693" w:history="1">
        <w:r w:rsidR="009628C3" w:rsidRPr="009628C3">
          <w:rPr>
            <w:rStyle w:val="Hipercze"/>
            <w:rFonts w:ascii="Arial" w:hAnsi="Arial" w:cs="Arial"/>
            <w:b/>
            <w:noProof/>
          </w:rPr>
          <w:t>1.5.4 WYKLUCZENIE SPOŁECZNE I UBÓSTWO</w:t>
        </w:r>
        <w:r w:rsidR="009628C3" w:rsidRPr="009628C3">
          <w:rPr>
            <w:rFonts w:ascii="Arial" w:hAnsi="Arial" w:cs="Arial"/>
            <w:noProof/>
            <w:webHidden/>
          </w:rPr>
          <w:tab/>
        </w:r>
        <w:r w:rsidRPr="009628C3">
          <w:rPr>
            <w:rFonts w:ascii="Arial" w:hAnsi="Arial" w:cs="Arial"/>
            <w:noProof/>
            <w:webHidden/>
          </w:rPr>
          <w:fldChar w:fldCharType="begin"/>
        </w:r>
        <w:r w:rsidR="009628C3" w:rsidRPr="009628C3">
          <w:rPr>
            <w:rFonts w:ascii="Arial" w:hAnsi="Arial" w:cs="Arial"/>
            <w:noProof/>
            <w:webHidden/>
          </w:rPr>
          <w:instrText xml:space="preserve"> PAGEREF _Toc476387693 \h </w:instrText>
        </w:r>
        <w:r w:rsidRPr="009628C3">
          <w:rPr>
            <w:rFonts w:ascii="Arial" w:hAnsi="Arial" w:cs="Arial"/>
            <w:noProof/>
            <w:webHidden/>
          </w:rPr>
        </w:r>
        <w:r w:rsidRPr="009628C3">
          <w:rPr>
            <w:rFonts w:ascii="Arial" w:hAnsi="Arial" w:cs="Arial"/>
            <w:noProof/>
            <w:webHidden/>
          </w:rPr>
          <w:fldChar w:fldCharType="separate"/>
        </w:r>
        <w:r w:rsidR="00565D71">
          <w:rPr>
            <w:rFonts w:ascii="Arial" w:hAnsi="Arial" w:cs="Arial"/>
            <w:noProof/>
            <w:webHidden/>
          </w:rPr>
          <w:t>28</w:t>
        </w:r>
        <w:r w:rsidRPr="009628C3">
          <w:rPr>
            <w:rFonts w:ascii="Arial" w:hAnsi="Arial" w:cs="Arial"/>
            <w:noProof/>
            <w:webHidden/>
          </w:rPr>
          <w:fldChar w:fldCharType="end"/>
        </w:r>
      </w:hyperlink>
    </w:p>
    <w:p w:rsidR="009628C3" w:rsidRPr="009628C3" w:rsidRDefault="00452745" w:rsidP="009628C3">
      <w:pPr>
        <w:pStyle w:val="Spistreci2"/>
        <w:tabs>
          <w:tab w:val="right" w:leader="dot" w:pos="9062"/>
        </w:tabs>
        <w:jc w:val="both"/>
        <w:rPr>
          <w:rFonts w:ascii="Arial" w:eastAsiaTheme="minorEastAsia" w:hAnsi="Arial" w:cs="Arial"/>
          <w:noProof/>
          <w:lang w:eastAsia="pl-PL"/>
        </w:rPr>
      </w:pPr>
      <w:hyperlink w:anchor="_Toc476387694" w:history="1">
        <w:r w:rsidR="009628C3" w:rsidRPr="009628C3">
          <w:rPr>
            <w:rStyle w:val="Hipercze"/>
            <w:rFonts w:ascii="Arial" w:hAnsi="Arial" w:cs="Arial"/>
            <w:b/>
            <w:noProof/>
          </w:rPr>
          <w:t>1.5.5 BEZPIECZEŃSTWO PUBLICZNE</w:t>
        </w:r>
        <w:r w:rsidR="009628C3" w:rsidRPr="009628C3">
          <w:rPr>
            <w:rFonts w:ascii="Arial" w:hAnsi="Arial" w:cs="Arial"/>
            <w:noProof/>
            <w:webHidden/>
          </w:rPr>
          <w:tab/>
        </w:r>
        <w:r w:rsidRPr="009628C3">
          <w:rPr>
            <w:rFonts w:ascii="Arial" w:hAnsi="Arial" w:cs="Arial"/>
            <w:noProof/>
            <w:webHidden/>
          </w:rPr>
          <w:fldChar w:fldCharType="begin"/>
        </w:r>
        <w:r w:rsidR="009628C3" w:rsidRPr="009628C3">
          <w:rPr>
            <w:rFonts w:ascii="Arial" w:hAnsi="Arial" w:cs="Arial"/>
            <w:noProof/>
            <w:webHidden/>
          </w:rPr>
          <w:instrText xml:space="preserve"> PAGEREF _Toc476387694 \h </w:instrText>
        </w:r>
        <w:r w:rsidRPr="009628C3">
          <w:rPr>
            <w:rFonts w:ascii="Arial" w:hAnsi="Arial" w:cs="Arial"/>
            <w:noProof/>
            <w:webHidden/>
          </w:rPr>
        </w:r>
        <w:r w:rsidRPr="009628C3">
          <w:rPr>
            <w:rFonts w:ascii="Arial" w:hAnsi="Arial" w:cs="Arial"/>
            <w:noProof/>
            <w:webHidden/>
          </w:rPr>
          <w:fldChar w:fldCharType="separate"/>
        </w:r>
        <w:r w:rsidR="00565D71">
          <w:rPr>
            <w:rFonts w:ascii="Arial" w:hAnsi="Arial" w:cs="Arial"/>
            <w:noProof/>
            <w:webHidden/>
          </w:rPr>
          <w:t>50</w:t>
        </w:r>
        <w:r w:rsidRPr="009628C3">
          <w:rPr>
            <w:rFonts w:ascii="Arial" w:hAnsi="Arial" w:cs="Arial"/>
            <w:noProof/>
            <w:webHidden/>
          </w:rPr>
          <w:fldChar w:fldCharType="end"/>
        </w:r>
      </w:hyperlink>
    </w:p>
    <w:p w:rsidR="009628C3" w:rsidRPr="009628C3" w:rsidRDefault="00452745" w:rsidP="009628C3">
      <w:pPr>
        <w:pStyle w:val="Spistreci2"/>
        <w:tabs>
          <w:tab w:val="right" w:leader="dot" w:pos="9062"/>
        </w:tabs>
        <w:jc w:val="both"/>
        <w:rPr>
          <w:rFonts w:ascii="Arial" w:eastAsiaTheme="minorEastAsia" w:hAnsi="Arial" w:cs="Arial"/>
          <w:noProof/>
          <w:lang w:eastAsia="pl-PL"/>
        </w:rPr>
      </w:pPr>
      <w:hyperlink w:anchor="_Toc476387695" w:history="1">
        <w:r w:rsidR="009628C3" w:rsidRPr="009628C3">
          <w:rPr>
            <w:rStyle w:val="Hipercze"/>
            <w:rFonts w:ascii="Arial" w:hAnsi="Arial" w:cs="Arial"/>
            <w:b/>
            <w:noProof/>
          </w:rPr>
          <w:t>1.5.6 POZIOM EDUKACJI</w:t>
        </w:r>
        <w:r w:rsidR="009628C3" w:rsidRPr="009628C3">
          <w:rPr>
            <w:rFonts w:ascii="Arial" w:hAnsi="Arial" w:cs="Arial"/>
            <w:noProof/>
            <w:webHidden/>
          </w:rPr>
          <w:tab/>
        </w:r>
        <w:r w:rsidRPr="009628C3">
          <w:rPr>
            <w:rFonts w:ascii="Arial" w:hAnsi="Arial" w:cs="Arial"/>
            <w:noProof/>
            <w:webHidden/>
          </w:rPr>
          <w:fldChar w:fldCharType="begin"/>
        </w:r>
        <w:r w:rsidR="009628C3" w:rsidRPr="009628C3">
          <w:rPr>
            <w:rFonts w:ascii="Arial" w:hAnsi="Arial" w:cs="Arial"/>
            <w:noProof/>
            <w:webHidden/>
          </w:rPr>
          <w:instrText xml:space="preserve"> PAGEREF _Toc476387695 \h </w:instrText>
        </w:r>
        <w:r w:rsidRPr="009628C3">
          <w:rPr>
            <w:rFonts w:ascii="Arial" w:hAnsi="Arial" w:cs="Arial"/>
            <w:noProof/>
            <w:webHidden/>
          </w:rPr>
        </w:r>
        <w:r w:rsidRPr="009628C3">
          <w:rPr>
            <w:rFonts w:ascii="Arial" w:hAnsi="Arial" w:cs="Arial"/>
            <w:noProof/>
            <w:webHidden/>
          </w:rPr>
          <w:fldChar w:fldCharType="separate"/>
        </w:r>
        <w:r w:rsidR="00565D71">
          <w:rPr>
            <w:rFonts w:ascii="Arial" w:hAnsi="Arial" w:cs="Arial"/>
            <w:noProof/>
            <w:webHidden/>
          </w:rPr>
          <w:t>55</w:t>
        </w:r>
        <w:r w:rsidRPr="009628C3">
          <w:rPr>
            <w:rFonts w:ascii="Arial" w:hAnsi="Arial" w:cs="Arial"/>
            <w:noProof/>
            <w:webHidden/>
          </w:rPr>
          <w:fldChar w:fldCharType="end"/>
        </w:r>
      </w:hyperlink>
    </w:p>
    <w:p w:rsidR="009628C3" w:rsidRPr="009628C3" w:rsidRDefault="00452745" w:rsidP="009628C3">
      <w:pPr>
        <w:pStyle w:val="Spistreci2"/>
        <w:tabs>
          <w:tab w:val="right" w:leader="dot" w:pos="9062"/>
        </w:tabs>
        <w:jc w:val="both"/>
        <w:rPr>
          <w:rFonts w:ascii="Arial" w:eastAsiaTheme="minorEastAsia" w:hAnsi="Arial" w:cs="Arial"/>
          <w:noProof/>
          <w:lang w:eastAsia="pl-PL"/>
        </w:rPr>
      </w:pPr>
      <w:hyperlink w:anchor="_Toc476387696" w:history="1">
        <w:r w:rsidR="009628C3" w:rsidRPr="009628C3">
          <w:rPr>
            <w:rStyle w:val="Hipercze"/>
            <w:rFonts w:ascii="Arial" w:hAnsi="Arial" w:cs="Arial"/>
            <w:b/>
            <w:noProof/>
          </w:rPr>
          <w:t>1.5.7 POZIOM KAPITAŁU SPOŁECZNEGO</w:t>
        </w:r>
        <w:r w:rsidR="009628C3" w:rsidRPr="009628C3">
          <w:rPr>
            <w:rFonts w:ascii="Arial" w:hAnsi="Arial" w:cs="Arial"/>
            <w:noProof/>
            <w:webHidden/>
          </w:rPr>
          <w:tab/>
        </w:r>
        <w:r w:rsidRPr="009628C3">
          <w:rPr>
            <w:rFonts w:ascii="Arial" w:hAnsi="Arial" w:cs="Arial"/>
            <w:noProof/>
            <w:webHidden/>
          </w:rPr>
          <w:fldChar w:fldCharType="begin"/>
        </w:r>
        <w:r w:rsidR="009628C3" w:rsidRPr="009628C3">
          <w:rPr>
            <w:rFonts w:ascii="Arial" w:hAnsi="Arial" w:cs="Arial"/>
            <w:noProof/>
            <w:webHidden/>
          </w:rPr>
          <w:instrText xml:space="preserve"> PAGEREF _Toc476387696 \h </w:instrText>
        </w:r>
        <w:r w:rsidRPr="009628C3">
          <w:rPr>
            <w:rFonts w:ascii="Arial" w:hAnsi="Arial" w:cs="Arial"/>
            <w:noProof/>
            <w:webHidden/>
          </w:rPr>
        </w:r>
        <w:r w:rsidRPr="009628C3">
          <w:rPr>
            <w:rFonts w:ascii="Arial" w:hAnsi="Arial" w:cs="Arial"/>
            <w:noProof/>
            <w:webHidden/>
          </w:rPr>
          <w:fldChar w:fldCharType="separate"/>
        </w:r>
        <w:r w:rsidR="00565D71">
          <w:rPr>
            <w:rFonts w:ascii="Arial" w:hAnsi="Arial" w:cs="Arial"/>
            <w:noProof/>
            <w:webHidden/>
          </w:rPr>
          <w:t>64</w:t>
        </w:r>
        <w:r w:rsidRPr="009628C3">
          <w:rPr>
            <w:rFonts w:ascii="Arial" w:hAnsi="Arial" w:cs="Arial"/>
            <w:noProof/>
            <w:webHidden/>
          </w:rPr>
          <w:fldChar w:fldCharType="end"/>
        </w:r>
      </w:hyperlink>
    </w:p>
    <w:p w:rsidR="009628C3" w:rsidRPr="009628C3" w:rsidRDefault="00452745" w:rsidP="009628C3">
      <w:pPr>
        <w:pStyle w:val="Spistreci2"/>
        <w:tabs>
          <w:tab w:val="right" w:leader="dot" w:pos="9062"/>
        </w:tabs>
        <w:jc w:val="both"/>
        <w:rPr>
          <w:rFonts w:ascii="Arial" w:eastAsiaTheme="minorEastAsia" w:hAnsi="Arial" w:cs="Arial"/>
          <w:noProof/>
          <w:lang w:eastAsia="pl-PL"/>
        </w:rPr>
      </w:pPr>
      <w:hyperlink w:anchor="_Toc476387697" w:history="1">
        <w:r w:rsidR="009628C3" w:rsidRPr="009628C3">
          <w:rPr>
            <w:rStyle w:val="Hipercze"/>
            <w:rFonts w:ascii="Arial" w:hAnsi="Arial" w:cs="Arial"/>
            <w:b/>
            <w:noProof/>
          </w:rPr>
          <w:t>1.6 SFERA ŚRODOWISKOWA</w:t>
        </w:r>
        <w:r w:rsidR="009628C3" w:rsidRPr="009628C3">
          <w:rPr>
            <w:rFonts w:ascii="Arial" w:hAnsi="Arial" w:cs="Arial"/>
            <w:noProof/>
            <w:webHidden/>
          </w:rPr>
          <w:tab/>
        </w:r>
        <w:r w:rsidRPr="009628C3">
          <w:rPr>
            <w:rFonts w:ascii="Arial" w:hAnsi="Arial" w:cs="Arial"/>
            <w:noProof/>
            <w:webHidden/>
          </w:rPr>
          <w:fldChar w:fldCharType="begin"/>
        </w:r>
        <w:r w:rsidR="009628C3" w:rsidRPr="009628C3">
          <w:rPr>
            <w:rFonts w:ascii="Arial" w:hAnsi="Arial" w:cs="Arial"/>
            <w:noProof/>
            <w:webHidden/>
          </w:rPr>
          <w:instrText xml:space="preserve"> PAGEREF _Toc476387697 \h </w:instrText>
        </w:r>
        <w:r w:rsidRPr="009628C3">
          <w:rPr>
            <w:rFonts w:ascii="Arial" w:hAnsi="Arial" w:cs="Arial"/>
            <w:noProof/>
            <w:webHidden/>
          </w:rPr>
        </w:r>
        <w:r w:rsidRPr="009628C3">
          <w:rPr>
            <w:rFonts w:ascii="Arial" w:hAnsi="Arial" w:cs="Arial"/>
            <w:noProof/>
            <w:webHidden/>
          </w:rPr>
          <w:fldChar w:fldCharType="separate"/>
        </w:r>
        <w:r w:rsidR="00565D71">
          <w:rPr>
            <w:rFonts w:ascii="Arial" w:hAnsi="Arial" w:cs="Arial"/>
            <w:noProof/>
            <w:webHidden/>
          </w:rPr>
          <w:t>69</w:t>
        </w:r>
        <w:r w:rsidRPr="009628C3">
          <w:rPr>
            <w:rFonts w:ascii="Arial" w:hAnsi="Arial" w:cs="Arial"/>
            <w:noProof/>
            <w:webHidden/>
          </w:rPr>
          <w:fldChar w:fldCharType="end"/>
        </w:r>
      </w:hyperlink>
    </w:p>
    <w:p w:rsidR="009628C3" w:rsidRPr="009628C3" w:rsidRDefault="00452745" w:rsidP="009628C3">
      <w:pPr>
        <w:pStyle w:val="Spistreci2"/>
        <w:tabs>
          <w:tab w:val="right" w:leader="dot" w:pos="9062"/>
        </w:tabs>
        <w:jc w:val="both"/>
        <w:rPr>
          <w:rFonts w:ascii="Arial" w:eastAsiaTheme="minorEastAsia" w:hAnsi="Arial" w:cs="Arial"/>
          <w:noProof/>
          <w:lang w:eastAsia="pl-PL"/>
        </w:rPr>
      </w:pPr>
      <w:hyperlink w:anchor="_Toc476387698" w:history="1">
        <w:r w:rsidR="009628C3" w:rsidRPr="009628C3">
          <w:rPr>
            <w:rStyle w:val="Hipercze"/>
            <w:rFonts w:ascii="Arial" w:hAnsi="Arial" w:cs="Arial"/>
            <w:b/>
            <w:noProof/>
          </w:rPr>
          <w:t>1.7 SFERA GOSPODARCZA</w:t>
        </w:r>
        <w:r w:rsidR="009628C3" w:rsidRPr="009628C3">
          <w:rPr>
            <w:rFonts w:ascii="Arial" w:hAnsi="Arial" w:cs="Arial"/>
            <w:noProof/>
            <w:webHidden/>
          </w:rPr>
          <w:tab/>
        </w:r>
        <w:r w:rsidRPr="009628C3">
          <w:rPr>
            <w:rFonts w:ascii="Arial" w:hAnsi="Arial" w:cs="Arial"/>
            <w:noProof/>
            <w:webHidden/>
          </w:rPr>
          <w:fldChar w:fldCharType="begin"/>
        </w:r>
        <w:r w:rsidR="009628C3" w:rsidRPr="009628C3">
          <w:rPr>
            <w:rFonts w:ascii="Arial" w:hAnsi="Arial" w:cs="Arial"/>
            <w:noProof/>
            <w:webHidden/>
          </w:rPr>
          <w:instrText xml:space="preserve"> PAGEREF _Toc476387698 \h </w:instrText>
        </w:r>
        <w:r w:rsidRPr="009628C3">
          <w:rPr>
            <w:rFonts w:ascii="Arial" w:hAnsi="Arial" w:cs="Arial"/>
            <w:noProof/>
            <w:webHidden/>
          </w:rPr>
        </w:r>
        <w:r w:rsidRPr="009628C3">
          <w:rPr>
            <w:rFonts w:ascii="Arial" w:hAnsi="Arial" w:cs="Arial"/>
            <w:noProof/>
            <w:webHidden/>
          </w:rPr>
          <w:fldChar w:fldCharType="separate"/>
        </w:r>
        <w:r w:rsidR="00565D71">
          <w:rPr>
            <w:rFonts w:ascii="Arial" w:hAnsi="Arial" w:cs="Arial"/>
            <w:noProof/>
            <w:webHidden/>
          </w:rPr>
          <w:t>72</w:t>
        </w:r>
        <w:r w:rsidRPr="009628C3">
          <w:rPr>
            <w:rFonts w:ascii="Arial" w:hAnsi="Arial" w:cs="Arial"/>
            <w:noProof/>
            <w:webHidden/>
          </w:rPr>
          <w:fldChar w:fldCharType="end"/>
        </w:r>
      </w:hyperlink>
    </w:p>
    <w:p w:rsidR="009628C3" w:rsidRPr="009628C3" w:rsidRDefault="00452745" w:rsidP="009628C3">
      <w:pPr>
        <w:pStyle w:val="Spistreci2"/>
        <w:tabs>
          <w:tab w:val="right" w:leader="dot" w:pos="9062"/>
        </w:tabs>
        <w:jc w:val="both"/>
        <w:rPr>
          <w:rFonts w:ascii="Arial" w:eastAsiaTheme="minorEastAsia" w:hAnsi="Arial" w:cs="Arial"/>
          <w:noProof/>
          <w:lang w:eastAsia="pl-PL"/>
        </w:rPr>
      </w:pPr>
      <w:hyperlink w:anchor="_Toc476387699" w:history="1">
        <w:r w:rsidR="009628C3" w:rsidRPr="009628C3">
          <w:rPr>
            <w:rStyle w:val="Hipercze"/>
            <w:rFonts w:ascii="Arial" w:hAnsi="Arial" w:cs="Arial"/>
            <w:b/>
            <w:noProof/>
          </w:rPr>
          <w:t>1.8 SFERA PRZESTRZENNO-FUNKCJONALNA</w:t>
        </w:r>
        <w:r w:rsidR="009628C3" w:rsidRPr="009628C3">
          <w:rPr>
            <w:rFonts w:ascii="Arial" w:hAnsi="Arial" w:cs="Arial"/>
            <w:noProof/>
            <w:webHidden/>
          </w:rPr>
          <w:tab/>
        </w:r>
        <w:r w:rsidRPr="009628C3">
          <w:rPr>
            <w:rFonts w:ascii="Arial" w:hAnsi="Arial" w:cs="Arial"/>
            <w:noProof/>
            <w:webHidden/>
          </w:rPr>
          <w:fldChar w:fldCharType="begin"/>
        </w:r>
        <w:r w:rsidR="009628C3" w:rsidRPr="009628C3">
          <w:rPr>
            <w:rFonts w:ascii="Arial" w:hAnsi="Arial" w:cs="Arial"/>
            <w:noProof/>
            <w:webHidden/>
          </w:rPr>
          <w:instrText xml:space="preserve"> PAGEREF _Toc476387699 \h </w:instrText>
        </w:r>
        <w:r w:rsidRPr="009628C3">
          <w:rPr>
            <w:rFonts w:ascii="Arial" w:hAnsi="Arial" w:cs="Arial"/>
            <w:noProof/>
            <w:webHidden/>
          </w:rPr>
        </w:r>
        <w:r w:rsidRPr="009628C3">
          <w:rPr>
            <w:rFonts w:ascii="Arial" w:hAnsi="Arial" w:cs="Arial"/>
            <w:noProof/>
            <w:webHidden/>
          </w:rPr>
          <w:fldChar w:fldCharType="separate"/>
        </w:r>
        <w:r w:rsidR="00565D71">
          <w:rPr>
            <w:rFonts w:ascii="Arial" w:hAnsi="Arial" w:cs="Arial"/>
            <w:noProof/>
            <w:webHidden/>
          </w:rPr>
          <w:t>75</w:t>
        </w:r>
        <w:r w:rsidRPr="009628C3">
          <w:rPr>
            <w:rFonts w:ascii="Arial" w:hAnsi="Arial" w:cs="Arial"/>
            <w:noProof/>
            <w:webHidden/>
          </w:rPr>
          <w:fldChar w:fldCharType="end"/>
        </w:r>
      </w:hyperlink>
    </w:p>
    <w:p w:rsidR="009628C3" w:rsidRPr="009628C3" w:rsidRDefault="00452745" w:rsidP="009628C3">
      <w:pPr>
        <w:pStyle w:val="Spistreci2"/>
        <w:tabs>
          <w:tab w:val="right" w:leader="dot" w:pos="9062"/>
        </w:tabs>
        <w:jc w:val="both"/>
        <w:rPr>
          <w:rFonts w:ascii="Arial" w:eastAsiaTheme="minorEastAsia" w:hAnsi="Arial" w:cs="Arial"/>
          <w:noProof/>
          <w:lang w:eastAsia="pl-PL"/>
        </w:rPr>
      </w:pPr>
      <w:hyperlink w:anchor="_Toc476387700" w:history="1">
        <w:r w:rsidR="009628C3" w:rsidRPr="009628C3">
          <w:rPr>
            <w:rStyle w:val="Hipercze"/>
            <w:rFonts w:ascii="Arial" w:hAnsi="Arial" w:cs="Arial"/>
            <w:b/>
            <w:noProof/>
          </w:rPr>
          <w:t>1.9 SFERA TECZNICZNA</w:t>
        </w:r>
        <w:r w:rsidR="009628C3" w:rsidRPr="009628C3">
          <w:rPr>
            <w:rFonts w:ascii="Arial" w:hAnsi="Arial" w:cs="Arial"/>
            <w:noProof/>
            <w:webHidden/>
          </w:rPr>
          <w:tab/>
        </w:r>
        <w:r w:rsidRPr="009628C3">
          <w:rPr>
            <w:rFonts w:ascii="Arial" w:hAnsi="Arial" w:cs="Arial"/>
            <w:noProof/>
            <w:webHidden/>
          </w:rPr>
          <w:fldChar w:fldCharType="begin"/>
        </w:r>
        <w:r w:rsidR="009628C3" w:rsidRPr="009628C3">
          <w:rPr>
            <w:rFonts w:ascii="Arial" w:hAnsi="Arial" w:cs="Arial"/>
            <w:noProof/>
            <w:webHidden/>
          </w:rPr>
          <w:instrText xml:space="preserve"> PAGEREF _Toc476387700 \h </w:instrText>
        </w:r>
        <w:r w:rsidRPr="009628C3">
          <w:rPr>
            <w:rFonts w:ascii="Arial" w:hAnsi="Arial" w:cs="Arial"/>
            <w:noProof/>
            <w:webHidden/>
          </w:rPr>
        </w:r>
        <w:r w:rsidRPr="009628C3">
          <w:rPr>
            <w:rFonts w:ascii="Arial" w:hAnsi="Arial" w:cs="Arial"/>
            <w:noProof/>
            <w:webHidden/>
          </w:rPr>
          <w:fldChar w:fldCharType="separate"/>
        </w:r>
        <w:r w:rsidR="00565D71">
          <w:rPr>
            <w:rFonts w:ascii="Arial" w:hAnsi="Arial" w:cs="Arial"/>
            <w:noProof/>
            <w:webHidden/>
          </w:rPr>
          <w:t>78</w:t>
        </w:r>
        <w:r w:rsidRPr="009628C3">
          <w:rPr>
            <w:rFonts w:ascii="Arial" w:hAnsi="Arial" w:cs="Arial"/>
            <w:noProof/>
            <w:webHidden/>
          </w:rPr>
          <w:fldChar w:fldCharType="end"/>
        </w:r>
      </w:hyperlink>
    </w:p>
    <w:p w:rsidR="009628C3" w:rsidRPr="009628C3" w:rsidRDefault="00452745" w:rsidP="009628C3">
      <w:pPr>
        <w:pStyle w:val="Spistreci2"/>
        <w:tabs>
          <w:tab w:val="right" w:leader="dot" w:pos="9062"/>
        </w:tabs>
        <w:jc w:val="both"/>
        <w:rPr>
          <w:rFonts w:ascii="Arial" w:eastAsiaTheme="minorEastAsia" w:hAnsi="Arial" w:cs="Arial"/>
          <w:noProof/>
          <w:lang w:eastAsia="pl-PL"/>
        </w:rPr>
      </w:pPr>
      <w:hyperlink w:anchor="_Toc476387701" w:history="1">
        <w:r w:rsidR="009628C3" w:rsidRPr="009628C3">
          <w:rPr>
            <w:rStyle w:val="Hipercze"/>
            <w:rFonts w:ascii="Arial" w:hAnsi="Arial" w:cs="Arial"/>
            <w:b/>
            <w:noProof/>
            <w:shd w:val="clear" w:color="auto" w:fill="92D050"/>
          </w:rPr>
          <w:t>2. DELIMITACJA OBSZARU ZDEGRADOWANEGO I OBSZARU REWITALIZACJI</w:t>
        </w:r>
        <w:r w:rsidR="009628C3" w:rsidRPr="009628C3">
          <w:rPr>
            <w:rStyle w:val="Hipercze"/>
            <w:b/>
            <w:noProof/>
            <w:webHidden/>
            <w:shd w:val="clear" w:color="auto" w:fill="92D050"/>
          </w:rPr>
          <w:tab/>
        </w:r>
        <w:r w:rsidRPr="009628C3">
          <w:rPr>
            <w:rStyle w:val="Hipercze"/>
            <w:rFonts w:ascii="Arial" w:hAnsi="Arial" w:cs="Arial"/>
            <w:b/>
            <w:noProof/>
            <w:webHidden/>
            <w:shd w:val="clear" w:color="auto" w:fill="92D050"/>
          </w:rPr>
          <w:fldChar w:fldCharType="begin"/>
        </w:r>
        <w:r w:rsidR="009628C3" w:rsidRPr="009628C3">
          <w:rPr>
            <w:rStyle w:val="Hipercze"/>
            <w:rFonts w:ascii="Arial" w:hAnsi="Arial" w:cs="Arial"/>
            <w:b/>
            <w:noProof/>
            <w:webHidden/>
            <w:shd w:val="clear" w:color="auto" w:fill="92D050"/>
          </w:rPr>
          <w:instrText xml:space="preserve"> PAGEREF _Toc476387701 \h </w:instrText>
        </w:r>
        <w:r w:rsidRPr="009628C3">
          <w:rPr>
            <w:rStyle w:val="Hipercze"/>
            <w:rFonts w:ascii="Arial" w:hAnsi="Arial" w:cs="Arial"/>
            <w:b/>
            <w:noProof/>
            <w:webHidden/>
            <w:shd w:val="clear" w:color="auto" w:fill="92D050"/>
          </w:rPr>
        </w:r>
        <w:r w:rsidRPr="009628C3">
          <w:rPr>
            <w:rStyle w:val="Hipercze"/>
            <w:rFonts w:ascii="Arial" w:hAnsi="Arial" w:cs="Arial"/>
            <w:b/>
            <w:noProof/>
            <w:webHidden/>
            <w:shd w:val="clear" w:color="auto" w:fill="92D050"/>
          </w:rPr>
          <w:fldChar w:fldCharType="separate"/>
        </w:r>
        <w:r w:rsidR="00565D71">
          <w:rPr>
            <w:rStyle w:val="Hipercze"/>
            <w:rFonts w:ascii="Arial" w:hAnsi="Arial" w:cs="Arial"/>
            <w:b/>
            <w:noProof/>
            <w:webHidden/>
            <w:shd w:val="clear" w:color="auto" w:fill="92D050"/>
          </w:rPr>
          <w:t>82</w:t>
        </w:r>
        <w:r w:rsidRPr="009628C3">
          <w:rPr>
            <w:rStyle w:val="Hipercze"/>
            <w:rFonts w:ascii="Arial" w:hAnsi="Arial" w:cs="Arial"/>
            <w:b/>
            <w:noProof/>
            <w:webHidden/>
            <w:shd w:val="clear" w:color="auto" w:fill="92D050"/>
          </w:rPr>
          <w:fldChar w:fldCharType="end"/>
        </w:r>
      </w:hyperlink>
    </w:p>
    <w:p w:rsidR="009628C3" w:rsidRPr="009628C3" w:rsidRDefault="00452745" w:rsidP="009628C3">
      <w:pPr>
        <w:pStyle w:val="Spistreci2"/>
        <w:tabs>
          <w:tab w:val="right" w:leader="dot" w:pos="9062"/>
        </w:tabs>
        <w:jc w:val="both"/>
        <w:rPr>
          <w:rFonts w:ascii="Arial" w:eastAsiaTheme="minorEastAsia" w:hAnsi="Arial" w:cs="Arial"/>
          <w:noProof/>
          <w:lang w:eastAsia="pl-PL"/>
        </w:rPr>
      </w:pPr>
      <w:hyperlink w:anchor="_Toc476387702" w:history="1">
        <w:r w:rsidR="009628C3" w:rsidRPr="009628C3">
          <w:rPr>
            <w:rStyle w:val="Hipercze"/>
            <w:rFonts w:ascii="Arial" w:hAnsi="Arial" w:cs="Arial"/>
            <w:b/>
            <w:noProof/>
          </w:rPr>
          <w:t>2.1 METODOLOGIA DELIMITACJI OBSZARU ZDEGRADOWANEGO</w:t>
        </w:r>
        <w:r w:rsidR="009628C3" w:rsidRPr="009628C3">
          <w:rPr>
            <w:rFonts w:ascii="Arial" w:hAnsi="Arial" w:cs="Arial"/>
            <w:noProof/>
            <w:webHidden/>
          </w:rPr>
          <w:tab/>
        </w:r>
        <w:r w:rsidRPr="009628C3">
          <w:rPr>
            <w:rFonts w:ascii="Arial" w:hAnsi="Arial" w:cs="Arial"/>
            <w:noProof/>
            <w:webHidden/>
          </w:rPr>
          <w:fldChar w:fldCharType="begin"/>
        </w:r>
        <w:r w:rsidR="009628C3" w:rsidRPr="009628C3">
          <w:rPr>
            <w:rFonts w:ascii="Arial" w:hAnsi="Arial" w:cs="Arial"/>
            <w:noProof/>
            <w:webHidden/>
          </w:rPr>
          <w:instrText xml:space="preserve"> PAGEREF _Toc476387702 \h </w:instrText>
        </w:r>
        <w:r w:rsidRPr="009628C3">
          <w:rPr>
            <w:rFonts w:ascii="Arial" w:hAnsi="Arial" w:cs="Arial"/>
            <w:noProof/>
            <w:webHidden/>
          </w:rPr>
        </w:r>
        <w:r w:rsidRPr="009628C3">
          <w:rPr>
            <w:rFonts w:ascii="Arial" w:hAnsi="Arial" w:cs="Arial"/>
            <w:noProof/>
            <w:webHidden/>
          </w:rPr>
          <w:fldChar w:fldCharType="separate"/>
        </w:r>
        <w:r w:rsidR="00565D71">
          <w:rPr>
            <w:rFonts w:ascii="Arial" w:hAnsi="Arial" w:cs="Arial"/>
            <w:noProof/>
            <w:webHidden/>
          </w:rPr>
          <w:t>82</w:t>
        </w:r>
        <w:r w:rsidRPr="009628C3">
          <w:rPr>
            <w:rFonts w:ascii="Arial" w:hAnsi="Arial" w:cs="Arial"/>
            <w:noProof/>
            <w:webHidden/>
          </w:rPr>
          <w:fldChar w:fldCharType="end"/>
        </w:r>
      </w:hyperlink>
    </w:p>
    <w:p w:rsidR="009628C3" w:rsidRPr="009628C3" w:rsidRDefault="00452745" w:rsidP="009628C3">
      <w:pPr>
        <w:pStyle w:val="Spistreci2"/>
        <w:tabs>
          <w:tab w:val="right" w:leader="dot" w:pos="9062"/>
        </w:tabs>
        <w:jc w:val="both"/>
        <w:rPr>
          <w:rFonts w:ascii="Arial" w:eastAsiaTheme="minorEastAsia" w:hAnsi="Arial" w:cs="Arial"/>
          <w:noProof/>
          <w:lang w:eastAsia="pl-PL"/>
        </w:rPr>
      </w:pPr>
      <w:hyperlink w:anchor="_Toc476387703" w:history="1">
        <w:r w:rsidR="009628C3" w:rsidRPr="009628C3">
          <w:rPr>
            <w:rStyle w:val="Hipercze"/>
            <w:rFonts w:ascii="Arial" w:hAnsi="Arial" w:cs="Arial"/>
            <w:b/>
            <w:noProof/>
          </w:rPr>
          <w:t>2.2 WYBÓR OBSZARU ZDEGRADOWANEGO I OBSZARU REWITALIZACJI</w:t>
        </w:r>
        <w:r w:rsidR="009628C3" w:rsidRPr="009628C3">
          <w:rPr>
            <w:rFonts w:ascii="Arial" w:hAnsi="Arial" w:cs="Arial"/>
            <w:noProof/>
            <w:webHidden/>
          </w:rPr>
          <w:tab/>
        </w:r>
        <w:r w:rsidRPr="009628C3">
          <w:rPr>
            <w:rFonts w:ascii="Arial" w:hAnsi="Arial" w:cs="Arial"/>
            <w:noProof/>
            <w:webHidden/>
          </w:rPr>
          <w:fldChar w:fldCharType="begin"/>
        </w:r>
        <w:r w:rsidR="009628C3" w:rsidRPr="009628C3">
          <w:rPr>
            <w:rFonts w:ascii="Arial" w:hAnsi="Arial" w:cs="Arial"/>
            <w:noProof/>
            <w:webHidden/>
          </w:rPr>
          <w:instrText xml:space="preserve"> PAGEREF _Toc476387703 \h </w:instrText>
        </w:r>
        <w:r w:rsidRPr="009628C3">
          <w:rPr>
            <w:rFonts w:ascii="Arial" w:hAnsi="Arial" w:cs="Arial"/>
            <w:noProof/>
            <w:webHidden/>
          </w:rPr>
        </w:r>
        <w:r w:rsidRPr="009628C3">
          <w:rPr>
            <w:rFonts w:ascii="Arial" w:hAnsi="Arial" w:cs="Arial"/>
            <w:noProof/>
            <w:webHidden/>
          </w:rPr>
          <w:fldChar w:fldCharType="separate"/>
        </w:r>
        <w:r w:rsidR="00565D71">
          <w:rPr>
            <w:rFonts w:ascii="Arial" w:hAnsi="Arial" w:cs="Arial"/>
            <w:noProof/>
            <w:webHidden/>
          </w:rPr>
          <w:t>95</w:t>
        </w:r>
        <w:r w:rsidRPr="009628C3">
          <w:rPr>
            <w:rFonts w:ascii="Arial" w:hAnsi="Arial" w:cs="Arial"/>
            <w:noProof/>
            <w:webHidden/>
          </w:rPr>
          <w:fldChar w:fldCharType="end"/>
        </w:r>
      </w:hyperlink>
    </w:p>
    <w:p w:rsidR="009628C3" w:rsidRPr="009628C3" w:rsidRDefault="00452745" w:rsidP="009628C3">
      <w:pPr>
        <w:pStyle w:val="Spistreci2"/>
        <w:tabs>
          <w:tab w:val="right" w:leader="dot" w:pos="9062"/>
        </w:tabs>
        <w:jc w:val="both"/>
        <w:rPr>
          <w:rFonts w:ascii="Arial" w:eastAsiaTheme="minorEastAsia" w:hAnsi="Arial" w:cs="Arial"/>
          <w:noProof/>
          <w:lang w:eastAsia="pl-PL"/>
        </w:rPr>
      </w:pPr>
      <w:hyperlink w:anchor="_Toc476387704" w:history="1">
        <w:r w:rsidR="009628C3" w:rsidRPr="009628C3">
          <w:rPr>
            <w:rStyle w:val="Hipercze"/>
            <w:rFonts w:ascii="Arial" w:hAnsi="Arial" w:cs="Arial"/>
            <w:b/>
            <w:noProof/>
            <w:shd w:val="clear" w:color="auto" w:fill="92D050"/>
          </w:rPr>
          <w:t>3. MECHANIZMY WŁĄCZENIA INTERESARIUSZY W PROCES DELIMITACJI OSZARU ZDEGRADOWANEGO I OBSZARU REWITALIZACJI</w:t>
        </w:r>
        <w:r w:rsidR="009628C3" w:rsidRPr="009628C3">
          <w:rPr>
            <w:rStyle w:val="Hipercze"/>
            <w:b/>
            <w:noProof/>
            <w:webHidden/>
            <w:shd w:val="clear" w:color="auto" w:fill="92D050"/>
          </w:rPr>
          <w:tab/>
        </w:r>
        <w:r w:rsidRPr="009628C3">
          <w:rPr>
            <w:rStyle w:val="Hipercze"/>
            <w:rFonts w:ascii="Arial" w:hAnsi="Arial" w:cs="Arial"/>
            <w:b/>
            <w:noProof/>
            <w:webHidden/>
            <w:shd w:val="clear" w:color="auto" w:fill="92D050"/>
          </w:rPr>
          <w:fldChar w:fldCharType="begin"/>
        </w:r>
        <w:r w:rsidR="009628C3" w:rsidRPr="009628C3">
          <w:rPr>
            <w:rStyle w:val="Hipercze"/>
            <w:rFonts w:ascii="Arial" w:hAnsi="Arial" w:cs="Arial"/>
            <w:b/>
            <w:noProof/>
            <w:webHidden/>
            <w:shd w:val="clear" w:color="auto" w:fill="92D050"/>
          </w:rPr>
          <w:instrText xml:space="preserve"> PAGEREF _Toc476387704 \h </w:instrText>
        </w:r>
        <w:r w:rsidRPr="009628C3">
          <w:rPr>
            <w:rStyle w:val="Hipercze"/>
            <w:rFonts w:ascii="Arial" w:hAnsi="Arial" w:cs="Arial"/>
            <w:b/>
            <w:noProof/>
            <w:webHidden/>
            <w:shd w:val="clear" w:color="auto" w:fill="92D050"/>
          </w:rPr>
        </w:r>
        <w:r w:rsidRPr="009628C3">
          <w:rPr>
            <w:rStyle w:val="Hipercze"/>
            <w:rFonts w:ascii="Arial" w:hAnsi="Arial" w:cs="Arial"/>
            <w:b/>
            <w:noProof/>
            <w:webHidden/>
            <w:shd w:val="clear" w:color="auto" w:fill="92D050"/>
          </w:rPr>
          <w:fldChar w:fldCharType="separate"/>
        </w:r>
        <w:r w:rsidR="00565D71">
          <w:rPr>
            <w:rStyle w:val="Hipercze"/>
            <w:rFonts w:ascii="Arial" w:hAnsi="Arial" w:cs="Arial"/>
            <w:b/>
            <w:noProof/>
            <w:webHidden/>
            <w:shd w:val="clear" w:color="auto" w:fill="92D050"/>
          </w:rPr>
          <w:t>98</w:t>
        </w:r>
        <w:r w:rsidRPr="009628C3">
          <w:rPr>
            <w:rStyle w:val="Hipercze"/>
            <w:rFonts w:ascii="Arial" w:hAnsi="Arial" w:cs="Arial"/>
            <w:b/>
            <w:noProof/>
            <w:webHidden/>
            <w:shd w:val="clear" w:color="auto" w:fill="92D050"/>
          </w:rPr>
          <w:fldChar w:fldCharType="end"/>
        </w:r>
      </w:hyperlink>
    </w:p>
    <w:p w:rsidR="009628C3" w:rsidRPr="009628C3" w:rsidRDefault="00452745" w:rsidP="009628C3">
      <w:pPr>
        <w:pStyle w:val="Spistreci2"/>
        <w:tabs>
          <w:tab w:val="right" w:leader="dot" w:pos="9062"/>
        </w:tabs>
        <w:jc w:val="both"/>
        <w:rPr>
          <w:rStyle w:val="Hipercze"/>
          <w:b/>
          <w:noProof/>
          <w:shd w:val="clear" w:color="auto" w:fill="92D050"/>
        </w:rPr>
      </w:pPr>
      <w:hyperlink w:anchor="_Toc476387705" w:history="1">
        <w:r w:rsidR="009628C3" w:rsidRPr="009628C3">
          <w:rPr>
            <w:rStyle w:val="Hipercze"/>
            <w:rFonts w:ascii="Arial" w:hAnsi="Arial" w:cs="Arial"/>
            <w:b/>
            <w:noProof/>
            <w:shd w:val="clear" w:color="auto" w:fill="92D050"/>
          </w:rPr>
          <w:t>SPIS MAP</w:t>
        </w:r>
        <w:r w:rsidR="009628C3" w:rsidRPr="009628C3">
          <w:rPr>
            <w:rStyle w:val="Hipercze"/>
            <w:b/>
            <w:noProof/>
            <w:webHidden/>
            <w:shd w:val="clear" w:color="auto" w:fill="92D050"/>
          </w:rPr>
          <w:tab/>
        </w:r>
        <w:r w:rsidRPr="009628C3">
          <w:rPr>
            <w:rStyle w:val="Hipercze"/>
            <w:rFonts w:ascii="Arial" w:hAnsi="Arial" w:cs="Arial"/>
            <w:b/>
            <w:noProof/>
            <w:webHidden/>
            <w:shd w:val="clear" w:color="auto" w:fill="92D050"/>
          </w:rPr>
          <w:fldChar w:fldCharType="begin"/>
        </w:r>
        <w:r w:rsidR="009628C3" w:rsidRPr="009628C3">
          <w:rPr>
            <w:rStyle w:val="Hipercze"/>
            <w:rFonts w:ascii="Arial" w:hAnsi="Arial" w:cs="Arial"/>
            <w:b/>
            <w:noProof/>
            <w:webHidden/>
            <w:shd w:val="clear" w:color="auto" w:fill="92D050"/>
          </w:rPr>
          <w:instrText xml:space="preserve"> PAGEREF _Toc476387705 \h </w:instrText>
        </w:r>
        <w:r w:rsidRPr="009628C3">
          <w:rPr>
            <w:rStyle w:val="Hipercze"/>
            <w:rFonts w:ascii="Arial" w:hAnsi="Arial" w:cs="Arial"/>
            <w:b/>
            <w:noProof/>
            <w:webHidden/>
            <w:shd w:val="clear" w:color="auto" w:fill="92D050"/>
          </w:rPr>
        </w:r>
        <w:r w:rsidRPr="009628C3">
          <w:rPr>
            <w:rStyle w:val="Hipercze"/>
            <w:rFonts w:ascii="Arial" w:hAnsi="Arial" w:cs="Arial"/>
            <w:b/>
            <w:noProof/>
            <w:webHidden/>
            <w:shd w:val="clear" w:color="auto" w:fill="92D050"/>
          </w:rPr>
          <w:fldChar w:fldCharType="separate"/>
        </w:r>
        <w:r w:rsidR="00565D71">
          <w:rPr>
            <w:rStyle w:val="Hipercze"/>
            <w:rFonts w:ascii="Arial" w:hAnsi="Arial" w:cs="Arial"/>
            <w:b/>
            <w:noProof/>
            <w:webHidden/>
            <w:shd w:val="clear" w:color="auto" w:fill="92D050"/>
          </w:rPr>
          <w:t>103</w:t>
        </w:r>
        <w:r w:rsidRPr="009628C3">
          <w:rPr>
            <w:rStyle w:val="Hipercze"/>
            <w:rFonts w:ascii="Arial" w:hAnsi="Arial" w:cs="Arial"/>
            <w:b/>
            <w:noProof/>
            <w:webHidden/>
            <w:shd w:val="clear" w:color="auto" w:fill="92D050"/>
          </w:rPr>
          <w:fldChar w:fldCharType="end"/>
        </w:r>
      </w:hyperlink>
    </w:p>
    <w:p w:rsidR="009628C3" w:rsidRPr="009628C3" w:rsidRDefault="00452745" w:rsidP="009628C3">
      <w:pPr>
        <w:pStyle w:val="Spistreci2"/>
        <w:tabs>
          <w:tab w:val="right" w:leader="dot" w:pos="9062"/>
        </w:tabs>
        <w:jc w:val="both"/>
        <w:rPr>
          <w:rStyle w:val="Hipercze"/>
          <w:b/>
          <w:noProof/>
          <w:shd w:val="clear" w:color="auto" w:fill="92D050"/>
        </w:rPr>
      </w:pPr>
      <w:hyperlink w:anchor="_Toc476387706" w:history="1">
        <w:r w:rsidR="009628C3" w:rsidRPr="009628C3">
          <w:rPr>
            <w:rStyle w:val="Hipercze"/>
            <w:rFonts w:ascii="Arial" w:hAnsi="Arial" w:cs="Arial"/>
            <w:b/>
            <w:noProof/>
            <w:shd w:val="clear" w:color="auto" w:fill="92D050"/>
          </w:rPr>
          <w:t>SPIS RYSUNKÓW</w:t>
        </w:r>
        <w:bookmarkStart w:id="0" w:name="_GoBack"/>
        <w:bookmarkEnd w:id="0"/>
        <w:r w:rsidR="009628C3" w:rsidRPr="009628C3">
          <w:rPr>
            <w:rStyle w:val="Hipercze"/>
            <w:b/>
            <w:noProof/>
            <w:webHidden/>
            <w:shd w:val="clear" w:color="auto" w:fill="92D050"/>
          </w:rPr>
          <w:tab/>
        </w:r>
        <w:r w:rsidRPr="009628C3">
          <w:rPr>
            <w:rStyle w:val="Hipercze"/>
            <w:rFonts w:ascii="Arial" w:hAnsi="Arial" w:cs="Arial"/>
            <w:b/>
            <w:noProof/>
            <w:webHidden/>
            <w:shd w:val="clear" w:color="auto" w:fill="92D050"/>
          </w:rPr>
          <w:fldChar w:fldCharType="begin"/>
        </w:r>
        <w:r w:rsidR="009628C3" w:rsidRPr="009628C3">
          <w:rPr>
            <w:rStyle w:val="Hipercze"/>
            <w:rFonts w:ascii="Arial" w:hAnsi="Arial" w:cs="Arial"/>
            <w:b/>
            <w:noProof/>
            <w:webHidden/>
            <w:shd w:val="clear" w:color="auto" w:fill="92D050"/>
          </w:rPr>
          <w:instrText xml:space="preserve"> PAGEREF _Toc476387706 \h </w:instrText>
        </w:r>
        <w:r w:rsidRPr="009628C3">
          <w:rPr>
            <w:rStyle w:val="Hipercze"/>
            <w:rFonts w:ascii="Arial" w:hAnsi="Arial" w:cs="Arial"/>
            <w:b/>
            <w:noProof/>
            <w:webHidden/>
            <w:shd w:val="clear" w:color="auto" w:fill="92D050"/>
          </w:rPr>
        </w:r>
        <w:r w:rsidRPr="009628C3">
          <w:rPr>
            <w:rStyle w:val="Hipercze"/>
            <w:rFonts w:ascii="Arial" w:hAnsi="Arial" w:cs="Arial"/>
            <w:b/>
            <w:noProof/>
            <w:webHidden/>
            <w:shd w:val="clear" w:color="auto" w:fill="92D050"/>
          </w:rPr>
          <w:fldChar w:fldCharType="separate"/>
        </w:r>
        <w:r w:rsidR="00565D71">
          <w:rPr>
            <w:rStyle w:val="Hipercze"/>
            <w:rFonts w:ascii="Arial" w:hAnsi="Arial" w:cs="Arial"/>
            <w:b/>
            <w:noProof/>
            <w:webHidden/>
            <w:shd w:val="clear" w:color="auto" w:fill="92D050"/>
          </w:rPr>
          <w:t>103</w:t>
        </w:r>
        <w:r w:rsidRPr="009628C3">
          <w:rPr>
            <w:rStyle w:val="Hipercze"/>
            <w:rFonts w:ascii="Arial" w:hAnsi="Arial" w:cs="Arial"/>
            <w:b/>
            <w:noProof/>
            <w:webHidden/>
            <w:shd w:val="clear" w:color="auto" w:fill="92D050"/>
          </w:rPr>
          <w:fldChar w:fldCharType="end"/>
        </w:r>
      </w:hyperlink>
    </w:p>
    <w:p w:rsidR="009628C3" w:rsidRPr="009628C3" w:rsidRDefault="00452745" w:rsidP="009628C3">
      <w:pPr>
        <w:pStyle w:val="Spistreci2"/>
        <w:tabs>
          <w:tab w:val="right" w:leader="dot" w:pos="9062"/>
        </w:tabs>
        <w:jc w:val="both"/>
        <w:rPr>
          <w:rFonts w:ascii="Arial" w:eastAsiaTheme="minorEastAsia" w:hAnsi="Arial" w:cs="Arial"/>
          <w:noProof/>
          <w:lang w:eastAsia="pl-PL"/>
        </w:rPr>
      </w:pPr>
      <w:hyperlink w:anchor="_Toc476387707" w:history="1">
        <w:r w:rsidR="009628C3" w:rsidRPr="009628C3">
          <w:rPr>
            <w:rStyle w:val="Hipercze"/>
            <w:rFonts w:ascii="Arial" w:hAnsi="Arial" w:cs="Arial"/>
            <w:b/>
            <w:noProof/>
            <w:shd w:val="clear" w:color="auto" w:fill="92D050"/>
          </w:rPr>
          <w:t>SPIS TABEL</w:t>
        </w:r>
        <w:r w:rsidR="009628C3" w:rsidRPr="009628C3">
          <w:rPr>
            <w:rStyle w:val="Hipercze"/>
            <w:b/>
            <w:noProof/>
            <w:webHidden/>
            <w:shd w:val="clear" w:color="auto" w:fill="92D050"/>
          </w:rPr>
          <w:tab/>
        </w:r>
        <w:r w:rsidRPr="009628C3">
          <w:rPr>
            <w:rStyle w:val="Hipercze"/>
            <w:rFonts w:ascii="Arial" w:hAnsi="Arial" w:cs="Arial"/>
            <w:b/>
            <w:noProof/>
            <w:webHidden/>
            <w:shd w:val="clear" w:color="auto" w:fill="92D050"/>
          </w:rPr>
          <w:fldChar w:fldCharType="begin"/>
        </w:r>
        <w:r w:rsidR="009628C3" w:rsidRPr="009628C3">
          <w:rPr>
            <w:rStyle w:val="Hipercze"/>
            <w:rFonts w:ascii="Arial" w:hAnsi="Arial" w:cs="Arial"/>
            <w:b/>
            <w:noProof/>
            <w:webHidden/>
            <w:shd w:val="clear" w:color="auto" w:fill="92D050"/>
          </w:rPr>
          <w:instrText xml:space="preserve"> PAGEREF _Toc476387707 \h </w:instrText>
        </w:r>
        <w:r w:rsidRPr="009628C3">
          <w:rPr>
            <w:rStyle w:val="Hipercze"/>
            <w:rFonts w:ascii="Arial" w:hAnsi="Arial" w:cs="Arial"/>
            <w:b/>
            <w:noProof/>
            <w:webHidden/>
            <w:shd w:val="clear" w:color="auto" w:fill="92D050"/>
          </w:rPr>
        </w:r>
        <w:r w:rsidRPr="009628C3">
          <w:rPr>
            <w:rStyle w:val="Hipercze"/>
            <w:rFonts w:ascii="Arial" w:hAnsi="Arial" w:cs="Arial"/>
            <w:b/>
            <w:noProof/>
            <w:webHidden/>
            <w:shd w:val="clear" w:color="auto" w:fill="92D050"/>
          </w:rPr>
          <w:fldChar w:fldCharType="separate"/>
        </w:r>
        <w:r w:rsidR="00565D71">
          <w:rPr>
            <w:rStyle w:val="Hipercze"/>
            <w:rFonts w:ascii="Arial" w:hAnsi="Arial" w:cs="Arial"/>
            <w:b/>
            <w:noProof/>
            <w:webHidden/>
            <w:shd w:val="clear" w:color="auto" w:fill="92D050"/>
          </w:rPr>
          <w:t>103</w:t>
        </w:r>
        <w:r w:rsidRPr="009628C3">
          <w:rPr>
            <w:rStyle w:val="Hipercze"/>
            <w:rFonts w:ascii="Arial" w:hAnsi="Arial" w:cs="Arial"/>
            <w:b/>
            <w:noProof/>
            <w:webHidden/>
            <w:shd w:val="clear" w:color="auto" w:fill="92D050"/>
          </w:rPr>
          <w:fldChar w:fldCharType="end"/>
        </w:r>
      </w:hyperlink>
    </w:p>
    <w:p w:rsidR="009628C3" w:rsidRPr="009628C3" w:rsidRDefault="00452745" w:rsidP="009628C3">
      <w:pPr>
        <w:pStyle w:val="Spistreci2"/>
        <w:tabs>
          <w:tab w:val="right" w:leader="dot" w:pos="9062"/>
        </w:tabs>
        <w:jc w:val="both"/>
        <w:rPr>
          <w:rFonts w:ascii="Arial" w:eastAsiaTheme="minorEastAsia" w:hAnsi="Arial" w:cs="Arial"/>
          <w:noProof/>
          <w:lang w:eastAsia="pl-PL"/>
        </w:rPr>
      </w:pPr>
      <w:hyperlink w:anchor="_Toc476387708" w:history="1">
        <w:r w:rsidR="009628C3" w:rsidRPr="009628C3">
          <w:rPr>
            <w:rStyle w:val="Hipercze"/>
            <w:rFonts w:ascii="Arial" w:hAnsi="Arial" w:cs="Arial"/>
            <w:b/>
            <w:noProof/>
            <w:shd w:val="clear" w:color="auto" w:fill="92D050"/>
          </w:rPr>
          <w:t>SPIS WYKRESÓW</w:t>
        </w:r>
        <w:r w:rsidR="009628C3" w:rsidRPr="009628C3">
          <w:rPr>
            <w:rStyle w:val="Hipercze"/>
            <w:b/>
            <w:noProof/>
            <w:webHidden/>
            <w:shd w:val="clear" w:color="auto" w:fill="92D050"/>
          </w:rPr>
          <w:tab/>
        </w:r>
        <w:r w:rsidRPr="009628C3">
          <w:rPr>
            <w:rStyle w:val="Hipercze"/>
            <w:rFonts w:ascii="Arial" w:hAnsi="Arial" w:cs="Arial"/>
            <w:b/>
            <w:noProof/>
            <w:webHidden/>
            <w:shd w:val="clear" w:color="auto" w:fill="92D050"/>
          </w:rPr>
          <w:fldChar w:fldCharType="begin"/>
        </w:r>
        <w:r w:rsidR="009628C3" w:rsidRPr="009628C3">
          <w:rPr>
            <w:rStyle w:val="Hipercze"/>
            <w:rFonts w:ascii="Arial" w:hAnsi="Arial" w:cs="Arial"/>
            <w:b/>
            <w:noProof/>
            <w:webHidden/>
            <w:shd w:val="clear" w:color="auto" w:fill="92D050"/>
          </w:rPr>
          <w:instrText xml:space="preserve"> PAGEREF _Toc476387708 \h </w:instrText>
        </w:r>
        <w:r w:rsidRPr="009628C3">
          <w:rPr>
            <w:rStyle w:val="Hipercze"/>
            <w:rFonts w:ascii="Arial" w:hAnsi="Arial" w:cs="Arial"/>
            <w:b/>
            <w:noProof/>
            <w:webHidden/>
            <w:shd w:val="clear" w:color="auto" w:fill="92D050"/>
          </w:rPr>
        </w:r>
        <w:r w:rsidRPr="009628C3">
          <w:rPr>
            <w:rStyle w:val="Hipercze"/>
            <w:rFonts w:ascii="Arial" w:hAnsi="Arial" w:cs="Arial"/>
            <w:b/>
            <w:noProof/>
            <w:webHidden/>
            <w:shd w:val="clear" w:color="auto" w:fill="92D050"/>
          </w:rPr>
          <w:fldChar w:fldCharType="separate"/>
        </w:r>
        <w:r w:rsidR="00565D71">
          <w:rPr>
            <w:rStyle w:val="Hipercze"/>
            <w:rFonts w:ascii="Arial" w:hAnsi="Arial" w:cs="Arial"/>
            <w:b/>
            <w:noProof/>
            <w:webHidden/>
            <w:shd w:val="clear" w:color="auto" w:fill="92D050"/>
          </w:rPr>
          <w:t>103</w:t>
        </w:r>
        <w:r w:rsidRPr="009628C3">
          <w:rPr>
            <w:rStyle w:val="Hipercze"/>
            <w:rFonts w:ascii="Arial" w:hAnsi="Arial" w:cs="Arial"/>
            <w:b/>
            <w:noProof/>
            <w:webHidden/>
            <w:shd w:val="clear" w:color="auto" w:fill="92D050"/>
          </w:rPr>
          <w:fldChar w:fldCharType="end"/>
        </w:r>
      </w:hyperlink>
    </w:p>
    <w:p w:rsidR="009628C3" w:rsidRDefault="00452745" w:rsidP="009628C3">
      <w:pPr>
        <w:pStyle w:val="Spistreci2"/>
        <w:tabs>
          <w:tab w:val="right" w:leader="dot" w:pos="9062"/>
        </w:tabs>
        <w:jc w:val="both"/>
        <w:rPr>
          <w:rFonts w:eastAsiaTheme="minorEastAsia"/>
          <w:noProof/>
          <w:lang w:eastAsia="pl-PL"/>
        </w:rPr>
      </w:pPr>
      <w:hyperlink w:anchor="_Toc476387709" w:history="1">
        <w:r w:rsidR="009628C3" w:rsidRPr="009628C3">
          <w:rPr>
            <w:rStyle w:val="Hipercze"/>
            <w:rFonts w:ascii="Arial" w:hAnsi="Arial" w:cs="Arial"/>
            <w:b/>
            <w:noProof/>
            <w:shd w:val="clear" w:color="auto" w:fill="92D050"/>
          </w:rPr>
          <w:t>SPIS ZDJĘĆ</w:t>
        </w:r>
        <w:r w:rsidR="009628C3" w:rsidRPr="009628C3">
          <w:rPr>
            <w:rStyle w:val="Hipercze"/>
            <w:b/>
            <w:noProof/>
            <w:webHidden/>
            <w:shd w:val="clear" w:color="auto" w:fill="92D050"/>
          </w:rPr>
          <w:tab/>
        </w:r>
        <w:r w:rsidRPr="009628C3">
          <w:rPr>
            <w:rStyle w:val="Hipercze"/>
            <w:rFonts w:ascii="Arial" w:hAnsi="Arial" w:cs="Arial"/>
            <w:b/>
            <w:noProof/>
            <w:webHidden/>
            <w:shd w:val="clear" w:color="auto" w:fill="92D050"/>
          </w:rPr>
          <w:fldChar w:fldCharType="begin"/>
        </w:r>
        <w:r w:rsidR="009628C3" w:rsidRPr="009628C3">
          <w:rPr>
            <w:rStyle w:val="Hipercze"/>
            <w:rFonts w:ascii="Arial" w:hAnsi="Arial" w:cs="Arial"/>
            <w:b/>
            <w:noProof/>
            <w:webHidden/>
            <w:shd w:val="clear" w:color="auto" w:fill="92D050"/>
          </w:rPr>
          <w:instrText xml:space="preserve"> PAGEREF _Toc476387709 \h </w:instrText>
        </w:r>
        <w:r w:rsidRPr="009628C3">
          <w:rPr>
            <w:rStyle w:val="Hipercze"/>
            <w:rFonts w:ascii="Arial" w:hAnsi="Arial" w:cs="Arial"/>
            <w:b/>
            <w:noProof/>
            <w:webHidden/>
            <w:shd w:val="clear" w:color="auto" w:fill="92D050"/>
          </w:rPr>
        </w:r>
        <w:r w:rsidRPr="009628C3">
          <w:rPr>
            <w:rStyle w:val="Hipercze"/>
            <w:rFonts w:ascii="Arial" w:hAnsi="Arial" w:cs="Arial"/>
            <w:b/>
            <w:noProof/>
            <w:webHidden/>
            <w:shd w:val="clear" w:color="auto" w:fill="92D050"/>
          </w:rPr>
          <w:fldChar w:fldCharType="separate"/>
        </w:r>
        <w:r w:rsidR="00565D71">
          <w:rPr>
            <w:rStyle w:val="Hipercze"/>
            <w:rFonts w:ascii="Arial" w:hAnsi="Arial" w:cs="Arial"/>
            <w:b/>
            <w:noProof/>
            <w:webHidden/>
            <w:shd w:val="clear" w:color="auto" w:fill="92D050"/>
          </w:rPr>
          <w:t>105</w:t>
        </w:r>
        <w:r w:rsidRPr="009628C3">
          <w:rPr>
            <w:rStyle w:val="Hipercze"/>
            <w:rFonts w:ascii="Arial" w:hAnsi="Arial" w:cs="Arial"/>
            <w:b/>
            <w:noProof/>
            <w:webHidden/>
            <w:shd w:val="clear" w:color="auto" w:fill="92D050"/>
          </w:rPr>
          <w:fldChar w:fldCharType="end"/>
        </w:r>
      </w:hyperlink>
    </w:p>
    <w:p w:rsidR="00366FC3" w:rsidRDefault="00452745">
      <w:r>
        <w:fldChar w:fldCharType="end"/>
      </w:r>
    </w:p>
    <w:p w:rsidR="00FE2547" w:rsidRPr="00366FC3" w:rsidRDefault="00FE2547" w:rsidP="00366FC3">
      <w:pPr>
        <w:jc w:val="center"/>
      </w:pPr>
    </w:p>
    <w:p w:rsidR="00FE2547" w:rsidRPr="00FE2547" w:rsidRDefault="00FE2547" w:rsidP="00FF7418">
      <w:pPr>
        <w:pStyle w:val="Nagwek2"/>
        <w:shd w:val="clear" w:color="auto" w:fill="92D050"/>
        <w:spacing w:before="0" w:after="480" w:line="240" w:lineRule="auto"/>
        <w:jc w:val="both"/>
        <w:rPr>
          <w:rFonts w:ascii="Arial" w:hAnsi="Arial" w:cs="Arial"/>
          <w:b/>
          <w:color w:val="auto"/>
          <w:sz w:val="28"/>
          <w:szCs w:val="22"/>
        </w:rPr>
      </w:pPr>
      <w:bookmarkStart w:id="1" w:name="_Toc473848421"/>
      <w:bookmarkStart w:id="2" w:name="_Toc476387680"/>
      <w:r w:rsidRPr="00FE2547">
        <w:rPr>
          <w:rFonts w:ascii="Arial" w:hAnsi="Arial" w:cs="Arial"/>
          <w:b/>
          <w:color w:val="auto"/>
          <w:sz w:val="28"/>
          <w:szCs w:val="22"/>
        </w:rPr>
        <w:t>WSTĘP</w:t>
      </w:r>
      <w:bookmarkEnd w:id="1"/>
      <w:bookmarkEnd w:id="2"/>
    </w:p>
    <w:p w:rsidR="00AE7E64" w:rsidRDefault="00AE7E64" w:rsidP="00FF7418">
      <w:pPr>
        <w:spacing w:after="240"/>
        <w:jc w:val="both"/>
        <w:rPr>
          <w:rFonts w:ascii="Arial" w:hAnsi="Arial" w:cs="Arial"/>
        </w:rPr>
      </w:pPr>
      <w:r>
        <w:rPr>
          <w:rFonts w:ascii="Arial" w:hAnsi="Arial" w:cs="Arial"/>
        </w:rPr>
        <w:t xml:space="preserve">Niniejsza dokumentacja została opracowania celem </w:t>
      </w:r>
      <w:r w:rsidRPr="00683B90">
        <w:rPr>
          <w:rFonts w:ascii="Arial" w:hAnsi="Arial" w:cs="Arial"/>
        </w:rPr>
        <w:t xml:space="preserve">wyznaczenia obszaru </w:t>
      </w:r>
      <w:r>
        <w:rPr>
          <w:rFonts w:ascii="Arial" w:hAnsi="Arial" w:cs="Arial"/>
        </w:rPr>
        <w:t xml:space="preserve">zdegradowanego i zaproponowania </w:t>
      </w:r>
      <w:r w:rsidRPr="00683B90">
        <w:rPr>
          <w:rFonts w:ascii="Arial" w:hAnsi="Arial" w:cs="Arial"/>
        </w:rPr>
        <w:t>obszaru do rewitalizacji, zgodnie z zapisami „</w:t>
      </w:r>
      <w:r w:rsidRPr="00AE7E64">
        <w:rPr>
          <w:rFonts w:ascii="Arial" w:hAnsi="Arial" w:cs="Arial"/>
          <w:i/>
        </w:rPr>
        <w:t>Wytycznych w zakresie rewitalizacji w programach operacyjnych na latach 2014-2020</w:t>
      </w:r>
      <w:r w:rsidRPr="00683B90">
        <w:rPr>
          <w:rFonts w:ascii="Arial" w:hAnsi="Arial" w:cs="Arial"/>
        </w:rPr>
        <w:t>”, „</w:t>
      </w:r>
      <w:r w:rsidRPr="00AE7E64">
        <w:rPr>
          <w:rFonts w:ascii="Arial" w:hAnsi="Arial" w:cs="Arial"/>
          <w:i/>
        </w:rPr>
        <w:t>Zasad programowania, wdrażania i wsparcia rewitalizacji w województwie lubelskim</w:t>
      </w:r>
      <w:r w:rsidRPr="00683B90">
        <w:rPr>
          <w:rFonts w:ascii="Arial" w:hAnsi="Arial" w:cs="Arial"/>
        </w:rPr>
        <w:t>”, „</w:t>
      </w:r>
      <w:r w:rsidRPr="00AE7E64">
        <w:rPr>
          <w:rFonts w:ascii="Arial" w:hAnsi="Arial" w:cs="Arial"/>
          <w:i/>
        </w:rPr>
        <w:t>Zasad delimitacji obszarów rewitalizacji i definiowania programów rewitalizacji na terenach wiejskich województwa lubelskiego</w:t>
      </w:r>
      <w:r w:rsidRPr="00683B90">
        <w:rPr>
          <w:rFonts w:ascii="Arial" w:hAnsi="Arial" w:cs="Arial"/>
        </w:rPr>
        <w:t>” oraz Zasadami konkursu dotacji na wsparcie gmin wiejskich z województwa lubelskiego w zakresie przygotowania lub aktualizacji programów rewitalizacji – edycja III.</w:t>
      </w:r>
    </w:p>
    <w:p w:rsidR="00AE7E64" w:rsidRDefault="00AE7E64" w:rsidP="00FF7418">
      <w:pPr>
        <w:spacing w:after="240"/>
        <w:jc w:val="both"/>
        <w:rPr>
          <w:rFonts w:ascii="Arial" w:hAnsi="Arial" w:cs="Arial"/>
        </w:rPr>
      </w:pPr>
      <w:r w:rsidRPr="00683B90">
        <w:rPr>
          <w:rFonts w:ascii="Arial" w:hAnsi="Arial" w:cs="Arial"/>
        </w:rPr>
        <w:t xml:space="preserve">Zakres terenowy opracowania obejmuje obszar gminy wiejskiej </w:t>
      </w:r>
      <w:r w:rsidR="00743A94">
        <w:rPr>
          <w:rFonts w:ascii="Arial" w:hAnsi="Arial" w:cs="Arial"/>
        </w:rPr>
        <w:t>Komarówka Podlaska, o </w:t>
      </w:r>
      <w:r w:rsidRPr="00683B90">
        <w:rPr>
          <w:rFonts w:ascii="Arial" w:hAnsi="Arial" w:cs="Arial"/>
        </w:rPr>
        <w:t xml:space="preserve">powierzchni </w:t>
      </w:r>
      <w:r w:rsidRPr="00AE7E64">
        <w:rPr>
          <w:rFonts w:ascii="Arial" w:hAnsi="Arial"/>
        </w:rPr>
        <w:t>137,56 km</w:t>
      </w:r>
      <w:r w:rsidRPr="00AE7E64">
        <w:rPr>
          <w:rFonts w:ascii="Arial" w:hAnsi="Arial"/>
          <w:vertAlign w:val="superscript"/>
        </w:rPr>
        <w:t>2</w:t>
      </w:r>
      <w:r w:rsidRPr="00683B90">
        <w:rPr>
          <w:rFonts w:ascii="Arial" w:hAnsi="Arial" w:cs="Arial"/>
        </w:rPr>
        <w:t xml:space="preserve">. Analizę </w:t>
      </w:r>
      <w:r w:rsidR="00743A94">
        <w:rPr>
          <w:rFonts w:ascii="Arial" w:hAnsi="Arial" w:cs="Arial"/>
        </w:rPr>
        <w:t>mającą na celu ustalenie</w:t>
      </w:r>
      <w:r w:rsidRPr="00683B90">
        <w:rPr>
          <w:rFonts w:ascii="Arial" w:hAnsi="Arial" w:cs="Arial"/>
        </w:rPr>
        <w:t xml:space="preserve"> zasięgu obszaru zdegradowanego oraz obszaru rewitalizacji przeprowadzono dla całego obszaru gminy </w:t>
      </w:r>
      <w:r w:rsidR="00743A94">
        <w:rPr>
          <w:rFonts w:ascii="Arial" w:hAnsi="Arial" w:cs="Arial"/>
        </w:rPr>
        <w:t>Komarówka Podlaska</w:t>
      </w:r>
      <w:r w:rsidRPr="00683B90">
        <w:rPr>
          <w:rFonts w:ascii="Arial" w:hAnsi="Arial" w:cs="Arial"/>
        </w:rPr>
        <w:t>.</w:t>
      </w:r>
    </w:p>
    <w:p w:rsidR="00AE7E64" w:rsidRPr="00683B90" w:rsidRDefault="00AE7E64" w:rsidP="00FF7418">
      <w:pPr>
        <w:spacing w:after="240"/>
        <w:jc w:val="both"/>
        <w:rPr>
          <w:rFonts w:ascii="Arial" w:hAnsi="Arial" w:cs="Arial"/>
        </w:rPr>
      </w:pPr>
      <w:r w:rsidRPr="00683B90">
        <w:rPr>
          <w:rFonts w:ascii="Arial" w:hAnsi="Arial" w:cs="Arial"/>
        </w:rPr>
        <w:t xml:space="preserve">Zakres problemowy niniejszego opracowania obejmuje zagadnienia odnoszące się do pięciu obowiązkowych sfer (społecznej, gospodarczej, środowiskowej, technicznej oraz przestrzenno-funkcjonalnej). W ramach ww. sfer wykonano szczegółową, wieloaspektową diagnozę obszaru gminy </w:t>
      </w:r>
      <w:r w:rsidR="00743A94">
        <w:rPr>
          <w:rFonts w:ascii="Arial" w:hAnsi="Arial" w:cs="Arial"/>
        </w:rPr>
        <w:t>Komarówka Podlaska</w:t>
      </w:r>
      <w:r w:rsidRPr="00683B90">
        <w:rPr>
          <w:rFonts w:ascii="Arial" w:hAnsi="Arial" w:cs="Arial"/>
        </w:rPr>
        <w:t xml:space="preserve"> pod kątem potrzeby działań rewitalizacyjnych.</w:t>
      </w:r>
    </w:p>
    <w:p w:rsidR="00AE7E64" w:rsidRPr="00683B90" w:rsidRDefault="00743A94" w:rsidP="00FF7418">
      <w:pPr>
        <w:spacing w:after="240"/>
        <w:jc w:val="both"/>
        <w:rPr>
          <w:rFonts w:ascii="Arial" w:hAnsi="Arial" w:cs="Arial"/>
        </w:rPr>
      </w:pPr>
      <w:r>
        <w:rPr>
          <w:rFonts w:ascii="Arial" w:hAnsi="Arial" w:cs="Arial"/>
        </w:rPr>
        <w:t>Przedstawiony</w:t>
      </w:r>
      <w:r w:rsidR="00AE7E64" w:rsidRPr="00683B90">
        <w:rPr>
          <w:rFonts w:ascii="Arial" w:hAnsi="Arial" w:cs="Arial"/>
        </w:rPr>
        <w:t xml:space="preserve"> dokument składa się z dwóch części. </w:t>
      </w:r>
      <w:r>
        <w:rPr>
          <w:rFonts w:ascii="Arial" w:hAnsi="Arial" w:cs="Arial"/>
        </w:rPr>
        <w:t>Pierwsza część zawiera</w:t>
      </w:r>
      <w:r w:rsidR="00AE7E64" w:rsidRPr="00683B90">
        <w:rPr>
          <w:rFonts w:ascii="Arial" w:hAnsi="Arial" w:cs="Arial"/>
        </w:rPr>
        <w:t xml:space="preserve"> charakterystykę gminy </w:t>
      </w:r>
      <w:r>
        <w:rPr>
          <w:rFonts w:ascii="Arial" w:hAnsi="Arial" w:cs="Arial"/>
        </w:rPr>
        <w:t>Komarówka Podlaska</w:t>
      </w:r>
      <w:r w:rsidR="00AE7E64" w:rsidRPr="00683B90">
        <w:rPr>
          <w:rFonts w:ascii="Arial" w:hAnsi="Arial" w:cs="Arial"/>
        </w:rPr>
        <w:t xml:space="preserve">. Druga część skupia się natomiast na wskazaniu metodologii wyznaczenia obszaru zdegradowanego oraz obszaru rewitalizacji, prezentacji zastosowanych wskaźników oraz wyznaczeniu na terenie gminy </w:t>
      </w:r>
      <w:r>
        <w:rPr>
          <w:rFonts w:ascii="Arial" w:hAnsi="Arial" w:cs="Arial"/>
        </w:rPr>
        <w:t>Komarówka Podlaska</w:t>
      </w:r>
      <w:r w:rsidR="00AE7E64" w:rsidRPr="00683B90">
        <w:rPr>
          <w:rFonts w:ascii="Arial" w:hAnsi="Arial" w:cs="Arial"/>
        </w:rPr>
        <w:t xml:space="preserve"> granic obszaru zdegradowanego i obszaru rewitalizacji.</w:t>
      </w:r>
    </w:p>
    <w:p w:rsidR="00366FC3" w:rsidRDefault="00AE7E64" w:rsidP="00FF7418">
      <w:pPr>
        <w:spacing w:after="240"/>
        <w:jc w:val="both"/>
        <w:rPr>
          <w:rFonts w:ascii="Arial" w:hAnsi="Arial" w:cs="Arial"/>
        </w:rPr>
      </w:pPr>
      <w:r w:rsidRPr="00683B90">
        <w:rPr>
          <w:rFonts w:ascii="Arial" w:hAnsi="Arial" w:cs="Arial"/>
        </w:rPr>
        <w:t>Zgodnie z punktem 1 Rozdziału 3 „</w:t>
      </w:r>
      <w:r w:rsidRPr="00855E4A">
        <w:rPr>
          <w:rFonts w:ascii="Arial" w:hAnsi="Arial" w:cs="Arial"/>
          <w:i/>
        </w:rPr>
        <w:t>Wytycznych w zakresie rewitalizacji w programach operacyjnych na latach 2014-2020</w:t>
      </w:r>
      <w:r w:rsidRPr="00683B90">
        <w:rPr>
          <w:rFonts w:ascii="Arial" w:hAnsi="Arial" w:cs="Arial"/>
        </w:rPr>
        <w:t xml:space="preserve">”, </w:t>
      </w:r>
      <w:r w:rsidRPr="00AC6DFE">
        <w:rPr>
          <w:rFonts w:ascii="Arial" w:hAnsi="Arial" w:cs="Arial"/>
          <w:b/>
        </w:rPr>
        <w:t>rewitalizacja jest rozumiana jako</w:t>
      </w:r>
      <w:r w:rsidRPr="00AE7E64">
        <w:rPr>
          <w:rFonts w:ascii="Arial" w:hAnsi="Arial" w:cs="Arial"/>
        </w:rPr>
        <w:t xml:space="preserve"> „</w:t>
      </w:r>
      <w:r w:rsidRPr="00855E4A">
        <w:rPr>
          <w:rFonts w:ascii="Arial" w:hAnsi="Arial" w:cs="Arial"/>
          <w:i/>
        </w:rPr>
        <w:t>kompleksowy proces wyprowadzania ze stanu kryzysowego obszarów zdegradowanych poprzez działania całościowe (powiązane wzajemnie przedsięwzięcia obejmujące kwestie społeczne oraz gospodarcze lub przestrzenno-funkcjonalne lub techniczne lub środowiskowe), integrujące interwencję na rzecz społeczności lokalnej, przestrzeni i lokalnej gospodarki, skoncentrowane terytorialnie i prowadzone w sposób zaplanowany oraz zintegrowany poprzez programy rewitalizacji. Rewitalizacja zakłada optymalne wykorzystanie specyficznych uwarunkowań danego obszaru oraz wzmacnianie jego lokalnych potencjałów (w tym także kulturowych) i jest procesem wieloletnim, prowadzonym przez interesariuszy (m.in. przedsiębiorców, organizacje pozarządowe, właścicieli nieruchomości, organy władzy publicznej, etc.) tego procesu, w tym przede wszystkim we współpracy z lokalną społecznością. Działania służące wspieraniu procesów rewitalizacji prowadzone są w sposób spójny: wewnętrznie (poszczególne działania pomiędzy sobą) oraz zewnętrznie (z lokalnymi politykami sektorowymi, np. transportową, energetyczną, celami i kierunkami wynikającymi z dokumentów strategicznych i planistycznych)</w:t>
      </w:r>
      <w:r w:rsidRPr="00AE7E64">
        <w:rPr>
          <w:rFonts w:ascii="Arial" w:hAnsi="Arial" w:cs="Arial"/>
        </w:rPr>
        <w:t>”.</w:t>
      </w:r>
    </w:p>
    <w:p w:rsidR="00AE7E64" w:rsidRPr="00366FC3" w:rsidRDefault="00AE7E64" w:rsidP="00366FC3">
      <w:pPr>
        <w:jc w:val="center"/>
        <w:rPr>
          <w:rFonts w:ascii="Arial" w:hAnsi="Arial" w:cs="Arial"/>
        </w:rPr>
      </w:pPr>
    </w:p>
    <w:p w:rsidR="00AE7E64" w:rsidRPr="00683B90" w:rsidRDefault="00AE7E64" w:rsidP="00FF7418">
      <w:pPr>
        <w:spacing w:after="240"/>
        <w:jc w:val="both"/>
        <w:rPr>
          <w:rFonts w:ascii="Arial" w:hAnsi="Arial" w:cs="Arial"/>
        </w:rPr>
      </w:pPr>
      <w:r w:rsidRPr="00683B90">
        <w:rPr>
          <w:rFonts w:ascii="Arial" w:hAnsi="Arial" w:cs="Arial"/>
        </w:rPr>
        <w:t xml:space="preserve">Podjęcie działań rewitalizacyjnych należy rozpocząć od wyznaczenia obszaru zdegradowanego, na którym zidentyfikowano stan kryzysowy. W świetle wyżej wymienionych wytycznych, </w:t>
      </w:r>
      <w:r w:rsidRPr="001A0BFF">
        <w:rPr>
          <w:rFonts w:ascii="Arial" w:hAnsi="Arial" w:cs="Arial"/>
          <w:b/>
        </w:rPr>
        <w:t>stan kryzysowy</w:t>
      </w:r>
      <w:r w:rsidRPr="00683B90">
        <w:rPr>
          <w:rFonts w:ascii="Arial" w:hAnsi="Arial" w:cs="Arial"/>
        </w:rPr>
        <w:t xml:space="preserve"> spowodowany jest koncentracją negatywnych zjawisk społecznych (w szczególności bezrobocia, ubóstwa, przestępczości, niskiego poziomu edukacji lub kapitału społecznego, niewystarczaj</w:t>
      </w:r>
      <w:r>
        <w:rPr>
          <w:rFonts w:ascii="Arial" w:hAnsi="Arial" w:cs="Arial"/>
        </w:rPr>
        <w:t>ącego poziomu uczestnictwa w </w:t>
      </w:r>
      <w:r w:rsidRPr="00683B90">
        <w:rPr>
          <w:rFonts w:ascii="Arial" w:hAnsi="Arial" w:cs="Arial"/>
        </w:rPr>
        <w:t>życiu publicznym i kulturalnym), współwystępujących z negatywnymi zjawiskami w co najmniej jednej z następujących sfer:</w:t>
      </w:r>
    </w:p>
    <w:p w:rsidR="00AE7E64" w:rsidRPr="00AE7E64" w:rsidRDefault="00AE7E64" w:rsidP="00FF7418">
      <w:pPr>
        <w:pStyle w:val="Akapitzlist"/>
        <w:numPr>
          <w:ilvl w:val="0"/>
          <w:numId w:val="3"/>
        </w:numPr>
        <w:spacing w:after="120"/>
        <w:ind w:left="714" w:hanging="357"/>
        <w:contextualSpacing w:val="0"/>
        <w:jc w:val="both"/>
        <w:rPr>
          <w:rFonts w:ascii="Arial" w:hAnsi="Arial" w:cs="Arial"/>
        </w:rPr>
      </w:pPr>
      <w:r w:rsidRPr="001A0BFF">
        <w:rPr>
          <w:rFonts w:ascii="Arial" w:hAnsi="Arial" w:cs="Arial"/>
          <w:b/>
        </w:rPr>
        <w:t>gospodarczej</w:t>
      </w:r>
      <w:r w:rsidRPr="00AE7E64">
        <w:rPr>
          <w:rFonts w:ascii="Arial" w:hAnsi="Arial" w:cs="Arial"/>
        </w:rPr>
        <w:t xml:space="preserve"> (w szczególności w zakresie niskiego stopnia przedsiębiorczości, słabej kondycji lokalnych przedsiębiorstw),</w:t>
      </w:r>
    </w:p>
    <w:p w:rsidR="00AE7E64" w:rsidRPr="00AE7E64" w:rsidRDefault="00AE7E64" w:rsidP="00FF7418">
      <w:pPr>
        <w:pStyle w:val="Akapitzlist"/>
        <w:numPr>
          <w:ilvl w:val="0"/>
          <w:numId w:val="3"/>
        </w:numPr>
        <w:spacing w:after="120"/>
        <w:ind w:left="714" w:hanging="357"/>
        <w:contextualSpacing w:val="0"/>
        <w:jc w:val="both"/>
        <w:rPr>
          <w:rFonts w:ascii="Arial" w:hAnsi="Arial" w:cs="Arial"/>
        </w:rPr>
      </w:pPr>
      <w:r w:rsidRPr="001A0BFF">
        <w:rPr>
          <w:rFonts w:ascii="Arial" w:hAnsi="Arial" w:cs="Arial"/>
          <w:b/>
        </w:rPr>
        <w:t>środowiskowej</w:t>
      </w:r>
      <w:r w:rsidRPr="00AE7E64">
        <w:rPr>
          <w:rFonts w:ascii="Arial" w:hAnsi="Arial" w:cs="Arial"/>
        </w:rPr>
        <w:t xml:space="preserve"> (w szczególności w zakresie przekroczenia standardów jakości środowiska, obecności odpadów stwarzających zagrożenie dla życia, zdrowia, ludzi bądź stanu środowiska), </w:t>
      </w:r>
    </w:p>
    <w:p w:rsidR="00AE7E64" w:rsidRPr="00AE7E64" w:rsidRDefault="00AE7E64" w:rsidP="00FF7418">
      <w:pPr>
        <w:pStyle w:val="Akapitzlist"/>
        <w:numPr>
          <w:ilvl w:val="0"/>
          <w:numId w:val="3"/>
        </w:numPr>
        <w:spacing w:after="120"/>
        <w:ind w:left="714" w:hanging="357"/>
        <w:contextualSpacing w:val="0"/>
        <w:jc w:val="both"/>
        <w:rPr>
          <w:rFonts w:ascii="Arial" w:hAnsi="Arial" w:cs="Arial"/>
        </w:rPr>
      </w:pPr>
      <w:r w:rsidRPr="001A0BFF">
        <w:rPr>
          <w:rFonts w:ascii="Arial" w:hAnsi="Arial" w:cs="Arial"/>
          <w:b/>
        </w:rPr>
        <w:t>przestrzenno-funkcjonalnej</w:t>
      </w:r>
      <w:r w:rsidRPr="00AE7E64">
        <w:rPr>
          <w:rFonts w:ascii="Arial" w:hAnsi="Arial" w:cs="Arial"/>
        </w:rPr>
        <w:t xml:space="preserve"> (w szczególności w zakresie niewystarczającego wyposażenia w infrastrukturę techniczną i społeczną, braku dostępu do podstawowych usług lub ich niskiej jakości, niedostosowania rozwiązań urbanistycznych do zmieniających się funkcji obszaru, niskiego poziomu obsługi komunikacyjnej, deficytu lub niskiej jakości terenów publicznych),</w:t>
      </w:r>
    </w:p>
    <w:p w:rsidR="00AE7E64" w:rsidRPr="00AE7E64" w:rsidRDefault="00AE7E64" w:rsidP="00FF7418">
      <w:pPr>
        <w:pStyle w:val="Akapitzlist"/>
        <w:numPr>
          <w:ilvl w:val="0"/>
          <w:numId w:val="3"/>
        </w:numPr>
        <w:spacing w:after="240"/>
        <w:ind w:left="714" w:hanging="357"/>
        <w:contextualSpacing w:val="0"/>
        <w:jc w:val="both"/>
        <w:rPr>
          <w:rFonts w:ascii="Arial" w:hAnsi="Arial" w:cs="Arial"/>
        </w:rPr>
      </w:pPr>
      <w:r w:rsidRPr="001A0BFF">
        <w:rPr>
          <w:rFonts w:ascii="Arial" w:hAnsi="Arial" w:cs="Arial"/>
          <w:b/>
        </w:rPr>
        <w:t>technicznej</w:t>
      </w:r>
      <w:r w:rsidRPr="00AE7E64">
        <w:rPr>
          <w:rFonts w:ascii="Arial" w:hAnsi="Arial" w:cs="Arial"/>
        </w:rPr>
        <w:t xml:space="preserve"> szczególności w zakresie degradacji stanu technicznego obiektów budowlanych, w tym o przeznaczeniu mieszkaniowym, oraz braku funkcjonowania rozwiązań technicznych umożliwiających efektywne korzystanie z obiektów budowlanych, w szczególności w zakresie energooszczędności i ochrony środowiska)</w:t>
      </w:r>
      <w:r w:rsidR="00483A54">
        <w:rPr>
          <w:rFonts w:ascii="Arial" w:hAnsi="Arial" w:cs="Arial"/>
        </w:rPr>
        <w:t>.</w:t>
      </w:r>
      <w:r w:rsidR="00483A54">
        <w:rPr>
          <w:rStyle w:val="Odwoanieprzypisudolnego"/>
          <w:rFonts w:ascii="Arial" w:hAnsi="Arial" w:cs="Arial"/>
        </w:rPr>
        <w:footnoteReference w:id="1"/>
      </w:r>
    </w:p>
    <w:p w:rsidR="00AE7E64" w:rsidRPr="00683B90" w:rsidRDefault="00AE7E64" w:rsidP="00FF7418">
      <w:pPr>
        <w:spacing w:after="240"/>
        <w:jc w:val="both"/>
        <w:rPr>
          <w:rFonts w:ascii="Arial" w:hAnsi="Arial" w:cs="Arial"/>
        </w:rPr>
      </w:pPr>
      <w:r w:rsidRPr="00683B90">
        <w:rPr>
          <w:rFonts w:ascii="Arial" w:hAnsi="Arial" w:cs="Arial"/>
        </w:rPr>
        <w:t>Wytyczne dopuszczają by obszar zdegradowany był podzielony na podobszary, w tym podobszary nieposiadające ze sobą wspólnych granic, pod warunkiem stwierdzenia na każdym z podobszarów występowania koncentracji negatywnych zjawisk społecznych oraz gospodarczych, środowiskowych, przestrzenno-funkcjonalnych lub technicznych.</w:t>
      </w:r>
    </w:p>
    <w:p w:rsidR="00AE7E64" w:rsidRDefault="00AE7E64" w:rsidP="00FF7418">
      <w:pPr>
        <w:spacing w:after="240"/>
        <w:jc w:val="both"/>
        <w:rPr>
          <w:rFonts w:ascii="Arial" w:hAnsi="Arial" w:cs="Arial"/>
        </w:rPr>
      </w:pPr>
      <w:r w:rsidRPr="00683B90">
        <w:rPr>
          <w:rFonts w:ascii="Arial" w:hAnsi="Arial" w:cs="Arial"/>
        </w:rPr>
        <w:t xml:space="preserve">Po wyznaczeniu obszaru zdegradowanego gmina wyznacza obszar rewitalizacji, obejmujący całość lub część obszaru zdegradowanego, cechującego się szczególną koncentracją negatywnych zjawisk, na którym, z uwagi na istotne znaczenie dla rozwoju lokalnego, zamierza się prowadzić rewitalizację. </w:t>
      </w:r>
      <w:r w:rsidRPr="00AE3711">
        <w:rPr>
          <w:rFonts w:ascii="Arial" w:hAnsi="Arial" w:cs="Arial"/>
          <w:b/>
        </w:rPr>
        <w:t xml:space="preserve">Obszar rewitalizacji nie może być większy niż 20% powierzchni gminy oraz zamieszkały przez więcej niż 30% </w:t>
      </w:r>
      <w:r w:rsidR="00855E4A" w:rsidRPr="00AE3711">
        <w:rPr>
          <w:rFonts w:ascii="Arial" w:hAnsi="Arial" w:cs="Arial"/>
          <w:b/>
        </w:rPr>
        <w:t xml:space="preserve">ogólnej </w:t>
      </w:r>
      <w:r w:rsidRPr="00AE3711">
        <w:rPr>
          <w:rFonts w:ascii="Arial" w:hAnsi="Arial" w:cs="Arial"/>
          <w:b/>
        </w:rPr>
        <w:t>liczby mieszkańców gminy</w:t>
      </w:r>
      <w:r w:rsidRPr="00683B90">
        <w:rPr>
          <w:rFonts w:ascii="Arial" w:hAnsi="Arial" w:cs="Arial"/>
        </w:rPr>
        <w:t>. Obszar rewitalizacji może być podzielony na podobszary, w tym podobszary nieposiadające ze sobą wspólnych granic.</w:t>
      </w:r>
    </w:p>
    <w:p w:rsidR="00AE7E64" w:rsidRDefault="00AE7E64" w:rsidP="00FF7418">
      <w:pPr>
        <w:spacing w:after="240"/>
        <w:jc w:val="both"/>
        <w:rPr>
          <w:rFonts w:ascii="Arial" w:hAnsi="Arial" w:cs="Arial"/>
        </w:rPr>
      </w:pPr>
      <w:r w:rsidRPr="00683B90">
        <w:rPr>
          <w:rFonts w:ascii="Arial" w:hAnsi="Arial" w:cs="Arial"/>
        </w:rPr>
        <w:t xml:space="preserve">Niniejszą diagnozę opracowano uwzględniając </w:t>
      </w:r>
      <w:r>
        <w:rPr>
          <w:rFonts w:ascii="Arial" w:hAnsi="Arial" w:cs="Arial"/>
        </w:rPr>
        <w:t>w pierwszej kolejności</w:t>
      </w:r>
      <w:r w:rsidRPr="00683B90">
        <w:rPr>
          <w:rFonts w:ascii="Arial" w:hAnsi="Arial" w:cs="Arial"/>
        </w:rPr>
        <w:t xml:space="preserve"> problemy zidentyfikowane w „</w:t>
      </w:r>
      <w:r w:rsidRPr="00855E4A">
        <w:rPr>
          <w:rFonts w:ascii="Arial" w:hAnsi="Arial" w:cs="Arial"/>
          <w:i/>
        </w:rPr>
        <w:t xml:space="preserve">Gminnej Strategii Rozwiązywania Problemów Społecznych w gminie </w:t>
      </w:r>
      <w:r w:rsidR="00855E4A" w:rsidRPr="00855E4A">
        <w:rPr>
          <w:rFonts w:ascii="Arial" w:hAnsi="Arial" w:cs="Arial"/>
          <w:i/>
        </w:rPr>
        <w:t>Komarówka Podlaska</w:t>
      </w:r>
      <w:r w:rsidRPr="00855E4A">
        <w:rPr>
          <w:rFonts w:ascii="Arial" w:hAnsi="Arial" w:cs="Arial"/>
          <w:i/>
        </w:rPr>
        <w:t xml:space="preserve"> na lata </w:t>
      </w:r>
      <w:r w:rsidR="00855E4A" w:rsidRPr="00855E4A">
        <w:rPr>
          <w:rFonts w:ascii="Arial" w:hAnsi="Arial" w:cs="Arial"/>
          <w:i/>
        </w:rPr>
        <w:t>2014-2020</w:t>
      </w:r>
      <w:r>
        <w:rPr>
          <w:rFonts w:ascii="Arial" w:hAnsi="Arial" w:cs="Arial"/>
        </w:rPr>
        <w:t xml:space="preserve">” </w:t>
      </w:r>
      <w:r w:rsidRPr="00683B90">
        <w:rPr>
          <w:rFonts w:ascii="Arial" w:hAnsi="Arial" w:cs="Arial"/>
        </w:rPr>
        <w:t>oraz negatywne zjawiska</w:t>
      </w:r>
      <w:r>
        <w:rPr>
          <w:rFonts w:ascii="Arial" w:hAnsi="Arial" w:cs="Arial"/>
        </w:rPr>
        <w:t xml:space="preserve"> wskazane przez mieszkańców i </w:t>
      </w:r>
      <w:r w:rsidRPr="00683B90">
        <w:rPr>
          <w:rFonts w:ascii="Arial" w:hAnsi="Arial" w:cs="Arial"/>
        </w:rPr>
        <w:t xml:space="preserve">władze gminy. Podstawowymi problemami występującymi na terenie gminy </w:t>
      </w:r>
      <w:r w:rsidR="00366169">
        <w:rPr>
          <w:rFonts w:ascii="Arial" w:hAnsi="Arial" w:cs="Arial"/>
        </w:rPr>
        <w:lastRenderedPageBreak/>
        <w:t>Komarówka Podlaska</w:t>
      </w:r>
      <w:r w:rsidRPr="00683B90">
        <w:rPr>
          <w:rFonts w:ascii="Arial" w:hAnsi="Arial" w:cs="Arial"/>
        </w:rPr>
        <w:t xml:space="preserve">, które zostały </w:t>
      </w:r>
      <w:r>
        <w:rPr>
          <w:rFonts w:ascii="Arial" w:hAnsi="Arial" w:cs="Arial"/>
        </w:rPr>
        <w:t>wyartykułowane</w:t>
      </w:r>
      <w:r w:rsidRPr="00683B90">
        <w:rPr>
          <w:rFonts w:ascii="Arial" w:hAnsi="Arial" w:cs="Arial"/>
        </w:rPr>
        <w:t xml:space="preserve"> w „</w:t>
      </w:r>
      <w:r w:rsidR="00855E4A" w:rsidRPr="00855E4A">
        <w:rPr>
          <w:rFonts w:ascii="Arial" w:hAnsi="Arial" w:cs="Arial"/>
          <w:i/>
        </w:rPr>
        <w:t>Gminnej Strategii Rozwiązywania Problemów Społecznych w gminie Komarówka Podlaska na lata 2014-2020</w:t>
      </w:r>
      <w:r w:rsidRPr="00683B90">
        <w:rPr>
          <w:rFonts w:ascii="Arial" w:hAnsi="Arial" w:cs="Arial"/>
        </w:rPr>
        <w:t>”</w:t>
      </w:r>
      <w:r w:rsidR="00366169">
        <w:rPr>
          <w:rFonts w:ascii="Arial" w:hAnsi="Arial" w:cs="Arial"/>
        </w:rPr>
        <w:t>,</w:t>
      </w:r>
      <w:r w:rsidRPr="00683B90">
        <w:rPr>
          <w:rFonts w:ascii="Arial" w:hAnsi="Arial" w:cs="Arial"/>
        </w:rPr>
        <w:t xml:space="preserve"> są:</w:t>
      </w:r>
    </w:p>
    <w:p w:rsidR="00855E4A" w:rsidRDefault="00D96A01" w:rsidP="00E75ADA">
      <w:pPr>
        <w:pStyle w:val="Akapitzlist"/>
        <w:numPr>
          <w:ilvl w:val="0"/>
          <w:numId w:val="4"/>
        </w:numPr>
        <w:spacing w:after="120"/>
        <w:ind w:left="714" w:hanging="357"/>
        <w:contextualSpacing w:val="0"/>
        <w:jc w:val="both"/>
        <w:rPr>
          <w:rFonts w:ascii="Arial" w:hAnsi="Arial" w:cs="Arial"/>
        </w:rPr>
      </w:pPr>
      <w:r>
        <w:rPr>
          <w:rFonts w:ascii="Arial" w:hAnsi="Arial" w:cs="Arial"/>
        </w:rPr>
        <w:t>ubożenie mieszkańców gminy i brak środków do życia na poziomie umożliwiającym pełne zaspokojenie niezbędnych potrzeb;</w:t>
      </w:r>
    </w:p>
    <w:p w:rsidR="00D96A01" w:rsidRDefault="00D96A01" w:rsidP="00E75ADA">
      <w:pPr>
        <w:pStyle w:val="Akapitzlist"/>
        <w:numPr>
          <w:ilvl w:val="0"/>
          <w:numId w:val="4"/>
        </w:numPr>
        <w:spacing w:after="120"/>
        <w:ind w:left="714" w:hanging="357"/>
        <w:contextualSpacing w:val="0"/>
        <w:jc w:val="both"/>
        <w:rPr>
          <w:rFonts w:ascii="Arial" w:hAnsi="Arial" w:cs="Arial"/>
        </w:rPr>
      </w:pPr>
      <w:r>
        <w:rPr>
          <w:rFonts w:ascii="Arial" w:hAnsi="Arial" w:cs="Arial"/>
        </w:rPr>
        <w:t>trudna sytuacja finansowa mieszkańców zmagających się z różnego rodzaju problemami zdrowotnymi, długotrwałą lub ciężką chorobą;</w:t>
      </w:r>
    </w:p>
    <w:p w:rsidR="00D96A01" w:rsidRDefault="00D96A01" w:rsidP="00E75ADA">
      <w:pPr>
        <w:pStyle w:val="Akapitzlist"/>
        <w:numPr>
          <w:ilvl w:val="0"/>
          <w:numId w:val="4"/>
        </w:numPr>
        <w:spacing w:after="120"/>
        <w:ind w:left="714" w:hanging="357"/>
        <w:contextualSpacing w:val="0"/>
        <w:jc w:val="both"/>
        <w:rPr>
          <w:rFonts w:ascii="Arial" w:hAnsi="Arial" w:cs="Arial"/>
        </w:rPr>
      </w:pPr>
      <w:r>
        <w:rPr>
          <w:rFonts w:ascii="Arial" w:hAnsi="Arial" w:cs="Arial"/>
        </w:rPr>
        <w:t>utrzymujący się wysoki poziom bezrobocia wśród mieszkańców gminy;</w:t>
      </w:r>
    </w:p>
    <w:p w:rsidR="00D96A01" w:rsidRDefault="00D96A01" w:rsidP="00E75ADA">
      <w:pPr>
        <w:pStyle w:val="Akapitzlist"/>
        <w:numPr>
          <w:ilvl w:val="0"/>
          <w:numId w:val="4"/>
        </w:numPr>
        <w:spacing w:after="120"/>
        <w:ind w:left="714" w:hanging="357"/>
        <w:contextualSpacing w:val="0"/>
        <w:jc w:val="both"/>
        <w:rPr>
          <w:rFonts w:ascii="Arial" w:hAnsi="Arial" w:cs="Arial"/>
        </w:rPr>
      </w:pPr>
      <w:r>
        <w:rPr>
          <w:rFonts w:ascii="Arial" w:hAnsi="Arial" w:cs="Arial"/>
        </w:rPr>
        <w:t>bezradność w rodzinach i problemy opiekuńczo-wychowawcze z dziećmi;</w:t>
      </w:r>
    </w:p>
    <w:p w:rsidR="00D96A01" w:rsidRDefault="00E75ADA" w:rsidP="00E75ADA">
      <w:pPr>
        <w:pStyle w:val="Akapitzlist"/>
        <w:numPr>
          <w:ilvl w:val="0"/>
          <w:numId w:val="4"/>
        </w:numPr>
        <w:spacing w:after="120"/>
        <w:ind w:left="714" w:hanging="357"/>
        <w:contextualSpacing w:val="0"/>
        <w:jc w:val="both"/>
        <w:rPr>
          <w:rFonts w:ascii="Arial" w:hAnsi="Arial" w:cs="Arial"/>
        </w:rPr>
      </w:pPr>
      <w:r>
        <w:rPr>
          <w:rFonts w:ascii="Arial" w:hAnsi="Arial" w:cs="Arial"/>
        </w:rPr>
        <w:t>trudna sytuacja finansowa i społeczna rodzin wielodzietnych oraz rodzin niepełnych;</w:t>
      </w:r>
    </w:p>
    <w:p w:rsidR="00E75ADA" w:rsidRDefault="00E75ADA" w:rsidP="00E75ADA">
      <w:pPr>
        <w:pStyle w:val="Akapitzlist"/>
        <w:numPr>
          <w:ilvl w:val="0"/>
          <w:numId w:val="4"/>
        </w:numPr>
        <w:spacing w:after="120"/>
        <w:ind w:left="714" w:hanging="357"/>
        <w:contextualSpacing w:val="0"/>
        <w:jc w:val="both"/>
        <w:rPr>
          <w:rFonts w:ascii="Arial" w:hAnsi="Arial" w:cs="Arial"/>
        </w:rPr>
      </w:pPr>
      <w:r>
        <w:rPr>
          <w:rFonts w:ascii="Arial" w:hAnsi="Arial" w:cs="Arial"/>
        </w:rPr>
        <w:t>trudna sytuacja finansowa i społeczna mieszkańców niepełnosprawnych;</w:t>
      </w:r>
    </w:p>
    <w:p w:rsidR="00E75ADA" w:rsidRDefault="00E75ADA" w:rsidP="00E75ADA">
      <w:pPr>
        <w:pStyle w:val="Akapitzlist"/>
        <w:numPr>
          <w:ilvl w:val="0"/>
          <w:numId w:val="4"/>
        </w:numPr>
        <w:spacing w:after="120"/>
        <w:ind w:left="714" w:hanging="357"/>
        <w:contextualSpacing w:val="0"/>
        <w:jc w:val="both"/>
        <w:rPr>
          <w:rFonts w:ascii="Arial" w:hAnsi="Arial" w:cs="Arial"/>
        </w:rPr>
      </w:pPr>
      <w:r>
        <w:rPr>
          <w:rFonts w:ascii="Arial" w:hAnsi="Arial" w:cs="Arial"/>
        </w:rPr>
        <w:t>starzenie się społeczności lokalnej i związane z tym problemy ekonomiczne i społeczne seniorów zamieszkujących gminę;</w:t>
      </w:r>
    </w:p>
    <w:p w:rsidR="00E75ADA" w:rsidRPr="00855E4A" w:rsidRDefault="00E75ADA" w:rsidP="00855E4A">
      <w:pPr>
        <w:pStyle w:val="Akapitzlist"/>
        <w:numPr>
          <w:ilvl w:val="0"/>
          <w:numId w:val="4"/>
        </w:numPr>
        <w:spacing w:after="240"/>
        <w:jc w:val="both"/>
        <w:rPr>
          <w:rFonts w:ascii="Arial" w:hAnsi="Arial" w:cs="Arial"/>
        </w:rPr>
      </w:pPr>
      <w:r>
        <w:rPr>
          <w:rFonts w:ascii="Arial" w:hAnsi="Arial" w:cs="Arial"/>
        </w:rPr>
        <w:t>nadużywanie alkoholu i przemoc w rodzinie.</w:t>
      </w:r>
    </w:p>
    <w:p w:rsidR="00E75ADA" w:rsidRDefault="00E75ADA">
      <w:r>
        <w:br w:type="page"/>
      </w:r>
    </w:p>
    <w:p w:rsidR="00FE2547" w:rsidRDefault="00FE2547" w:rsidP="00E75ADA">
      <w:pPr>
        <w:pStyle w:val="Nagwek2"/>
        <w:shd w:val="clear" w:color="auto" w:fill="92D050"/>
        <w:spacing w:before="0" w:line="240" w:lineRule="auto"/>
        <w:jc w:val="both"/>
        <w:rPr>
          <w:rFonts w:ascii="Arial" w:hAnsi="Arial" w:cs="Arial"/>
          <w:b/>
          <w:color w:val="auto"/>
          <w:sz w:val="28"/>
          <w:szCs w:val="22"/>
        </w:rPr>
      </w:pPr>
      <w:bookmarkStart w:id="3" w:name="_Toc473848422"/>
      <w:bookmarkStart w:id="4" w:name="_Toc476387681"/>
      <w:r w:rsidRPr="00321680">
        <w:rPr>
          <w:rFonts w:ascii="Arial" w:hAnsi="Arial" w:cs="Arial"/>
          <w:b/>
          <w:color w:val="auto"/>
          <w:sz w:val="28"/>
          <w:szCs w:val="22"/>
        </w:rPr>
        <w:lastRenderedPageBreak/>
        <w:t>1. DIAGNOZA STANU ISTNIEJĄCEGO</w:t>
      </w:r>
      <w:bookmarkEnd w:id="3"/>
      <w:bookmarkEnd w:id="4"/>
    </w:p>
    <w:p w:rsidR="00E75ADA" w:rsidRPr="00E75ADA" w:rsidRDefault="00E75ADA" w:rsidP="00E75ADA">
      <w:pPr>
        <w:spacing w:after="0"/>
      </w:pPr>
    </w:p>
    <w:p w:rsidR="00FE2547" w:rsidRPr="00321680" w:rsidRDefault="00FE2547" w:rsidP="00FF7418">
      <w:pPr>
        <w:pStyle w:val="Nagwek2"/>
        <w:shd w:val="clear" w:color="auto" w:fill="92D050"/>
        <w:spacing w:before="0" w:after="480" w:line="240" w:lineRule="auto"/>
        <w:jc w:val="both"/>
        <w:rPr>
          <w:rFonts w:ascii="Arial" w:hAnsi="Arial" w:cs="Arial"/>
          <w:b/>
          <w:color w:val="auto"/>
          <w:sz w:val="28"/>
          <w:szCs w:val="22"/>
        </w:rPr>
      </w:pPr>
      <w:bookmarkStart w:id="5" w:name="_Toc473848423"/>
      <w:bookmarkStart w:id="6" w:name="_Toc476387682"/>
      <w:r w:rsidRPr="00321680">
        <w:rPr>
          <w:rFonts w:ascii="Arial" w:hAnsi="Arial" w:cs="Arial"/>
          <w:b/>
          <w:color w:val="auto"/>
          <w:sz w:val="28"/>
          <w:szCs w:val="22"/>
        </w:rPr>
        <w:t xml:space="preserve">1.1 POŁOŻENIE GMINY </w:t>
      </w:r>
      <w:r w:rsidR="00321680">
        <w:rPr>
          <w:rFonts w:ascii="Arial" w:hAnsi="Arial" w:cs="Arial"/>
          <w:b/>
          <w:color w:val="auto"/>
          <w:sz w:val="28"/>
          <w:szCs w:val="22"/>
        </w:rPr>
        <w:t>KOMARÓWKA PODLASKA</w:t>
      </w:r>
      <w:bookmarkEnd w:id="5"/>
      <w:bookmarkEnd w:id="6"/>
    </w:p>
    <w:p w:rsidR="00E75ADA" w:rsidRDefault="00E75ADA" w:rsidP="00125165">
      <w:pPr>
        <w:autoSpaceDE w:val="0"/>
        <w:autoSpaceDN w:val="0"/>
        <w:adjustRightInd w:val="0"/>
        <w:spacing w:after="480"/>
        <w:jc w:val="both"/>
        <w:rPr>
          <w:rFonts w:ascii="Arial" w:hAnsi="Arial" w:cs="Arial"/>
        </w:rPr>
      </w:pPr>
      <w:r w:rsidRPr="00E75ADA">
        <w:rPr>
          <w:rFonts w:ascii="Arial" w:hAnsi="Arial" w:cs="Arial"/>
        </w:rPr>
        <w:t xml:space="preserve">Gmina Komarówka Podlaska jest jedną ze 170 gmin wiejskich znajdujących się </w:t>
      </w:r>
      <w:r>
        <w:rPr>
          <w:rFonts w:ascii="Arial" w:hAnsi="Arial" w:cs="Arial"/>
        </w:rPr>
        <w:t>w </w:t>
      </w:r>
      <w:r w:rsidRPr="00E75ADA">
        <w:rPr>
          <w:rFonts w:ascii="Arial" w:hAnsi="Arial" w:cs="Arial"/>
        </w:rPr>
        <w:t>województwie lubelskim. Położona jest we wschodniej części powiatu radzyńskiego. G</w:t>
      </w:r>
      <w:r w:rsidRPr="00E75ADA">
        <w:rPr>
          <w:rFonts w:ascii="Arial" w:hAnsi="Arial"/>
        </w:rPr>
        <w:t>raniczy ona tylko z jedną gminą powiatu - od zachodu z gminą Wohyń</w:t>
      </w:r>
      <w:r>
        <w:rPr>
          <w:rFonts w:ascii="Arial" w:hAnsi="Arial"/>
        </w:rPr>
        <w:t>, od północy z </w:t>
      </w:r>
      <w:r w:rsidRPr="00E75ADA">
        <w:rPr>
          <w:rFonts w:ascii="Arial" w:hAnsi="Arial"/>
        </w:rPr>
        <w:t>gminami Drelów i Łomazy (powiat bialski), od wschodu z gminami Rossosz i Wisznice (powiat bialski)</w:t>
      </w:r>
      <w:r w:rsidR="00125165">
        <w:rPr>
          <w:rFonts w:ascii="Arial" w:hAnsi="Arial"/>
        </w:rPr>
        <w:t xml:space="preserve"> </w:t>
      </w:r>
      <w:r w:rsidRPr="00E75ADA">
        <w:rPr>
          <w:rFonts w:ascii="Arial" w:hAnsi="Arial" w:cs="Arial"/>
        </w:rPr>
        <w:t>oraz od południa z gminą Milanów (powiat parczewski).</w:t>
      </w:r>
    </w:p>
    <w:p w:rsidR="00125165" w:rsidRPr="007C2B18" w:rsidRDefault="00125165" w:rsidP="007C2B18">
      <w:pPr>
        <w:pStyle w:val="Legenda"/>
        <w:keepNext/>
        <w:spacing w:after="0"/>
        <w:contextualSpacing/>
        <w:jc w:val="both"/>
        <w:rPr>
          <w:rFonts w:ascii="Arial" w:hAnsi="Arial" w:cs="Arial"/>
          <w:b w:val="0"/>
          <w:i/>
          <w:color w:val="auto"/>
        </w:rPr>
      </w:pPr>
      <w:bookmarkStart w:id="7" w:name="_Toc475579783"/>
      <w:r w:rsidRPr="007C2B18">
        <w:rPr>
          <w:rFonts w:ascii="Arial" w:hAnsi="Arial" w:cs="Arial"/>
          <w:i/>
          <w:color w:val="auto"/>
        </w:rPr>
        <w:t xml:space="preserve">Mapa </w:t>
      </w:r>
      <w:r w:rsidR="00452745" w:rsidRPr="007C2B18">
        <w:rPr>
          <w:rFonts w:ascii="Arial" w:hAnsi="Arial" w:cs="Arial"/>
          <w:i/>
          <w:color w:val="auto"/>
        </w:rPr>
        <w:fldChar w:fldCharType="begin"/>
      </w:r>
      <w:r w:rsidRPr="007C2B18">
        <w:rPr>
          <w:rFonts w:ascii="Arial" w:hAnsi="Arial" w:cs="Arial"/>
          <w:i/>
          <w:color w:val="auto"/>
        </w:rPr>
        <w:instrText xml:space="preserve"> SEQ Mapa \* ARABIC </w:instrText>
      </w:r>
      <w:r w:rsidR="00452745" w:rsidRPr="007C2B18">
        <w:rPr>
          <w:rFonts w:ascii="Arial" w:hAnsi="Arial" w:cs="Arial"/>
          <w:i/>
          <w:color w:val="auto"/>
        </w:rPr>
        <w:fldChar w:fldCharType="separate"/>
      </w:r>
      <w:r w:rsidR="00565D71">
        <w:rPr>
          <w:rFonts w:ascii="Arial" w:hAnsi="Arial" w:cs="Arial"/>
          <w:i/>
          <w:noProof/>
          <w:color w:val="auto"/>
        </w:rPr>
        <w:t>1</w:t>
      </w:r>
      <w:r w:rsidR="00452745" w:rsidRPr="007C2B18">
        <w:rPr>
          <w:rFonts w:ascii="Arial" w:hAnsi="Arial" w:cs="Arial"/>
          <w:i/>
          <w:color w:val="auto"/>
        </w:rPr>
        <w:fldChar w:fldCharType="end"/>
      </w:r>
      <w:r w:rsidRPr="007C2B18">
        <w:rPr>
          <w:rFonts w:ascii="Arial" w:hAnsi="Arial" w:cs="Arial"/>
          <w:i/>
          <w:color w:val="auto"/>
        </w:rPr>
        <w:t xml:space="preserve"> </w:t>
      </w:r>
      <w:r w:rsidRPr="007C2B18">
        <w:rPr>
          <w:rFonts w:ascii="Arial" w:hAnsi="Arial" w:cs="Arial"/>
          <w:b w:val="0"/>
          <w:i/>
          <w:color w:val="auto"/>
        </w:rPr>
        <w:t>Położenie gminy Komarówka Podlaska na tle województwa lubelskiego</w:t>
      </w:r>
      <w:bookmarkEnd w:id="7"/>
    </w:p>
    <w:p w:rsidR="00125165" w:rsidRDefault="00125165" w:rsidP="007C2B18">
      <w:pPr>
        <w:autoSpaceDE w:val="0"/>
        <w:autoSpaceDN w:val="0"/>
        <w:adjustRightInd w:val="0"/>
        <w:spacing w:after="0" w:line="240" w:lineRule="auto"/>
        <w:contextualSpacing/>
        <w:jc w:val="center"/>
        <w:rPr>
          <w:rFonts w:ascii="Century Gothic" w:hAnsi="Century Gothic" w:cs="Arial"/>
          <w:b/>
          <w:szCs w:val="20"/>
        </w:rPr>
      </w:pPr>
      <w:r w:rsidRPr="00125165">
        <w:rPr>
          <w:rFonts w:ascii="Arial" w:hAnsi="Arial" w:cs="Arial"/>
          <w:noProof/>
          <w:lang w:eastAsia="pl-PL"/>
        </w:rPr>
        <w:drawing>
          <wp:inline distT="0" distB="0" distL="0" distR="0">
            <wp:extent cx="3310483" cy="4241800"/>
            <wp:effectExtent l="0" t="0" r="0" b="0"/>
            <wp:docPr id="34" name="Obraz 2" descr="Lub_Radzynski_Komarowka_Podla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ub_Radzynski_Komarowka_Podlaska"/>
                    <pic:cNvPicPr>
                      <a:picLocks noChangeAspect="1" noChangeArrowheads="1"/>
                    </pic:cNvPicPr>
                  </pic:nvPicPr>
                  <pic:blipFill>
                    <a:blip r:embed="rId9" cstate="print"/>
                    <a:srcRect/>
                    <a:stretch>
                      <a:fillRect/>
                    </a:stretch>
                  </pic:blipFill>
                  <pic:spPr bwMode="auto">
                    <a:xfrm>
                      <a:off x="0" y="0"/>
                      <a:ext cx="3317689" cy="4251034"/>
                    </a:xfrm>
                    <a:prstGeom prst="rect">
                      <a:avLst/>
                    </a:prstGeom>
                    <a:noFill/>
                    <a:ln w="9525">
                      <a:noFill/>
                      <a:miter lim="800000"/>
                      <a:headEnd/>
                      <a:tailEnd/>
                    </a:ln>
                  </pic:spPr>
                </pic:pic>
              </a:graphicData>
            </a:graphic>
          </wp:inline>
        </w:drawing>
      </w:r>
    </w:p>
    <w:p w:rsidR="00125165" w:rsidRPr="007C2B18" w:rsidRDefault="00125165" w:rsidP="007C2B18">
      <w:pPr>
        <w:autoSpaceDE w:val="0"/>
        <w:autoSpaceDN w:val="0"/>
        <w:adjustRightInd w:val="0"/>
        <w:spacing w:after="0" w:line="240" w:lineRule="auto"/>
        <w:contextualSpacing/>
        <w:rPr>
          <w:rFonts w:ascii="Arial" w:hAnsi="Arial" w:cs="Arial"/>
          <w:i/>
          <w:sz w:val="18"/>
          <w:szCs w:val="20"/>
        </w:rPr>
      </w:pPr>
      <w:r w:rsidRPr="007C2B18">
        <w:rPr>
          <w:rFonts w:ascii="Arial" w:hAnsi="Arial" w:cs="Arial"/>
          <w:b/>
          <w:i/>
          <w:sz w:val="18"/>
          <w:szCs w:val="20"/>
        </w:rPr>
        <w:t>Źródło:</w:t>
      </w:r>
      <w:r w:rsidRPr="007C2B18">
        <w:rPr>
          <w:rFonts w:ascii="Arial" w:hAnsi="Arial" w:cs="Arial"/>
          <w:i/>
          <w:sz w:val="18"/>
          <w:szCs w:val="20"/>
        </w:rPr>
        <w:t xml:space="preserve"> </w:t>
      </w:r>
      <w:hyperlink r:id="rId10" w:history="1">
        <w:r w:rsidR="007C2B18" w:rsidRPr="007C2B18">
          <w:rPr>
            <w:i/>
          </w:rPr>
          <w:t>http://pl.wikipedia.org</w:t>
        </w:r>
      </w:hyperlink>
    </w:p>
    <w:p w:rsidR="007C2B18" w:rsidRPr="00125165" w:rsidRDefault="007C2B18" w:rsidP="007C2B18">
      <w:pPr>
        <w:autoSpaceDE w:val="0"/>
        <w:autoSpaceDN w:val="0"/>
        <w:adjustRightInd w:val="0"/>
        <w:spacing w:after="0" w:line="240" w:lineRule="auto"/>
        <w:contextualSpacing/>
        <w:rPr>
          <w:rFonts w:ascii="Arial" w:hAnsi="Arial" w:cs="Arial"/>
          <w:sz w:val="18"/>
        </w:rPr>
      </w:pPr>
    </w:p>
    <w:p w:rsidR="00125165" w:rsidRDefault="00125165" w:rsidP="00125165">
      <w:pPr>
        <w:autoSpaceDE w:val="0"/>
        <w:autoSpaceDN w:val="0"/>
        <w:adjustRightInd w:val="0"/>
        <w:spacing w:after="480"/>
        <w:jc w:val="both"/>
        <w:rPr>
          <w:rFonts w:ascii="Arial" w:hAnsi="Arial" w:cs="Arial"/>
        </w:rPr>
      </w:pPr>
      <w:r w:rsidRPr="00125165">
        <w:rPr>
          <w:rFonts w:ascii="Arial" w:hAnsi="Arial" w:cs="Arial"/>
        </w:rPr>
        <w:t>Gmina Komarówka Podlaska</w:t>
      </w:r>
      <w:r>
        <w:rPr>
          <w:rFonts w:ascii="Arial" w:hAnsi="Arial" w:cs="Arial"/>
        </w:rPr>
        <w:t xml:space="preserve"> </w:t>
      </w:r>
      <w:r w:rsidRPr="00125165">
        <w:rPr>
          <w:rFonts w:ascii="Arial" w:hAnsi="Arial"/>
        </w:rPr>
        <w:t>zajmuje obszar 137,56 km</w:t>
      </w:r>
      <w:r w:rsidRPr="00125165">
        <w:rPr>
          <w:rFonts w:ascii="Arial" w:hAnsi="Arial"/>
          <w:vertAlign w:val="superscript"/>
        </w:rPr>
        <w:t>2</w:t>
      </w:r>
      <w:r w:rsidRPr="00125165">
        <w:rPr>
          <w:rFonts w:ascii="Arial" w:hAnsi="Arial"/>
        </w:rPr>
        <w:t>, co stanowi 14,25% powierzchni całego powiatu radzyńskiego</w:t>
      </w:r>
      <w:r>
        <w:rPr>
          <w:rFonts w:ascii="Arial" w:hAnsi="Arial"/>
        </w:rPr>
        <w:t xml:space="preserve"> </w:t>
      </w:r>
      <w:r w:rsidRPr="00125165">
        <w:rPr>
          <w:rFonts w:ascii="Arial" w:hAnsi="Arial"/>
        </w:rPr>
        <w:t xml:space="preserve">oraz 0,55% powierzchni województwa lubelskiego. </w:t>
      </w:r>
      <w:r w:rsidRPr="00125165">
        <w:rPr>
          <w:rFonts w:ascii="Arial" w:hAnsi="Arial" w:cs="Arial"/>
        </w:rPr>
        <w:t>Powierzchnia gminy jest nieco większa niż przeciętna powierzchnia</w:t>
      </w:r>
      <w:r w:rsidR="00483A54">
        <w:rPr>
          <w:rFonts w:ascii="Arial" w:hAnsi="Arial" w:cs="Arial"/>
        </w:rPr>
        <w:t xml:space="preserve"> gminy wiejskiej w </w:t>
      </w:r>
      <w:r w:rsidRPr="00125165">
        <w:rPr>
          <w:rFonts w:ascii="Arial" w:hAnsi="Arial" w:cs="Arial"/>
        </w:rPr>
        <w:t>województwie lubelskim, która wynosi 127 km</w:t>
      </w:r>
      <w:r w:rsidRPr="00483A54">
        <w:rPr>
          <w:rFonts w:ascii="Arial" w:hAnsi="Arial" w:cs="Arial"/>
          <w:vertAlign w:val="superscript"/>
        </w:rPr>
        <w:t>2</w:t>
      </w:r>
      <w:r w:rsidRPr="00125165">
        <w:rPr>
          <w:rFonts w:ascii="Arial" w:hAnsi="Arial" w:cs="Arial"/>
        </w:rPr>
        <w:t>.</w:t>
      </w:r>
      <w:r w:rsidR="00483A54">
        <w:rPr>
          <w:rStyle w:val="Odwoanieprzypisudolnego"/>
          <w:rFonts w:ascii="Arial" w:hAnsi="Arial" w:cs="Arial"/>
        </w:rPr>
        <w:footnoteReference w:id="2"/>
      </w:r>
      <w:r w:rsidRPr="00125165">
        <w:rPr>
          <w:rFonts w:ascii="Arial" w:hAnsi="Arial" w:cs="Arial"/>
        </w:rPr>
        <w:t xml:space="preserve"> </w:t>
      </w:r>
      <w:r w:rsidR="00483A54">
        <w:rPr>
          <w:rFonts w:ascii="Arial" w:hAnsi="Arial" w:cs="Arial"/>
        </w:rPr>
        <w:t>Gmina Komarówka Podlaska</w:t>
      </w:r>
      <w:r w:rsidRPr="00125165">
        <w:rPr>
          <w:rFonts w:ascii="Arial" w:hAnsi="Arial" w:cs="Arial"/>
        </w:rPr>
        <w:t xml:space="preserve"> jedną z 7 gmin wiejskich (Borki, Czemierniki, Kąkolewnica, Komarówka Podlaska, Radzyń Podlaski, Ulan-Majorat, Wohyń), które łącznie z 1 gminą miejską -</w:t>
      </w:r>
      <w:r w:rsidR="00483A54">
        <w:rPr>
          <w:rFonts w:ascii="Arial" w:hAnsi="Arial" w:cs="Arial"/>
        </w:rPr>
        <w:t xml:space="preserve"> </w:t>
      </w:r>
      <w:r w:rsidRPr="00125165">
        <w:rPr>
          <w:rFonts w:ascii="Arial" w:hAnsi="Arial" w:cs="Arial"/>
        </w:rPr>
        <w:t>Radzyń Podlaski, wchodzą w skład powiatu radzyńskiego.</w:t>
      </w:r>
    </w:p>
    <w:p w:rsidR="00483A54" w:rsidRPr="007C2B18" w:rsidRDefault="00483A54" w:rsidP="007C2B18">
      <w:pPr>
        <w:pStyle w:val="Legenda"/>
        <w:keepNext/>
        <w:spacing w:after="0"/>
        <w:contextualSpacing/>
        <w:jc w:val="both"/>
        <w:rPr>
          <w:rFonts w:ascii="Arial" w:hAnsi="Arial" w:cs="Arial"/>
          <w:b w:val="0"/>
          <w:i/>
          <w:color w:val="auto"/>
        </w:rPr>
      </w:pPr>
      <w:bookmarkStart w:id="8" w:name="_Toc475579784"/>
      <w:r w:rsidRPr="007C2B18">
        <w:rPr>
          <w:rFonts w:ascii="Arial" w:hAnsi="Arial" w:cs="Arial"/>
          <w:i/>
          <w:color w:val="auto"/>
        </w:rPr>
        <w:lastRenderedPageBreak/>
        <w:t xml:space="preserve">Mapa </w:t>
      </w:r>
      <w:r w:rsidR="00452745" w:rsidRPr="007C2B18">
        <w:rPr>
          <w:rFonts w:ascii="Arial" w:hAnsi="Arial" w:cs="Arial"/>
          <w:i/>
          <w:color w:val="auto"/>
        </w:rPr>
        <w:fldChar w:fldCharType="begin"/>
      </w:r>
      <w:r w:rsidRPr="007C2B18">
        <w:rPr>
          <w:rFonts w:ascii="Arial" w:hAnsi="Arial" w:cs="Arial"/>
          <w:i/>
          <w:color w:val="auto"/>
        </w:rPr>
        <w:instrText xml:space="preserve"> SEQ Mapa \* ARABIC </w:instrText>
      </w:r>
      <w:r w:rsidR="00452745" w:rsidRPr="007C2B18">
        <w:rPr>
          <w:rFonts w:ascii="Arial" w:hAnsi="Arial" w:cs="Arial"/>
          <w:i/>
          <w:color w:val="auto"/>
        </w:rPr>
        <w:fldChar w:fldCharType="separate"/>
      </w:r>
      <w:r w:rsidR="00565D71">
        <w:rPr>
          <w:rFonts w:ascii="Arial" w:hAnsi="Arial" w:cs="Arial"/>
          <w:i/>
          <w:noProof/>
          <w:color w:val="auto"/>
        </w:rPr>
        <w:t>2</w:t>
      </w:r>
      <w:r w:rsidR="00452745" w:rsidRPr="007C2B18">
        <w:rPr>
          <w:rFonts w:ascii="Arial" w:hAnsi="Arial" w:cs="Arial"/>
          <w:i/>
          <w:color w:val="auto"/>
        </w:rPr>
        <w:fldChar w:fldCharType="end"/>
      </w:r>
      <w:r w:rsidRPr="007C2B18">
        <w:rPr>
          <w:rFonts w:ascii="Arial" w:hAnsi="Arial" w:cs="Arial"/>
          <w:i/>
          <w:color w:val="auto"/>
        </w:rPr>
        <w:t xml:space="preserve"> </w:t>
      </w:r>
      <w:r w:rsidRPr="007C2B18">
        <w:rPr>
          <w:rFonts w:ascii="Arial" w:hAnsi="Arial" w:cs="Arial"/>
          <w:b w:val="0"/>
          <w:i/>
          <w:color w:val="auto"/>
        </w:rPr>
        <w:t>Usytuowanie gminy Komarówka Podlaska na tle powiatu radzyńskiego</w:t>
      </w:r>
      <w:bookmarkEnd w:id="8"/>
    </w:p>
    <w:p w:rsidR="000A516C" w:rsidRDefault="00483A54" w:rsidP="000A516C">
      <w:pPr>
        <w:autoSpaceDE w:val="0"/>
        <w:autoSpaceDN w:val="0"/>
        <w:adjustRightInd w:val="0"/>
        <w:spacing w:before="480" w:after="480"/>
        <w:jc w:val="center"/>
        <w:rPr>
          <w:rFonts w:ascii="Arial" w:hAnsi="Arial" w:cs="Arial"/>
          <w:b/>
          <w:sz w:val="18"/>
          <w:szCs w:val="20"/>
        </w:rPr>
      </w:pPr>
      <w:r w:rsidRPr="00483A54">
        <w:rPr>
          <w:rFonts w:ascii="Arial" w:hAnsi="Arial" w:cs="Arial"/>
          <w:noProof/>
          <w:lang w:eastAsia="pl-PL"/>
        </w:rPr>
        <w:drawing>
          <wp:inline distT="0" distB="0" distL="0" distR="0">
            <wp:extent cx="5927346" cy="5156791"/>
            <wp:effectExtent l="19050" t="0" r="0" b="0"/>
            <wp:docPr id="23" name="Obraz 23" descr="Mapa Gminy Komarówka Podla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pa Gminy Komarówka Podlaska"/>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490" cy="5163006"/>
                    </a:xfrm>
                    <a:prstGeom prst="rect">
                      <a:avLst/>
                    </a:prstGeom>
                    <a:noFill/>
                    <a:ln>
                      <a:noFill/>
                    </a:ln>
                  </pic:spPr>
                </pic:pic>
              </a:graphicData>
            </a:graphic>
          </wp:inline>
        </w:drawing>
      </w:r>
    </w:p>
    <w:p w:rsidR="00483A54" w:rsidRPr="00125165" w:rsidRDefault="00483A54" w:rsidP="000A516C">
      <w:pPr>
        <w:autoSpaceDE w:val="0"/>
        <w:autoSpaceDN w:val="0"/>
        <w:adjustRightInd w:val="0"/>
        <w:spacing w:before="480" w:after="480"/>
        <w:rPr>
          <w:rFonts w:ascii="Arial" w:hAnsi="Arial" w:cs="Arial"/>
        </w:rPr>
      </w:pPr>
      <w:r w:rsidRPr="00483A54">
        <w:rPr>
          <w:rFonts w:ascii="Arial" w:hAnsi="Arial" w:cs="Arial"/>
          <w:b/>
          <w:sz w:val="18"/>
          <w:szCs w:val="20"/>
        </w:rPr>
        <w:t>Ź</w:t>
      </w:r>
      <w:r w:rsidRPr="007C2B18">
        <w:rPr>
          <w:rFonts w:ascii="Arial" w:hAnsi="Arial" w:cs="Arial"/>
          <w:b/>
          <w:i/>
          <w:sz w:val="18"/>
          <w:szCs w:val="20"/>
        </w:rPr>
        <w:t>ródło</w:t>
      </w:r>
      <w:r w:rsidRPr="007C2B18">
        <w:rPr>
          <w:rFonts w:ascii="Arial" w:hAnsi="Arial" w:cs="Arial"/>
          <w:i/>
          <w:sz w:val="18"/>
          <w:szCs w:val="20"/>
        </w:rPr>
        <w:t xml:space="preserve">: </w:t>
      </w:r>
      <w:hyperlink r:id="rId12" w:history="1">
        <w:r w:rsidRPr="007C2B18">
          <w:rPr>
            <w:rFonts w:ascii="Arial" w:hAnsi="Arial" w:cs="Arial"/>
            <w:i/>
            <w:sz w:val="18"/>
          </w:rPr>
          <w:t>http://www.komarowkapodlaska.pl/</w:t>
        </w:r>
      </w:hyperlink>
    </w:p>
    <w:p w:rsidR="002E6284" w:rsidRDefault="00483A54" w:rsidP="002E6284">
      <w:pPr>
        <w:autoSpaceDE w:val="0"/>
        <w:autoSpaceDN w:val="0"/>
        <w:adjustRightInd w:val="0"/>
        <w:spacing w:after="240"/>
        <w:jc w:val="both"/>
        <w:rPr>
          <w:rFonts w:ascii="Arial" w:hAnsi="Arial" w:cs="Arial"/>
        </w:rPr>
      </w:pPr>
      <w:r w:rsidRPr="00483A54">
        <w:rPr>
          <w:rFonts w:ascii="Arial" w:hAnsi="Arial" w:cs="Arial"/>
        </w:rPr>
        <w:t>Siedzibą</w:t>
      </w:r>
      <w:r w:rsidRPr="00483A54">
        <w:rPr>
          <w:rFonts w:ascii="Arial" w:hAnsi="Arial"/>
        </w:rPr>
        <w:t xml:space="preserve"> gminy jest </w:t>
      </w:r>
      <w:r w:rsidRPr="00483A54">
        <w:rPr>
          <w:rFonts w:ascii="Arial" w:hAnsi="Arial" w:cs="Arial"/>
        </w:rPr>
        <w:t>miejscowość Komarówka Podlaska, oddalona</w:t>
      </w:r>
      <w:r>
        <w:rPr>
          <w:rFonts w:ascii="Arial" w:hAnsi="Arial" w:cs="Arial"/>
        </w:rPr>
        <w:t xml:space="preserve"> </w:t>
      </w:r>
      <w:r w:rsidRPr="00483A54">
        <w:rPr>
          <w:rFonts w:ascii="Arial" w:hAnsi="Arial" w:cs="Arial"/>
        </w:rPr>
        <w:t>o 27 km od Radzynia Podlaskiego - siedziby powiatu, 80 km od stolicy województwa lubelskiego oraz</w:t>
      </w:r>
      <w:r w:rsidR="000A516C">
        <w:rPr>
          <w:rFonts w:ascii="Arial" w:hAnsi="Arial" w:cs="Arial"/>
        </w:rPr>
        <w:t xml:space="preserve"> </w:t>
      </w:r>
      <w:r w:rsidRPr="00483A54">
        <w:rPr>
          <w:rFonts w:ascii="Arial" w:hAnsi="Arial" w:cs="Arial"/>
        </w:rPr>
        <w:t>160 km od Warszawy. Najbliżej zlokalizowanymi portami lotniczym są: port Lublin-Świdnik - 84 km oraz port Warszawa – Okęcie – 166 km. Komarówka Podlaska położona jest w odległości</w:t>
      </w:r>
      <w:r w:rsidR="000A516C">
        <w:rPr>
          <w:rFonts w:ascii="Arial" w:hAnsi="Arial" w:cs="Arial"/>
        </w:rPr>
        <w:t xml:space="preserve"> </w:t>
      </w:r>
      <w:r w:rsidRPr="00483A54">
        <w:rPr>
          <w:rFonts w:ascii="Arial" w:hAnsi="Arial" w:cs="Arial"/>
        </w:rPr>
        <w:t>45</w:t>
      </w:r>
      <w:r w:rsidR="000A516C">
        <w:rPr>
          <w:rFonts w:ascii="Arial" w:hAnsi="Arial" w:cs="Arial"/>
        </w:rPr>
        <w:t> </w:t>
      </w:r>
      <w:r w:rsidRPr="00483A54">
        <w:rPr>
          <w:rFonts w:ascii="Arial" w:hAnsi="Arial" w:cs="Arial"/>
        </w:rPr>
        <w:t>km od polsko-białoruskiego przejścia w Sławatyczach oraz 62 km w Terespolu (Barwinek – 337 km, Cieszyn – 467 km).</w:t>
      </w:r>
      <w:r w:rsidR="002E6284">
        <w:rPr>
          <w:rFonts w:ascii="Arial" w:hAnsi="Arial" w:cs="Arial"/>
        </w:rPr>
        <w:t xml:space="preserve"> </w:t>
      </w:r>
    </w:p>
    <w:p w:rsidR="002E6284" w:rsidRPr="00483A54" w:rsidRDefault="002E6284" w:rsidP="002E6284">
      <w:pPr>
        <w:autoSpaceDE w:val="0"/>
        <w:autoSpaceDN w:val="0"/>
        <w:adjustRightInd w:val="0"/>
        <w:spacing w:after="480"/>
        <w:jc w:val="both"/>
        <w:rPr>
          <w:rFonts w:ascii="Arial" w:hAnsi="Arial" w:cs="Arial"/>
        </w:rPr>
      </w:pPr>
      <w:r>
        <w:rPr>
          <w:rFonts w:ascii="Arial" w:hAnsi="Arial" w:cs="Arial"/>
        </w:rPr>
        <w:t>Gmina Komarówka Podlaska cechuje</w:t>
      </w:r>
      <w:r w:rsidRPr="004E4AEC">
        <w:rPr>
          <w:rFonts w:ascii="Arial" w:hAnsi="Arial" w:cs="Arial"/>
        </w:rPr>
        <w:t xml:space="preserve"> się </w:t>
      </w:r>
      <w:r>
        <w:rPr>
          <w:rFonts w:ascii="Arial" w:hAnsi="Arial" w:cs="Arial"/>
        </w:rPr>
        <w:t>dobrym</w:t>
      </w:r>
      <w:r w:rsidRPr="004E4AEC">
        <w:rPr>
          <w:rFonts w:ascii="Arial" w:hAnsi="Arial" w:cs="Arial"/>
        </w:rPr>
        <w:t xml:space="preserve"> </w:t>
      </w:r>
      <w:r>
        <w:rPr>
          <w:rFonts w:ascii="Arial" w:hAnsi="Arial" w:cs="Arial"/>
        </w:rPr>
        <w:t>dostępem do dróg tranzytowych o </w:t>
      </w:r>
      <w:r w:rsidRPr="004E4AEC">
        <w:rPr>
          <w:rFonts w:ascii="Arial" w:hAnsi="Arial" w:cs="Arial"/>
        </w:rPr>
        <w:t>znaczeniu regionalnym</w:t>
      </w:r>
      <w:r>
        <w:rPr>
          <w:rFonts w:ascii="Arial" w:hAnsi="Arial" w:cs="Arial"/>
        </w:rPr>
        <w:t xml:space="preserve"> i </w:t>
      </w:r>
      <w:r w:rsidRPr="004E4AEC">
        <w:rPr>
          <w:rFonts w:ascii="Arial" w:hAnsi="Arial" w:cs="Arial"/>
        </w:rPr>
        <w:t>krajowym</w:t>
      </w:r>
      <w:r>
        <w:rPr>
          <w:rFonts w:ascii="Arial" w:hAnsi="Arial" w:cs="Arial"/>
        </w:rPr>
        <w:t xml:space="preserve">. </w:t>
      </w:r>
      <w:r w:rsidRPr="002E6284">
        <w:rPr>
          <w:rFonts w:ascii="Arial" w:hAnsi="Arial" w:cs="Arial"/>
        </w:rPr>
        <w:t xml:space="preserve">Przez południową część gminy przebiega odcinek drogi krajowej nr 63 Radzyń Podlaski – Wisznice. Długość drogi </w:t>
      </w:r>
      <w:r>
        <w:rPr>
          <w:rFonts w:ascii="Arial" w:hAnsi="Arial" w:cs="Arial"/>
        </w:rPr>
        <w:t>w obszarze gminy wynosi 9,75 </w:t>
      </w:r>
      <w:r w:rsidRPr="002E6284">
        <w:rPr>
          <w:rFonts w:ascii="Arial" w:hAnsi="Arial" w:cs="Arial"/>
        </w:rPr>
        <w:t xml:space="preserve">km. Do podstawowego układu dróg w gminie należy również droga wojewódzka nr 813 </w:t>
      </w:r>
      <w:r w:rsidRPr="002E6284">
        <w:rPr>
          <w:rFonts w:ascii="Arial" w:hAnsi="Arial" w:cs="Arial"/>
        </w:rPr>
        <w:lastRenderedPageBreak/>
        <w:t xml:space="preserve">Parczew – Międzyrzec Podlaski </w:t>
      </w:r>
      <w:r>
        <w:rPr>
          <w:rFonts w:ascii="Arial" w:hAnsi="Arial" w:cs="Arial"/>
        </w:rPr>
        <w:t xml:space="preserve">o długości 10,68 km. </w:t>
      </w:r>
      <w:r w:rsidRPr="002E6284">
        <w:rPr>
          <w:rFonts w:ascii="Arial" w:hAnsi="Arial" w:cs="Arial"/>
        </w:rPr>
        <w:t>Wewnętrzny szkielet dróg gminy stanowią drogi gminne oraz powiatowe. Łączna</w:t>
      </w:r>
      <w:r>
        <w:rPr>
          <w:rFonts w:ascii="Arial" w:hAnsi="Arial" w:cs="Arial"/>
        </w:rPr>
        <w:t xml:space="preserve"> </w:t>
      </w:r>
      <w:r w:rsidRPr="002E6284">
        <w:rPr>
          <w:rFonts w:ascii="Arial" w:hAnsi="Arial" w:cs="Arial"/>
        </w:rPr>
        <w:t>ich długość wynosi blisko 133 km, z czego ok. 51% stanowią drogi gminne, natomiast 49% drogi powiatowe. Podstawowy układ komunikacyjny uzupełniony jest w poszczególnych miejscowościach przez ogólnodostępne drogi lokalne i wewnętrzne (nie zaliczone do żadnej z ww. kategorii dróg)</w:t>
      </w:r>
      <w:r>
        <w:rPr>
          <w:rFonts w:ascii="Arial" w:hAnsi="Arial" w:cs="Arial"/>
        </w:rPr>
        <w:t>,</w:t>
      </w:r>
      <w:r w:rsidRPr="002E6284">
        <w:rPr>
          <w:rFonts w:ascii="Arial" w:hAnsi="Arial" w:cs="Arial"/>
        </w:rPr>
        <w:t xml:space="preserve"> pełniące rolę dojazdową do gruntów rolnyc</w:t>
      </w:r>
      <w:r>
        <w:rPr>
          <w:rFonts w:ascii="Arial" w:hAnsi="Arial" w:cs="Arial"/>
        </w:rPr>
        <w:t>h i leśnych, obsługujące tereny zabudowy mieszkaniowej i </w:t>
      </w:r>
      <w:r w:rsidRPr="002E6284">
        <w:rPr>
          <w:rFonts w:ascii="Arial" w:hAnsi="Arial" w:cs="Arial"/>
        </w:rPr>
        <w:t>usługowo-produkcyjnej</w:t>
      </w:r>
      <w:r>
        <w:rPr>
          <w:rFonts w:ascii="Arial" w:hAnsi="Arial" w:cs="Arial"/>
        </w:rPr>
        <w:t>,</w:t>
      </w:r>
      <w:r w:rsidRPr="002E6284">
        <w:rPr>
          <w:rFonts w:ascii="Arial" w:hAnsi="Arial" w:cs="Arial"/>
        </w:rPr>
        <w:t xml:space="preserve"> o łącznej długości 182 km.</w:t>
      </w:r>
    </w:p>
    <w:p w:rsidR="00FE2547" w:rsidRPr="00321680" w:rsidRDefault="00FE2547" w:rsidP="00FF7418">
      <w:pPr>
        <w:pStyle w:val="Nagwek2"/>
        <w:shd w:val="clear" w:color="auto" w:fill="92D050"/>
        <w:spacing w:before="0" w:after="480" w:line="240" w:lineRule="auto"/>
        <w:jc w:val="both"/>
        <w:rPr>
          <w:rFonts w:ascii="Arial" w:hAnsi="Arial" w:cs="Arial"/>
          <w:b/>
          <w:color w:val="auto"/>
          <w:sz w:val="28"/>
          <w:szCs w:val="22"/>
        </w:rPr>
      </w:pPr>
      <w:bookmarkStart w:id="9" w:name="_Toc473848424"/>
      <w:bookmarkStart w:id="10" w:name="_Toc476387683"/>
      <w:r w:rsidRPr="00321680">
        <w:rPr>
          <w:rFonts w:ascii="Arial" w:hAnsi="Arial" w:cs="Arial"/>
          <w:b/>
          <w:color w:val="auto"/>
          <w:sz w:val="28"/>
          <w:szCs w:val="22"/>
        </w:rPr>
        <w:t>1.2 PRZESTRZEŃ I ŚRODOWISKO</w:t>
      </w:r>
      <w:bookmarkEnd w:id="9"/>
      <w:bookmarkEnd w:id="10"/>
    </w:p>
    <w:p w:rsidR="00FE2547" w:rsidRDefault="00181982" w:rsidP="00181982">
      <w:pPr>
        <w:autoSpaceDE w:val="0"/>
        <w:autoSpaceDN w:val="0"/>
        <w:adjustRightInd w:val="0"/>
        <w:spacing w:after="480"/>
        <w:jc w:val="both"/>
        <w:rPr>
          <w:rFonts w:ascii="Arial" w:hAnsi="Arial" w:cs="Arial"/>
        </w:rPr>
      </w:pPr>
      <w:r w:rsidRPr="00181982">
        <w:rPr>
          <w:rFonts w:ascii="Arial" w:hAnsi="Arial" w:cs="Arial"/>
        </w:rPr>
        <w:t>Gmina Komarówka Podlaska jest położona w północnej cz</w:t>
      </w:r>
      <w:r>
        <w:rPr>
          <w:rFonts w:ascii="Arial" w:hAnsi="Arial" w:cs="Arial"/>
        </w:rPr>
        <w:t>ęści województwa lubelskiego, w </w:t>
      </w:r>
      <w:r w:rsidRPr="00181982">
        <w:rPr>
          <w:rFonts w:ascii="Arial" w:hAnsi="Arial" w:cs="Arial"/>
        </w:rPr>
        <w:t>środkowo-zachodniej części Polesia Zachodniego, na pograniczu trzech jego subregionów (</w:t>
      </w:r>
      <w:r>
        <w:rPr>
          <w:rFonts w:ascii="Arial" w:hAnsi="Arial" w:cs="Arial"/>
        </w:rPr>
        <w:t xml:space="preserve">w hierarchizacji </w:t>
      </w:r>
      <w:r w:rsidRPr="00181982">
        <w:rPr>
          <w:rFonts w:ascii="Arial" w:hAnsi="Arial" w:cs="Arial"/>
        </w:rPr>
        <w:t>fiz</w:t>
      </w:r>
      <w:r>
        <w:rPr>
          <w:rFonts w:ascii="Arial" w:hAnsi="Arial" w:cs="Arial"/>
        </w:rPr>
        <w:t>yczno-geograficznej w</w:t>
      </w:r>
      <w:r w:rsidRPr="00181982">
        <w:rPr>
          <w:rFonts w:ascii="Arial" w:hAnsi="Arial" w:cs="Arial"/>
        </w:rPr>
        <w:t xml:space="preserve"> randze mezoregionów) o nazwach: Zaklęsłość Łomaska, Równina Parczewska i Zaklęsłość Sosnowicka.</w:t>
      </w:r>
    </w:p>
    <w:p w:rsidR="00181982" w:rsidRPr="007C2B18" w:rsidRDefault="00181982" w:rsidP="007C2B18">
      <w:pPr>
        <w:pStyle w:val="Legenda"/>
        <w:keepNext/>
        <w:spacing w:after="0"/>
        <w:contextualSpacing/>
        <w:jc w:val="both"/>
        <w:rPr>
          <w:rFonts w:ascii="Arial" w:hAnsi="Arial" w:cs="Arial"/>
          <w:i/>
          <w:color w:val="auto"/>
        </w:rPr>
      </w:pPr>
      <w:bookmarkStart w:id="11" w:name="_Toc475579785"/>
      <w:r w:rsidRPr="007C2B18">
        <w:rPr>
          <w:rFonts w:ascii="Arial" w:hAnsi="Arial" w:cs="Arial"/>
          <w:i/>
          <w:color w:val="auto"/>
        </w:rPr>
        <w:t xml:space="preserve">Mapa </w:t>
      </w:r>
      <w:r w:rsidR="00452745" w:rsidRPr="007C2B18">
        <w:rPr>
          <w:rFonts w:ascii="Arial" w:hAnsi="Arial" w:cs="Arial"/>
          <w:i/>
          <w:color w:val="auto"/>
        </w:rPr>
        <w:fldChar w:fldCharType="begin"/>
      </w:r>
      <w:r w:rsidRPr="007C2B18">
        <w:rPr>
          <w:rFonts w:ascii="Arial" w:hAnsi="Arial" w:cs="Arial"/>
          <w:i/>
          <w:color w:val="auto"/>
        </w:rPr>
        <w:instrText xml:space="preserve"> SEQ Mapa \* ARABIC </w:instrText>
      </w:r>
      <w:r w:rsidR="00452745" w:rsidRPr="007C2B18">
        <w:rPr>
          <w:rFonts w:ascii="Arial" w:hAnsi="Arial" w:cs="Arial"/>
          <w:i/>
          <w:color w:val="auto"/>
        </w:rPr>
        <w:fldChar w:fldCharType="separate"/>
      </w:r>
      <w:r w:rsidR="00565D71">
        <w:rPr>
          <w:rFonts w:ascii="Arial" w:hAnsi="Arial" w:cs="Arial"/>
          <w:i/>
          <w:noProof/>
          <w:color w:val="auto"/>
        </w:rPr>
        <w:t>3</w:t>
      </w:r>
      <w:r w:rsidR="00452745" w:rsidRPr="007C2B18">
        <w:rPr>
          <w:rFonts w:ascii="Arial" w:hAnsi="Arial" w:cs="Arial"/>
          <w:i/>
          <w:color w:val="auto"/>
        </w:rPr>
        <w:fldChar w:fldCharType="end"/>
      </w:r>
      <w:r w:rsidRPr="007C2B18">
        <w:rPr>
          <w:rFonts w:ascii="Arial" w:hAnsi="Arial" w:cs="Arial"/>
          <w:i/>
          <w:color w:val="auto"/>
        </w:rPr>
        <w:t xml:space="preserve"> </w:t>
      </w:r>
      <w:r w:rsidRPr="007C2B18">
        <w:rPr>
          <w:rFonts w:ascii="Arial" w:hAnsi="Arial" w:cs="Arial"/>
          <w:b w:val="0"/>
          <w:i/>
          <w:color w:val="auto"/>
        </w:rPr>
        <w:t>Położenie gminy Komarówka Podlaska wg regionalizacji fizyczno-geograficznej J. Kondrackiego</w:t>
      </w:r>
      <w:bookmarkEnd w:id="11"/>
    </w:p>
    <w:p w:rsidR="00181982" w:rsidRPr="007C2B18" w:rsidRDefault="00181982" w:rsidP="00181982">
      <w:pPr>
        <w:autoSpaceDE w:val="0"/>
        <w:autoSpaceDN w:val="0"/>
        <w:adjustRightInd w:val="0"/>
        <w:spacing w:after="480"/>
        <w:jc w:val="center"/>
        <w:rPr>
          <w:rFonts w:ascii="Arial" w:hAnsi="Arial" w:cs="Arial"/>
          <w:i/>
        </w:rPr>
      </w:pPr>
      <w:r w:rsidRPr="007C2B18">
        <w:rPr>
          <w:rFonts w:ascii="Arial" w:hAnsi="Arial" w:cs="Arial"/>
          <w:i/>
          <w:noProof/>
          <w:lang w:eastAsia="pl-PL"/>
        </w:rPr>
        <w:drawing>
          <wp:inline distT="0" distB="0" distL="0" distR="0">
            <wp:extent cx="3598979" cy="3449149"/>
            <wp:effectExtent l="0" t="0" r="1905" b="0"/>
            <wp:docPr id="3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3" cstate="print">
                      <a:lum contrast="7000"/>
                    </a:blip>
                    <a:srcRect/>
                    <a:stretch>
                      <a:fillRect/>
                    </a:stretch>
                  </pic:blipFill>
                  <pic:spPr bwMode="auto">
                    <a:xfrm>
                      <a:off x="0" y="0"/>
                      <a:ext cx="3602303" cy="3452334"/>
                    </a:xfrm>
                    <a:prstGeom prst="rect">
                      <a:avLst/>
                    </a:prstGeom>
                    <a:ln>
                      <a:noFill/>
                    </a:ln>
                    <a:effectLst>
                      <a:softEdge rad="112500"/>
                    </a:effectLst>
                  </pic:spPr>
                </pic:pic>
              </a:graphicData>
            </a:graphic>
          </wp:inline>
        </w:drawing>
      </w:r>
    </w:p>
    <w:p w:rsidR="000A516C" w:rsidRPr="007C2B18" w:rsidRDefault="00181982" w:rsidP="00181982">
      <w:pPr>
        <w:spacing w:after="480"/>
        <w:rPr>
          <w:rFonts w:ascii="Arial" w:hAnsi="Arial" w:cs="Arial"/>
          <w:i/>
          <w:sz w:val="18"/>
          <w:szCs w:val="18"/>
        </w:rPr>
      </w:pPr>
      <w:r w:rsidRPr="007C2B18">
        <w:rPr>
          <w:rFonts w:ascii="Arial" w:hAnsi="Arial" w:cs="Arial"/>
          <w:b/>
          <w:i/>
          <w:sz w:val="18"/>
          <w:szCs w:val="18"/>
        </w:rPr>
        <w:t xml:space="preserve">Źródło: </w:t>
      </w:r>
      <w:r w:rsidRPr="007C2B18">
        <w:rPr>
          <w:rFonts w:ascii="Arial" w:hAnsi="Arial" w:cs="Arial"/>
          <w:i/>
          <w:sz w:val="18"/>
          <w:szCs w:val="18"/>
        </w:rPr>
        <w:t>Wstępny audyt turystyczny Powiatu Radzyńskiego, 2006</w:t>
      </w:r>
    </w:p>
    <w:p w:rsidR="000A516C" w:rsidRDefault="00181982" w:rsidP="00FF7418">
      <w:pPr>
        <w:spacing w:after="240"/>
        <w:jc w:val="both"/>
        <w:rPr>
          <w:rFonts w:ascii="Arial" w:hAnsi="Arial" w:cs="Arial"/>
        </w:rPr>
      </w:pPr>
      <w:r w:rsidRPr="00181982">
        <w:rPr>
          <w:rFonts w:ascii="Arial" w:hAnsi="Arial" w:cs="Arial"/>
        </w:rPr>
        <w:t>Centralną i południowo-zachodnią część gminy zajmuje polno-leśna Równina</w:t>
      </w:r>
      <w:r>
        <w:rPr>
          <w:rFonts w:ascii="Arial" w:hAnsi="Arial" w:cs="Arial"/>
        </w:rPr>
        <w:t xml:space="preserve"> </w:t>
      </w:r>
      <w:r w:rsidRPr="00181982">
        <w:rPr>
          <w:rFonts w:ascii="Arial" w:hAnsi="Arial" w:cs="Arial"/>
        </w:rPr>
        <w:t>Parczewska,</w:t>
      </w:r>
      <w:r>
        <w:rPr>
          <w:rFonts w:ascii="Arial" w:hAnsi="Arial" w:cs="Arial"/>
        </w:rPr>
        <w:t xml:space="preserve"> </w:t>
      </w:r>
      <w:r w:rsidRPr="00181982">
        <w:rPr>
          <w:rFonts w:ascii="Arial" w:hAnsi="Arial" w:cs="Arial"/>
        </w:rPr>
        <w:t>usytuowana na wysokości od około 150 do nieco ponad 160 m n.p.m. Równinę charakteryzuje</w:t>
      </w:r>
      <w:r>
        <w:rPr>
          <w:rFonts w:ascii="Arial" w:hAnsi="Arial" w:cs="Arial"/>
        </w:rPr>
        <w:t xml:space="preserve"> </w:t>
      </w:r>
      <w:r w:rsidRPr="00181982">
        <w:rPr>
          <w:rFonts w:ascii="Arial" w:hAnsi="Arial" w:cs="Arial"/>
        </w:rPr>
        <w:t xml:space="preserve">przemienne występowanie płaskich wzniesień, zbudowanych z gliny morenowej i piaszczystych obniżeń. Część północno-zachodnią i północną gminy stanowi Zaklęsłość Łomaska, kraina łąkowo-leśna. We wschodniej części Zaklęsłości płynie Zielawa, </w:t>
      </w:r>
      <w:r w:rsidRPr="00181982">
        <w:rPr>
          <w:rFonts w:ascii="Arial" w:hAnsi="Arial" w:cs="Arial"/>
        </w:rPr>
        <w:lastRenderedPageBreak/>
        <w:t>dopływ Krzny. Region obejmuje piaszczystą, podmokłą i zatorfioną równinę, osiągającą wysokość od 140 do 160 m n.p.m.</w:t>
      </w:r>
      <w:r>
        <w:rPr>
          <w:rFonts w:ascii="Arial" w:hAnsi="Arial" w:cs="Arial"/>
        </w:rPr>
        <w:t xml:space="preserve"> </w:t>
      </w:r>
      <w:r w:rsidRPr="00181982">
        <w:rPr>
          <w:rFonts w:ascii="Arial" w:hAnsi="Arial" w:cs="Arial"/>
        </w:rPr>
        <w:t>Natomiast południowo-wschodnia część gminy znajduje się na terenie Zaklęsłości Sosnowickiej, łąkowo-leśnego mezoregionu. Już sama ilość krain fizjograficzno-geograficznych na tak niewielkim obszarze, jakim jest gmina, świadczy o dość bogatej przyrodzie ożywionej i nieożywionej, pomimo zaawansowanego procesu przekształceń środowiska, głównie w skutek melioracji.</w:t>
      </w:r>
    </w:p>
    <w:p w:rsidR="00AD14DF" w:rsidRDefault="00AD14DF" w:rsidP="00FF7418">
      <w:pPr>
        <w:spacing w:after="240"/>
        <w:jc w:val="both"/>
        <w:rPr>
          <w:rFonts w:ascii="Arial" w:hAnsi="Arial" w:cs="Arial"/>
        </w:rPr>
      </w:pPr>
      <w:r w:rsidRPr="00AD14DF">
        <w:rPr>
          <w:rFonts w:ascii="Arial" w:hAnsi="Arial" w:cs="Arial"/>
        </w:rPr>
        <w:t>Krajobraz naturalny południowo-zachodniej części gminy stanowią niziny peryglacjalne i fluwioglacjalne. Powierzchniowo dominuje płaska wysoczyzna morenowa zbudowana głównie z piasków wodnolodowcowych (ze żwirami) i rzeczn</w:t>
      </w:r>
      <w:r>
        <w:rPr>
          <w:rFonts w:ascii="Arial" w:hAnsi="Arial" w:cs="Arial"/>
        </w:rPr>
        <w:t>o-peryglacjalnych, rzadziej – z </w:t>
      </w:r>
      <w:r w:rsidRPr="00AD14DF">
        <w:rPr>
          <w:rFonts w:ascii="Arial" w:hAnsi="Arial" w:cs="Arial"/>
        </w:rPr>
        <w:t>glin zwałowych tworzących niewielkie wzniesienia. To charakterystyczne przemienne występowanie wzniesień i obniżeń wypełnionych piaskami lub namułami torfiastymi, to cecha wyróżniająca ten region spośród innych wyodrębniających się na Polesiu Zachodnim. Krajobraz naturalny północno-zachodniej, północnej i wschodniej części gminy przedstawia rozległa równina akumulacyjna. Obszary pozadolinne zbudowane są z piaszczysto-mułkowych osadów jeziornych i wodnolodowcowych, zaś obniżenia, wykorzystywane przez rzeki i kanał Wieprz-Krzna, wypełnione są torfami (zwłaszcza dolina Białki), piaskami i mułkami rzeczno-jeziornymi.</w:t>
      </w:r>
    </w:p>
    <w:p w:rsidR="00AD14DF" w:rsidRDefault="00AD14DF" w:rsidP="00FF7418">
      <w:pPr>
        <w:spacing w:after="240"/>
        <w:jc w:val="both"/>
        <w:rPr>
          <w:rFonts w:ascii="Arial" w:hAnsi="Arial" w:cs="Arial"/>
        </w:rPr>
      </w:pPr>
      <w:r w:rsidRPr="00AD14DF">
        <w:rPr>
          <w:rFonts w:ascii="Arial" w:hAnsi="Arial" w:cs="Arial"/>
        </w:rPr>
        <w:t>Gmina Komarówka Podlaska jest średnio zasobna w surowce mineralne. Występują tu utwory wodnolodowcowe stadiału maksymalnego. Są to piaski drobno- i ś</w:t>
      </w:r>
      <w:r>
        <w:rPr>
          <w:rFonts w:ascii="Arial" w:hAnsi="Arial" w:cs="Arial"/>
        </w:rPr>
        <w:t>rednioziarniste z </w:t>
      </w:r>
      <w:r w:rsidRPr="00AD14DF">
        <w:rPr>
          <w:rFonts w:ascii="Arial" w:hAnsi="Arial" w:cs="Arial"/>
        </w:rPr>
        <w:t>niewielką</w:t>
      </w:r>
      <w:r>
        <w:rPr>
          <w:rFonts w:ascii="Arial" w:hAnsi="Arial" w:cs="Arial"/>
        </w:rPr>
        <w:t xml:space="preserve"> </w:t>
      </w:r>
      <w:r w:rsidRPr="00AD14DF">
        <w:rPr>
          <w:rFonts w:ascii="Arial" w:hAnsi="Arial" w:cs="Arial"/>
        </w:rPr>
        <w:t>domieszką żwiru. Miąższość ich sięga kilkunastu metrów. W rejonie tym nie należy się</w:t>
      </w:r>
      <w:r>
        <w:rPr>
          <w:rFonts w:ascii="Arial" w:hAnsi="Arial" w:cs="Arial"/>
        </w:rPr>
        <w:t xml:space="preserve"> </w:t>
      </w:r>
      <w:r w:rsidRPr="00AD14DF">
        <w:rPr>
          <w:rFonts w:ascii="Arial" w:hAnsi="Arial" w:cs="Arial"/>
        </w:rPr>
        <w:t>spodziewać dużych czy nawet średnich złóż pospółki, możliwe jest jednak odkrycie średnich</w:t>
      </w:r>
      <w:r>
        <w:rPr>
          <w:rFonts w:ascii="Arial" w:hAnsi="Arial" w:cs="Arial"/>
        </w:rPr>
        <w:t xml:space="preserve"> </w:t>
      </w:r>
      <w:r w:rsidRPr="00AD14DF">
        <w:rPr>
          <w:rFonts w:ascii="Arial" w:hAnsi="Arial" w:cs="Arial"/>
        </w:rPr>
        <w:t>lub dużych złóż piasków budowlanych. Jedno złoże jest udokumentowane jako złoże</w:t>
      </w:r>
      <w:r>
        <w:rPr>
          <w:rFonts w:ascii="Arial" w:hAnsi="Arial" w:cs="Arial"/>
        </w:rPr>
        <w:t xml:space="preserve"> </w:t>
      </w:r>
      <w:r w:rsidRPr="00AD14DF">
        <w:rPr>
          <w:rFonts w:ascii="Arial" w:hAnsi="Arial" w:cs="Arial"/>
        </w:rPr>
        <w:t>„Żelizna". Jego zasoby wynoszą187 tys. ton. Jest ono eksploatowane (wydobycie w 2000 r. wynosiło 2 tys. ton). Właściciel</w:t>
      </w:r>
      <w:r>
        <w:rPr>
          <w:rFonts w:ascii="Arial" w:hAnsi="Arial" w:cs="Arial"/>
        </w:rPr>
        <w:t xml:space="preserve"> </w:t>
      </w:r>
      <w:r w:rsidRPr="00AD14DF">
        <w:rPr>
          <w:rFonts w:ascii="Arial" w:hAnsi="Arial" w:cs="Arial"/>
        </w:rPr>
        <w:t>złoża posiada koncesję na eksploatację. Występowanie złóż piasku budowlanego stwierdzono również w są</w:t>
      </w:r>
      <w:r>
        <w:rPr>
          <w:rFonts w:ascii="Arial" w:hAnsi="Arial" w:cs="Arial"/>
        </w:rPr>
        <w:t xml:space="preserve">siedztwie Komarówki Podlaskiej. </w:t>
      </w:r>
      <w:r w:rsidRPr="00AD14DF">
        <w:rPr>
          <w:rFonts w:ascii="Arial" w:hAnsi="Arial" w:cs="Arial"/>
        </w:rPr>
        <w:t>W dolinie Białki</w:t>
      </w:r>
      <w:r>
        <w:rPr>
          <w:rFonts w:ascii="Arial" w:hAnsi="Arial" w:cs="Arial"/>
        </w:rPr>
        <w:t>,</w:t>
      </w:r>
      <w:r w:rsidRPr="00AD14DF">
        <w:rPr>
          <w:rFonts w:ascii="Arial" w:hAnsi="Arial" w:cs="Arial"/>
        </w:rPr>
        <w:t xml:space="preserve"> na pograniczu gmin Komarówka Podlaska, Wohyń i Drelów</w:t>
      </w:r>
      <w:r>
        <w:rPr>
          <w:rFonts w:ascii="Arial" w:hAnsi="Arial" w:cs="Arial"/>
        </w:rPr>
        <w:t>,</w:t>
      </w:r>
      <w:r w:rsidRPr="00AD14DF">
        <w:rPr>
          <w:rFonts w:ascii="Arial" w:hAnsi="Arial" w:cs="Arial"/>
        </w:rPr>
        <w:t xml:space="preserve"> udokumentowano duże złoże torfu o powierzchni 2 422,0 ha. Średnia miąższość złoża sięga 1,21 m., a maksymalna - 2,70 m. Zasoby wynoszą 29 034 tys. m3 . Ze względów przyrodniczo-krajobrazowych złoże nie jest przewidziane do eksploatacji.</w:t>
      </w:r>
    </w:p>
    <w:p w:rsidR="00AD14DF" w:rsidRPr="00AD14DF" w:rsidRDefault="00AD14DF" w:rsidP="00FF7418">
      <w:pPr>
        <w:spacing w:after="240"/>
        <w:jc w:val="both"/>
        <w:rPr>
          <w:rFonts w:ascii="Arial" w:hAnsi="Arial" w:cs="Arial"/>
        </w:rPr>
      </w:pPr>
      <w:r w:rsidRPr="00AD14DF">
        <w:rPr>
          <w:rFonts w:ascii="Arial" w:hAnsi="Arial" w:cs="Arial"/>
        </w:rPr>
        <w:t>Gmina znajduje się na terenie regionu Polesie Lubelskie Północne – jednego z sześciu wyodrębnionych na Lubelszczyźnie. Region ten odznacz</w:t>
      </w:r>
      <w:r w:rsidR="00836EE6">
        <w:rPr>
          <w:rFonts w:ascii="Arial" w:hAnsi="Arial" w:cs="Arial"/>
        </w:rPr>
        <w:t>a się najgęstszą siecią wodną i </w:t>
      </w:r>
      <w:r w:rsidRPr="00AD14DF">
        <w:rPr>
          <w:rFonts w:ascii="Arial" w:hAnsi="Arial" w:cs="Arial"/>
        </w:rPr>
        <w:t>wyraźną interwencją człowieka. Działy wodne są z reguły trudne do ustalenia,</w:t>
      </w:r>
      <w:r w:rsidR="00836EE6">
        <w:rPr>
          <w:rFonts w:ascii="Arial" w:hAnsi="Arial" w:cs="Arial"/>
        </w:rPr>
        <w:t xml:space="preserve"> </w:t>
      </w:r>
      <w:r w:rsidRPr="00AD14DF">
        <w:rPr>
          <w:rFonts w:ascii="Arial" w:hAnsi="Arial" w:cs="Arial"/>
        </w:rPr>
        <w:t>a w wielu miejscach mają charakter strefowy. W stacjach wód gruntowych stwierdza się następujące głębokości czwartorzędowego poziomu wód (dane dotycz</w:t>
      </w:r>
      <w:r w:rsidR="00836EE6">
        <w:rPr>
          <w:rFonts w:ascii="Arial" w:hAnsi="Arial" w:cs="Arial"/>
        </w:rPr>
        <w:t>ących lat siedemdziesiątych): w </w:t>
      </w:r>
      <w:r w:rsidRPr="00AD14DF">
        <w:rPr>
          <w:rFonts w:ascii="Arial" w:hAnsi="Arial" w:cs="Arial"/>
        </w:rPr>
        <w:t xml:space="preserve">Przegalinach Dużych – nieco poniżej 5m, w Komarówce </w:t>
      </w:r>
      <w:r w:rsidR="00836EE6">
        <w:rPr>
          <w:rFonts w:ascii="Arial" w:hAnsi="Arial" w:cs="Arial"/>
        </w:rPr>
        <w:t>Podlaskiej – około 3m, w </w:t>
      </w:r>
      <w:r w:rsidRPr="00AD14DF">
        <w:rPr>
          <w:rFonts w:ascii="Arial" w:hAnsi="Arial" w:cs="Arial"/>
        </w:rPr>
        <w:t xml:space="preserve">Brzozowym Kącie – około 2m. Przez gminę przebiega spora część najdłuższego w Polsce (ok. 140 km) kanału Wieprz-Krzna. Istotną częścią systemu melioracyjnego kanału jest zbiornik wodny w Żeliźnie. Jego powierzchnia wynosi ponad 300 hektarów. Pełni on też funkcję rekreacyjną. </w:t>
      </w:r>
    </w:p>
    <w:p w:rsidR="00836EE6" w:rsidRPr="00836EE6" w:rsidRDefault="00836EE6" w:rsidP="00FF7418">
      <w:pPr>
        <w:spacing w:after="240"/>
        <w:jc w:val="both"/>
        <w:rPr>
          <w:rFonts w:ascii="Arial" w:hAnsi="Arial" w:cs="Arial"/>
        </w:rPr>
      </w:pPr>
      <w:r w:rsidRPr="00836EE6">
        <w:rPr>
          <w:rFonts w:ascii="Arial" w:hAnsi="Arial" w:cs="Arial"/>
        </w:rPr>
        <w:t>Zgodnie z regionalizacją klimatyczną A. Wosia teren gminy znajduje się w Regionie Podlasko – Poleskim, który charakteryzuje się małą i bardzo małą zmiennością występowania</w:t>
      </w:r>
      <w:r>
        <w:rPr>
          <w:rFonts w:ascii="Arial" w:hAnsi="Arial" w:cs="Arial"/>
        </w:rPr>
        <w:t xml:space="preserve"> </w:t>
      </w:r>
      <w:r w:rsidRPr="00836EE6">
        <w:rPr>
          <w:rFonts w:ascii="Arial" w:hAnsi="Arial" w:cs="Arial"/>
        </w:rPr>
        <w:t>poszczególnych typów pogody.</w:t>
      </w:r>
      <w:r>
        <w:rPr>
          <w:rFonts w:ascii="Arial" w:hAnsi="Arial" w:cs="Arial"/>
        </w:rPr>
        <w:t xml:space="preserve"> </w:t>
      </w:r>
      <w:r w:rsidRPr="00836EE6">
        <w:rPr>
          <w:rFonts w:ascii="Arial" w:hAnsi="Arial" w:cs="Arial"/>
        </w:rPr>
        <w:t>Klimat, jaki panuje w gminie można</w:t>
      </w:r>
      <w:r>
        <w:rPr>
          <w:rFonts w:ascii="Arial" w:hAnsi="Arial" w:cs="Arial"/>
        </w:rPr>
        <w:t xml:space="preserve"> </w:t>
      </w:r>
      <w:r w:rsidRPr="00836EE6">
        <w:rPr>
          <w:rFonts w:ascii="Arial" w:hAnsi="Arial" w:cs="Arial"/>
        </w:rPr>
        <w:lastRenderedPageBreak/>
        <w:t>scharakteryzować jako kontynentalny</w:t>
      </w:r>
      <w:r>
        <w:rPr>
          <w:rFonts w:ascii="Arial" w:hAnsi="Arial" w:cs="Arial"/>
        </w:rPr>
        <w:t xml:space="preserve"> </w:t>
      </w:r>
      <w:r w:rsidRPr="00836EE6">
        <w:rPr>
          <w:rFonts w:ascii="Arial" w:hAnsi="Arial" w:cs="Arial"/>
        </w:rPr>
        <w:t>z upalnymi latami i mroźnymi zimami.</w:t>
      </w:r>
      <w:r>
        <w:rPr>
          <w:rFonts w:ascii="Arial" w:hAnsi="Arial" w:cs="Arial"/>
        </w:rPr>
        <w:t xml:space="preserve"> </w:t>
      </w:r>
      <w:r w:rsidRPr="00836EE6">
        <w:rPr>
          <w:rFonts w:ascii="Arial" w:hAnsi="Arial" w:cs="Arial"/>
        </w:rPr>
        <w:t>Wiatry wieją najczęściej z sektora zachodniego (ok. 25-35% - śr. roczna) oraz południowego(ok. 20-30%). Średnia roczna suma opadów kształtuje się w granicach 400-450 mm. Średnia roczna suma</w:t>
      </w:r>
      <w:r w:rsidR="00A54111">
        <w:rPr>
          <w:rFonts w:ascii="Arial" w:hAnsi="Arial" w:cs="Arial"/>
        </w:rPr>
        <w:t xml:space="preserve"> </w:t>
      </w:r>
      <w:r w:rsidRPr="00836EE6">
        <w:rPr>
          <w:rFonts w:ascii="Arial" w:hAnsi="Arial" w:cs="Arial"/>
        </w:rPr>
        <w:t>usłonecznienia, czyli bezchmurnego nieba wynosi ok. 1600-1700 h.</w:t>
      </w:r>
      <w:r w:rsidR="00A54111">
        <w:rPr>
          <w:rFonts w:ascii="Arial" w:hAnsi="Arial" w:cs="Arial"/>
        </w:rPr>
        <w:t xml:space="preserve"> Ś</w:t>
      </w:r>
      <w:r w:rsidRPr="00836EE6">
        <w:rPr>
          <w:rFonts w:ascii="Arial" w:hAnsi="Arial" w:cs="Arial"/>
        </w:rPr>
        <w:t>rednia temperatura powietrza wynosi ok. 7-8ºC. Średnia amplituda roczna temperatury mieści się w przedziale ok. 20,0-22,5ºC. Najniższe notowane temperatury wynoszą ok. 28-29ºC poniżej 0. Najwyższe notowane temperatury wynoszą ok. 34ºC. Okres wegetacyjny wynosi ponad 200 dni w roku, a pokrywa śnieżna zalega średnio od 40-50 dni.</w:t>
      </w:r>
    </w:p>
    <w:p w:rsidR="00A54111" w:rsidRPr="00A54111" w:rsidRDefault="00A54111" w:rsidP="00FF7418">
      <w:pPr>
        <w:spacing w:after="240"/>
        <w:jc w:val="both"/>
        <w:rPr>
          <w:rFonts w:ascii="Arial" w:hAnsi="Arial" w:cs="Arial"/>
        </w:rPr>
      </w:pPr>
      <w:r w:rsidRPr="00A54111">
        <w:rPr>
          <w:rFonts w:ascii="Arial" w:hAnsi="Arial" w:cs="Arial"/>
        </w:rPr>
        <w:t>Komarówka Podlaska to gmina o dużym bogactwie waloró</w:t>
      </w:r>
      <w:r>
        <w:rPr>
          <w:rFonts w:ascii="Arial" w:hAnsi="Arial" w:cs="Arial"/>
        </w:rPr>
        <w:t>w przyrodniczo-krajobrazowych i </w:t>
      </w:r>
      <w:r w:rsidRPr="00A54111">
        <w:rPr>
          <w:rFonts w:ascii="Arial" w:hAnsi="Arial" w:cs="Arial"/>
        </w:rPr>
        <w:t>bardzo czystym środowisku naturalnym.</w:t>
      </w:r>
      <w:r>
        <w:rPr>
          <w:rFonts w:ascii="Arial" w:hAnsi="Arial" w:cs="Arial"/>
        </w:rPr>
        <w:t xml:space="preserve"> </w:t>
      </w:r>
      <w:r w:rsidRPr="00A54111">
        <w:rPr>
          <w:rFonts w:ascii="Arial" w:hAnsi="Arial" w:cs="Arial"/>
        </w:rPr>
        <w:t xml:space="preserve">Gmina znajduje się na obrzeżu Europejskiej Sieci Ekologicznej (ECONET) – spójnym przestrzennie i funkcjonalnie systemie reprezentatywnych i najlepiej zachowanych pod względem różnorodności biologicznej obszarów Europy. Fragmentem tego systemu jest ustanowiona w Polsce tzw. Krajowa Sieć Ekologiczna (ECONET-PL), której ogniwami są tzw. obszary węzłowe (o randze międzynarodowej i krajowej) oraz korytarze ekologiczne (również o randze międzynarodowej i krajowej). Na skraju jednego z korytarzy o randze krajowej, nazwie „Dolina Krzny”, położona jest gmina Komarówka Podlaska. </w:t>
      </w:r>
    </w:p>
    <w:p w:rsidR="00AD14DF" w:rsidRPr="00AD14DF" w:rsidRDefault="00A54111" w:rsidP="00FF7418">
      <w:pPr>
        <w:spacing w:after="240"/>
        <w:jc w:val="both"/>
        <w:rPr>
          <w:rFonts w:ascii="Arial" w:hAnsi="Arial" w:cs="Arial"/>
        </w:rPr>
      </w:pPr>
      <w:r w:rsidRPr="00A54111">
        <w:rPr>
          <w:rFonts w:ascii="Arial" w:hAnsi="Arial" w:cs="Arial"/>
        </w:rPr>
        <w:t>Pod względem wartości przyrodniczych na uwagę zasługuje północna część gminy, przewidziana do włączenia w granice projektowanego Bialskopodlaskiego Obszaru Chronionego Krajobrazu,</w:t>
      </w:r>
      <w:r>
        <w:rPr>
          <w:rFonts w:ascii="Arial" w:hAnsi="Arial" w:cs="Arial"/>
        </w:rPr>
        <w:t xml:space="preserve"> </w:t>
      </w:r>
      <w:r w:rsidRPr="00A54111">
        <w:rPr>
          <w:rFonts w:ascii="Arial" w:hAnsi="Arial" w:cs="Arial"/>
        </w:rPr>
        <w:t>który obejmowałby swym zasięgiem głównie bialskopodlaskie i</w:t>
      </w:r>
      <w:r>
        <w:rPr>
          <w:rFonts w:ascii="Arial" w:hAnsi="Arial" w:cs="Arial"/>
        </w:rPr>
        <w:t> </w:t>
      </w:r>
      <w:r w:rsidRPr="00A54111">
        <w:rPr>
          <w:rFonts w:ascii="Arial" w:hAnsi="Arial" w:cs="Arial"/>
        </w:rPr>
        <w:t>międzyrzeckie kompleksy leśne, w tym lasy w rejonie Żeliznej, zajmujące właśnie północną część gminy. Jest to kraina leśno-łąkowo-bagienna. W lasach dominują grądy (</w:t>
      </w:r>
      <w:r>
        <w:rPr>
          <w:rFonts w:ascii="Arial" w:hAnsi="Arial" w:cs="Arial"/>
        </w:rPr>
        <w:t>często z </w:t>
      </w:r>
      <w:r w:rsidRPr="00A54111">
        <w:rPr>
          <w:rFonts w:ascii="Arial" w:hAnsi="Arial" w:cs="Arial"/>
        </w:rPr>
        <w:t>udziałem klonu, jaworu i lipy drobnolistnej) oraz bory świeże. Projektowany obszar chronionego krajobrazu połączony byłby z również projektowanym Parkiem Krajobrazowym</w:t>
      </w:r>
      <w:r>
        <w:rPr>
          <w:rFonts w:ascii="Arial" w:hAnsi="Arial" w:cs="Arial"/>
        </w:rPr>
        <w:t xml:space="preserve"> </w:t>
      </w:r>
      <w:r w:rsidRPr="00A54111">
        <w:rPr>
          <w:rFonts w:ascii="Arial" w:hAnsi="Arial" w:cs="Arial"/>
        </w:rPr>
        <w:t>„Lasy Włodawskie” korytarzem ekologicznym, tworzonym</w:t>
      </w:r>
      <w:r>
        <w:rPr>
          <w:rFonts w:ascii="Arial" w:hAnsi="Arial" w:cs="Arial"/>
        </w:rPr>
        <w:t xml:space="preserve"> przez doliny Zielawy, Mulawy i </w:t>
      </w:r>
      <w:r w:rsidRPr="00A54111">
        <w:rPr>
          <w:rFonts w:ascii="Arial" w:hAnsi="Arial" w:cs="Arial"/>
        </w:rPr>
        <w:t>Kanału Partyzanckiego. Północna część tego korytarza przebiega przez teren gminy.</w:t>
      </w:r>
      <w:r>
        <w:rPr>
          <w:rFonts w:ascii="Arial" w:hAnsi="Arial" w:cs="Arial"/>
        </w:rPr>
        <w:t xml:space="preserve"> W </w:t>
      </w:r>
      <w:r w:rsidRPr="00A54111">
        <w:rPr>
          <w:rFonts w:ascii="Arial" w:hAnsi="Arial" w:cs="Arial"/>
        </w:rPr>
        <w:t>dolinach Zielawy i jej krótkich dopływów zachowały się fragmenty olsów (Ribo nigri-Alnetum) i łęgów (Fraxino-Ulmetum). W ekosystemach leśnych występuje wiele rzadkich gatunków leśnych, m. in.: podkolan biały i zielonawy oraz kilka gatunków turzyc.</w:t>
      </w:r>
      <w:r>
        <w:rPr>
          <w:rFonts w:ascii="Arial" w:hAnsi="Arial" w:cs="Arial"/>
        </w:rPr>
        <w:t xml:space="preserve"> </w:t>
      </w:r>
      <w:r w:rsidRPr="00A54111">
        <w:rPr>
          <w:rFonts w:ascii="Arial" w:hAnsi="Arial" w:cs="Arial"/>
        </w:rPr>
        <w:t>Duża rozmaitość zbiorowisk roślinnych panuje w dolinach Zielawy i Białki. Występują w nich zarówno siedliska eutroficzne i wilgotne, jak i suche oraz mezotroficzne. Z roślin rzadkich występują: ożanka czosnkowa, zawciąg, czosnek kątowaty.</w:t>
      </w:r>
    </w:p>
    <w:p w:rsidR="00A54111" w:rsidRDefault="00A54111" w:rsidP="00FF7418">
      <w:pPr>
        <w:spacing w:after="240"/>
        <w:jc w:val="both"/>
        <w:rPr>
          <w:rFonts w:ascii="Arial" w:hAnsi="Arial" w:cs="Arial"/>
        </w:rPr>
      </w:pPr>
      <w:r w:rsidRPr="00A54111">
        <w:rPr>
          <w:rFonts w:ascii="Arial" w:hAnsi="Arial" w:cs="Arial"/>
        </w:rPr>
        <w:t>Stosunkowo duża rozmaitość siedlisk (bagna, podmokłe bądź przesuszone łąki, lasy, zagajniki i pola, głównie w układach drobno</w:t>
      </w:r>
      <w:r>
        <w:rPr>
          <w:rFonts w:ascii="Arial" w:hAnsi="Arial" w:cs="Arial"/>
        </w:rPr>
        <w:t>-</w:t>
      </w:r>
      <w:r w:rsidRPr="00A54111">
        <w:rPr>
          <w:rFonts w:ascii="Arial" w:hAnsi="Arial" w:cs="Arial"/>
        </w:rPr>
        <w:t>przestrzennych) i tym samym</w:t>
      </w:r>
      <w:r>
        <w:rPr>
          <w:rFonts w:ascii="Arial" w:hAnsi="Arial" w:cs="Arial"/>
        </w:rPr>
        <w:t xml:space="preserve"> </w:t>
      </w:r>
      <w:r w:rsidRPr="00A54111">
        <w:rPr>
          <w:rFonts w:ascii="Arial" w:hAnsi="Arial" w:cs="Arial"/>
        </w:rPr>
        <w:t>żerowisk, sprawia, że fauna jest zróżnicowana pod względem gatunkowym. Jednak tylko awifauna wykazuje walory o randze międzynarodowej. Najwięcej gatunków ptaków wodno-błotnych, występuje przy miejscowości</w:t>
      </w:r>
      <w:r>
        <w:rPr>
          <w:rFonts w:ascii="Arial" w:hAnsi="Arial" w:cs="Arial"/>
        </w:rPr>
        <w:t xml:space="preserve"> </w:t>
      </w:r>
      <w:r w:rsidRPr="00A54111">
        <w:rPr>
          <w:rFonts w:ascii="Arial" w:hAnsi="Arial" w:cs="Arial"/>
        </w:rPr>
        <w:t>Żelizna. Dowodem jest uznanie zgromadzenia ptaków wodno-błotnych, w rejonie Żeliznej, za ostoję ptasią kwalifikującą się do sieci ekologicznej NATURA 2000. Jednak do tej pory nie został on włączony do tej sieci.</w:t>
      </w:r>
    </w:p>
    <w:p w:rsidR="00A54111" w:rsidRPr="008F3C22" w:rsidRDefault="00A54111" w:rsidP="00FF7418">
      <w:pPr>
        <w:spacing w:after="240"/>
        <w:jc w:val="both"/>
        <w:rPr>
          <w:rFonts w:ascii="Arial" w:hAnsi="Arial" w:cs="Arial"/>
        </w:rPr>
      </w:pPr>
      <w:r w:rsidRPr="00A54111">
        <w:rPr>
          <w:rFonts w:ascii="Arial" w:hAnsi="Arial" w:cs="Arial"/>
        </w:rPr>
        <w:t>Rangę krajowych ostoi przyrody posiadają położone na terenie projektowanego Bialskopodlaskiego OChK dwa projektowane rezerwaty przyrody: Żelizna (Brodacz) oraz Bagno Książęce.</w:t>
      </w:r>
      <w:r>
        <w:rPr>
          <w:rFonts w:ascii="Arial" w:hAnsi="Arial" w:cs="Arial"/>
        </w:rPr>
        <w:t xml:space="preserve"> </w:t>
      </w:r>
      <w:r w:rsidRPr="00A54111">
        <w:rPr>
          <w:rFonts w:ascii="Arial" w:hAnsi="Arial" w:cs="Arial"/>
        </w:rPr>
        <w:t>Status pomnika przyrody</w:t>
      </w:r>
      <w:r>
        <w:rPr>
          <w:rFonts w:ascii="Arial" w:hAnsi="Arial" w:cs="Arial"/>
        </w:rPr>
        <w:t xml:space="preserve"> </w:t>
      </w:r>
      <w:r w:rsidRPr="00A54111">
        <w:rPr>
          <w:rFonts w:ascii="Arial" w:hAnsi="Arial" w:cs="Arial"/>
        </w:rPr>
        <w:t>posiada w gminie K</w:t>
      </w:r>
      <w:r w:rsidR="008F3C22">
        <w:rPr>
          <w:rFonts w:ascii="Arial" w:hAnsi="Arial" w:cs="Arial"/>
        </w:rPr>
        <w:t xml:space="preserve">omarówka Podlaska 12 </w:t>
      </w:r>
      <w:r w:rsidR="008F3C22">
        <w:rPr>
          <w:rFonts w:ascii="Arial" w:hAnsi="Arial" w:cs="Arial"/>
        </w:rPr>
        <w:lastRenderedPageBreak/>
        <w:t xml:space="preserve">obiektów, </w:t>
      </w:r>
      <w:r w:rsidRPr="00A54111">
        <w:rPr>
          <w:rFonts w:ascii="Arial" w:hAnsi="Arial" w:cs="Arial"/>
        </w:rPr>
        <w:t>w tym:</w:t>
      </w:r>
      <w:r>
        <w:rPr>
          <w:rFonts w:ascii="Arial" w:hAnsi="Arial" w:cs="Arial"/>
        </w:rPr>
        <w:t xml:space="preserve"> </w:t>
      </w:r>
      <w:r w:rsidRPr="00A54111">
        <w:rPr>
          <w:rFonts w:ascii="Arial" w:hAnsi="Arial" w:cs="Arial"/>
        </w:rPr>
        <w:t>7 pojedynczych drzew</w:t>
      </w:r>
      <w:r w:rsidR="008F3C22">
        <w:rPr>
          <w:rFonts w:ascii="Arial" w:hAnsi="Arial" w:cs="Arial"/>
        </w:rPr>
        <w:t xml:space="preserve"> </w:t>
      </w:r>
      <w:r w:rsidRPr="00A54111">
        <w:rPr>
          <w:rFonts w:ascii="Arial" w:hAnsi="Arial" w:cs="Arial"/>
        </w:rPr>
        <w:t>(4 rosnące na terenie Leśnictwa Ż</w:t>
      </w:r>
      <w:r w:rsidR="008F3C22">
        <w:rPr>
          <w:rFonts w:ascii="Arial" w:hAnsi="Arial" w:cs="Arial"/>
        </w:rPr>
        <w:t>elizna i </w:t>
      </w:r>
      <w:r w:rsidRPr="00A54111">
        <w:rPr>
          <w:rFonts w:ascii="Arial" w:hAnsi="Arial" w:cs="Arial"/>
        </w:rPr>
        <w:t>3</w:t>
      </w:r>
      <w:r w:rsidR="008F3C22">
        <w:rPr>
          <w:rFonts w:ascii="Arial" w:hAnsi="Arial" w:cs="Arial"/>
        </w:rPr>
        <w:t xml:space="preserve"> </w:t>
      </w:r>
      <w:r w:rsidRPr="00A54111">
        <w:rPr>
          <w:rFonts w:ascii="Arial" w:hAnsi="Arial" w:cs="Arial"/>
        </w:rPr>
        <w:t>znajdujące się</w:t>
      </w:r>
      <w:r w:rsidR="008F3C22">
        <w:rPr>
          <w:rFonts w:ascii="Arial" w:hAnsi="Arial" w:cs="Arial"/>
        </w:rPr>
        <w:t xml:space="preserve"> </w:t>
      </w:r>
      <w:r w:rsidRPr="00A54111">
        <w:rPr>
          <w:rFonts w:ascii="Arial" w:hAnsi="Arial" w:cs="Arial"/>
        </w:rPr>
        <w:t>w parku zabytkowym w Przegalinach Dużych)</w:t>
      </w:r>
      <w:r w:rsidR="008F3C22">
        <w:rPr>
          <w:rFonts w:ascii="Arial" w:hAnsi="Arial" w:cs="Arial"/>
        </w:rPr>
        <w:t xml:space="preserve">, </w:t>
      </w:r>
      <w:r w:rsidRPr="00A54111">
        <w:rPr>
          <w:rFonts w:ascii="Arial" w:hAnsi="Arial" w:cs="Arial"/>
        </w:rPr>
        <w:t>3 pary drzew(2 - na terenie Leśnictwa Żelizna i 1 - w parku w Żeliźnie)</w:t>
      </w:r>
      <w:r w:rsidR="008F3C22">
        <w:rPr>
          <w:rFonts w:ascii="Arial" w:hAnsi="Arial" w:cs="Arial"/>
        </w:rPr>
        <w:t xml:space="preserve">, </w:t>
      </w:r>
      <w:r w:rsidRPr="00A54111">
        <w:rPr>
          <w:rFonts w:ascii="Arial" w:hAnsi="Arial" w:cs="Arial"/>
        </w:rPr>
        <w:t>2 grupy drz</w:t>
      </w:r>
      <w:r w:rsidR="008F3C22">
        <w:rPr>
          <w:rFonts w:ascii="Arial" w:hAnsi="Arial" w:cs="Arial"/>
        </w:rPr>
        <w:t xml:space="preserve">ew na terenie Leśnictwa Żelizna. </w:t>
      </w:r>
      <w:r w:rsidRPr="008F3C22">
        <w:rPr>
          <w:rFonts w:ascii="Arial" w:hAnsi="Arial" w:cs="Arial"/>
        </w:rPr>
        <w:t>Status użytku ekologicznego</w:t>
      </w:r>
      <w:r w:rsidR="008F3C22">
        <w:rPr>
          <w:rFonts w:ascii="Arial" w:hAnsi="Arial" w:cs="Arial"/>
        </w:rPr>
        <w:t xml:space="preserve"> </w:t>
      </w:r>
      <w:r w:rsidRPr="008F3C22">
        <w:rPr>
          <w:rFonts w:ascii="Arial" w:hAnsi="Arial" w:cs="Arial"/>
        </w:rPr>
        <w:t>posiada 18 obiektów przyrodniczych (śródleśnych oczek wodnych i mokradeł). Zlokalizowane są one w:</w:t>
      </w:r>
      <w:r w:rsidR="008F3C22">
        <w:rPr>
          <w:rFonts w:ascii="Arial" w:hAnsi="Arial" w:cs="Arial"/>
        </w:rPr>
        <w:t xml:space="preserve"> </w:t>
      </w:r>
      <w:r w:rsidRPr="008F3C22">
        <w:rPr>
          <w:rFonts w:ascii="Arial" w:hAnsi="Arial" w:cs="Arial"/>
        </w:rPr>
        <w:t>Leśnictwie Kolembrody na łącznej powierzchni 30,40 ha</w:t>
      </w:r>
      <w:r w:rsidR="008F3C22">
        <w:rPr>
          <w:rFonts w:ascii="Arial" w:hAnsi="Arial" w:cs="Arial"/>
        </w:rPr>
        <w:t xml:space="preserve"> oraz </w:t>
      </w:r>
      <w:r w:rsidRPr="008F3C22">
        <w:rPr>
          <w:rFonts w:ascii="Arial" w:hAnsi="Arial" w:cs="Arial"/>
        </w:rPr>
        <w:t>Leśnictwie Żelizna na łącznej powierzchni 63,48 ha.</w:t>
      </w:r>
    </w:p>
    <w:p w:rsidR="00FE2547" w:rsidRDefault="00FE2547" w:rsidP="008F3C22">
      <w:pPr>
        <w:pStyle w:val="Nagwek2"/>
        <w:shd w:val="clear" w:color="auto" w:fill="92D050"/>
        <w:spacing w:before="0" w:line="240" w:lineRule="auto"/>
        <w:jc w:val="both"/>
        <w:rPr>
          <w:rFonts w:ascii="Arial" w:hAnsi="Arial" w:cs="Arial"/>
          <w:b/>
          <w:color w:val="auto"/>
          <w:sz w:val="28"/>
          <w:szCs w:val="22"/>
        </w:rPr>
      </w:pPr>
      <w:bookmarkStart w:id="12" w:name="_Toc473848425"/>
      <w:bookmarkStart w:id="13" w:name="_Toc476387684"/>
      <w:r w:rsidRPr="00321680">
        <w:rPr>
          <w:rFonts w:ascii="Arial" w:hAnsi="Arial" w:cs="Arial"/>
          <w:b/>
          <w:color w:val="auto"/>
          <w:sz w:val="28"/>
          <w:szCs w:val="22"/>
        </w:rPr>
        <w:t>1.3 DZIEDZICTWO KULTUROWE</w:t>
      </w:r>
      <w:bookmarkEnd w:id="12"/>
      <w:bookmarkEnd w:id="13"/>
    </w:p>
    <w:p w:rsidR="008F3C22" w:rsidRPr="008F3C22" w:rsidRDefault="008F3C22" w:rsidP="008F3C22">
      <w:pPr>
        <w:spacing w:after="0"/>
      </w:pPr>
    </w:p>
    <w:p w:rsidR="008F3C22" w:rsidRPr="00321680" w:rsidRDefault="008F3C22" w:rsidP="00FF7418">
      <w:pPr>
        <w:pStyle w:val="Nagwek2"/>
        <w:shd w:val="clear" w:color="auto" w:fill="92D050"/>
        <w:spacing w:before="0" w:after="480" w:line="240" w:lineRule="auto"/>
        <w:jc w:val="both"/>
        <w:rPr>
          <w:rFonts w:ascii="Arial" w:hAnsi="Arial" w:cs="Arial"/>
          <w:b/>
          <w:color w:val="auto"/>
          <w:sz w:val="28"/>
          <w:szCs w:val="22"/>
        </w:rPr>
      </w:pPr>
      <w:bookmarkStart w:id="14" w:name="_Toc473848426"/>
      <w:bookmarkStart w:id="15" w:name="_Toc476387685"/>
      <w:r w:rsidRPr="00321680">
        <w:rPr>
          <w:rFonts w:ascii="Arial" w:hAnsi="Arial" w:cs="Arial"/>
          <w:b/>
          <w:color w:val="auto"/>
          <w:sz w:val="28"/>
          <w:szCs w:val="22"/>
        </w:rPr>
        <w:t>1.3.1 RYS HISTORYCZNY</w:t>
      </w:r>
      <w:bookmarkEnd w:id="14"/>
      <w:bookmarkEnd w:id="15"/>
    </w:p>
    <w:p w:rsidR="008F3C22" w:rsidRDefault="008F3C22" w:rsidP="00FF7418">
      <w:pPr>
        <w:spacing w:after="240"/>
        <w:jc w:val="both"/>
        <w:rPr>
          <w:rFonts w:ascii="Arial" w:hAnsi="Arial" w:cs="Arial"/>
        </w:rPr>
      </w:pPr>
      <w:r>
        <w:rPr>
          <w:rFonts w:ascii="Arial" w:hAnsi="Arial" w:cs="Arial"/>
        </w:rPr>
        <w:t xml:space="preserve">Pierwsze wzmianki o Komarówce Podlaskiej pochodzą z przełomu </w:t>
      </w:r>
      <w:r w:rsidRPr="008F3C22">
        <w:rPr>
          <w:rFonts w:ascii="Arial" w:hAnsi="Arial" w:cs="Arial"/>
        </w:rPr>
        <w:t>XVII i XVIII wieku</w:t>
      </w:r>
      <w:r>
        <w:rPr>
          <w:rFonts w:ascii="Arial" w:hAnsi="Arial" w:cs="Arial"/>
        </w:rPr>
        <w:t xml:space="preserve">. Dotyczą one wsi już ukształtowanej, co może świadczyć o tym, że została ona założona </w:t>
      </w:r>
      <w:r w:rsidR="000A0445">
        <w:rPr>
          <w:rFonts w:ascii="Arial" w:hAnsi="Arial" w:cs="Arial"/>
        </w:rPr>
        <w:t xml:space="preserve">dużo </w:t>
      </w:r>
      <w:r>
        <w:rPr>
          <w:rFonts w:ascii="Arial" w:hAnsi="Arial" w:cs="Arial"/>
        </w:rPr>
        <w:t xml:space="preserve">wcześniej. </w:t>
      </w:r>
      <w:r w:rsidR="000A0445" w:rsidRPr="008F3C22">
        <w:rPr>
          <w:rFonts w:ascii="Arial" w:hAnsi="Arial" w:cs="Arial"/>
        </w:rPr>
        <w:t>Legenda mówi o XV-wiecznym rodowodzie Komarówki Podlaskiej, choć jej udokumentowana historia rozpoczyna się w XVII wieku.</w:t>
      </w:r>
      <w:r w:rsidR="000A0445">
        <w:rPr>
          <w:rFonts w:ascii="Arial" w:hAnsi="Arial" w:cs="Arial"/>
        </w:rPr>
        <w:t xml:space="preserve"> </w:t>
      </w:r>
      <w:r w:rsidRPr="008F3C22">
        <w:rPr>
          <w:rFonts w:ascii="Arial" w:hAnsi="Arial" w:cs="Arial"/>
        </w:rPr>
        <w:t>Miastem była już w 1672 roku, bowiem wtedy jej właściciel, marszałek grodzieński oraz starosta przywalski i filipowski, Jan Kazimierz Kierdej nadał jej przywilej</w:t>
      </w:r>
      <w:r w:rsidR="000A0445">
        <w:rPr>
          <w:rFonts w:ascii="Arial" w:hAnsi="Arial" w:cs="Arial"/>
        </w:rPr>
        <w:t xml:space="preserve">. </w:t>
      </w:r>
      <w:r w:rsidRPr="000A0445">
        <w:rPr>
          <w:rFonts w:ascii="Arial" w:hAnsi="Arial" w:cs="Arial"/>
        </w:rPr>
        <w:t xml:space="preserve">W dokumencie z dnia 16 kwietnia 1672 r. </w:t>
      </w:r>
      <w:r w:rsidR="000A0445" w:rsidRPr="008F3C22">
        <w:rPr>
          <w:rFonts w:ascii="Arial" w:hAnsi="Arial" w:cs="Arial"/>
        </w:rPr>
        <w:t>Jan Kazimierz Kierdej</w:t>
      </w:r>
      <w:r w:rsidRPr="000A0445">
        <w:rPr>
          <w:rFonts w:ascii="Arial" w:hAnsi="Arial" w:cs="Arial"/>
        </w:rPr>
        <w:t xml:space="preserve"> zezwolił na odbywanie dwóch jarmarków oraz targów, określił sądowe kompetencje wójta, zezwalające jednocześnie na apelacje od jego wyroków do sądu dziedzica, a także zobowiązał mieszczan do wybudowania ratusza oraz studni.</w:t>
      </w:r>
    </w:p>
    <w:p w:rsidR="008F3C22" w:rsidRPr="000A0445" w:rsidRDefault="008F3C22" w:rsidP="00FF7418">
      <w:pPr>
        <w:spacing w:after="240"/>
        <w:jc w:val="both"/>
        <w:rPr>
          <w:rFonts w:ascii="Arial" w:hAnsi="Arial" w:cs="Arial"/>
        </w:rPr>
      </w:pPr>
      <w:r w:rsidRPr="000A0445">
        <w:rPr>
          <w:rFonts w:ascii="Arial" w:hAnsi="Arial" w:cs="Arial"/>
        </w:rPr>
        <w:t xml:space="preserve">Od 1795 roku </w:t>
      </w:r>
      <w:r w:rsidR="000A0445">
        <w:rPr>
          <w:rFonts w:ascii="Arial" w:hAnsi="Arial" w:cs="Arial"/>
        </w:rPr>
        <w:t xml:space="preserve">Komarówka Podlaska znajdowała się </w:t>
      </w:r>
      <w:r w:rsidRPr="000A0445">
        <w:rPr>
          <w:rFonts w:ascii="Arial" w:hAnsi="Arial" w:cs="Arial"/>
        </w:rPr>
        <w:t xml:space="preserve">w zaborze austriackim, od 1807 roku w Księstwie Warszawskim, </w:t>
      </w:r>
      <w:r w:rsidR="000A0445">
        <w:rPr>
          <w:rFonts w:ascii="Arial" w:hAnsi="Arial" w:cs="Arial"/>
        </w:rPr>
        <w:t xml:space="preserve">a </w:t>
      </w:r>
      <w:r w:rsidRPr="000A0445">
        <w:rPr>
          <w:rFonts w:ascii="Arial" w:hAnsi="Arial" w:cs="Arial"/>
        </w:rPr>
        <w:t>od 1815 roku w </w:t>
      </w:r>
      <w:r w:rsidR="000A0445" w:rsidRPr="000A0445">
        <w:rPr>
          <w:rFonts w:ascii="Arial" w:hAnsi="Arial" w:cs="Arial"/>
        </w:rPr>
        <w:t>Królestwie</w:t>
      </w:r>
      <w:r w:rsidRPr="000A0445">
        <w:rPr>
          <w:rFonts w:ascii="Arial" w:hAnsi="Arial" w:cs="Arial"/>
        </w:rPr>
        <w:t xml:space="preserve"> Polskim. Postanowieniem namiestnika Królestwa Polskiego z dnia 26 lutego 1882 roku zmieniono Komarówkę na osadę wiejską.</w:t>
      </w:r>
      <w:r w:rsidR="000A0445">
        <w:rPr>
          <w:rFonts w:ascii="Arial" w:hAnsi="Arial" w:cs="Arial"/>
        </w:rPr>
        <w:t xml:space="preserve"> W 1710 roku</w:t>
      </w:r>
      <w:r w:rsidRPr="000A0445">
        <w:rPr>
          <w:rFonts w:ascii="Arial" w:hAnsi="Arial" w:cs="Arial"/>
        </w:rPr>
        <w:t xml:space="preserve"> erygowano tutaj parafię pw. Najświętszego Serca Pana Jezusa, powiększoną w 1887 r. o wiernych z parafii Wohyń.</w:t>
      </w:r>
      <w:r w:rsidR="000A0445">
        <w:rPr>
          <w:rFonts w:ascii="Arial" w:hAnsi="Arial" w:cs="Arial"/>
        </w:rPr>
        <w:t xml:space="preserve"> </w:t>
      </w:r>
      <w:r w:rsidRPr="000A0445">
        <w:rPr>
          <w:rFonts w:ascii="Arial" w:hAnsi="Arial" w:cs="Arial"/>
        </w:rPr>
        <w:t xml:space="preserve">Komarówka Podlaskiej była </w:t>
      </w:r>
      <w:r w:rsidR="000A0445">
        <w:rPr>
          <w:rFonts w:ascii="Arial" w:hAnsi="Arial" w:cs="Arial"/>
        </w:rPr>
        <w:t>wówczas</w:t>
      </w:r>
      <w:r w:rsidRPr="000A0445">
        <w:rPr>
          <w:rFonts w:ascii="Arial" w:hAnsi="Arial" w:cs="Arial"/>
        </w:rPr>
        <w:t xml:space="preserve"> uważana za miasteczko, ale nie posiadała formalnie nadanych jej praw miejskich. Jednakże przed kościołem zachował się plac-rynek, zabudowany w czworobok. W okolicy Komarówki Podlaskiej położone są stare wsie - Przegaliny Duże, Kolembrody, Walinna.</w:t>
      </w:r>
    </w:p>
    <w:p w:rsidR="008F3C22" w:rsidRDefault="008F3C22" w:rsidP="00FF7418">
      <w:pPr>
        <w:spacing w:after="480"/>
        <w:jc w:val="both"/>
        <w:rPr>
          <w:rFonts w:ascii="Arial" w:hAnsi="Arial" w:cs="Arial"/>
        </w:rPr>
      </w:pPr>
      <w:r w:rsidRPr="000A0445">
        <w:rPr>
          <w:rFonts w:ascii="Arial" w:hAnsi="Arial" w:cs="Arial"/>
        </w:rPr>
        <w:t>W okresie pouwłaszczeniowym siedzibą gminy należącej do powiatu radzyńskiego</w:t>
      </w:r>
      <w:r w:rsidR="000A0445">
        <w:rPr>
          <w:rFonts w:ascii="Arial" w:hAnsi="Arial" w:cs="Arial"/>
        </w:rPr>
        <w:t xml:space="preserve"> guberni podlaskiej, stała się Ż</w:t>
      </w:r>
      <w:r w:rsidRPr="000A0445">
        <w:rPr>
          <w:rFonts w:ascii="Arial" w:hAnsi="Arial" w:cs="Arial"/>
        </w:rPr>
        <w:t xml:space="preserve">elizna. W okresie niepodległego państwa polskiego oraz okupacji niemieckiej Komarówka Podlaska stała się ponownie </w:t>
      </w:r>
      <w:r w:rsidR="000A0445" w:rsidRPr="000A0445">
        <w:rPr>
          <w:rFonts w:ascii="Arial" w:hAnsi="Arial" w:cs="Arial"/>
        </w:rPr>
        <w:t>ośrodkiem</w:t>
      </w:r>
      <w:r w:rsidRPr="000A0445">
        <w:rPr>
          <w:rFonts w:ascii="Arial" w:hAnsi="Arial" w:cs="Arial"/>
        </w:rPr>
        <w:t xml:space="preserve"> gminy, w dalszym ciągu stanowiąc część powiatu radzyńskiego.</w:t>
      </w:r>
      <w:r w:rsidR="000A0445">
        <w:rPr>
          <w:rFonts w:ascii="Arial" w:hAnsi="Arial" w:cs="Arial"/>
        </w:rPr>
        <w:t xml:space="preserve"> </w:t>
      </w:r>
      <w:r w:rsidRPr="000A0445">
        <w:rPr>
          <w:rFonts w:ascii="Arial" w:hAnsi="Arial" w:cs="Arial"/>
        </w:rPr>
        <w:t>W związku z likwidacją gmin w roku 1954 przejściowo pełniła funkcję ośrodka gromadzkiego, by od stycznia 1973 roku odzyskać utraconą rangę centrum gminy w powiecie radzyńskim województwa lubelskiego. Po likwidacji powiatów w roku 1975 weszła w skład nowoutworzonego województwa bialskopodlaskiego. Obecnie stanowi część województwa lubelskiego i powiatu radzyńskiego.</w:t>
      </w:r>
      <w:r w:rsidR="000A0445">
        <w:rPr>
          <w:rFonts w:ascii="Arial" w:hAnsi="Arial" w:cs="Arial"/>
        </w:rPr>
        <w:t xml:space="preserve"> </w:t>
      </w:r>
    </w:p>
    <w:p w:rsidR="00FE2547" w:rsidRPr="00321680" w:rsidRDefault="00FE2547" w:rsidP="00FF7418">
      <w:pPr>
        <w:pStyle w:val="Nagwek2"/>
        <w:shd w:val="clear" w:color="auto" w:fill="92D050"/>
        <w:spacing w:before="0" w:after="480" w:line="240" w:lineRule="auto"/>
        <w:jc w:val="both"/>
        <w:rPr>
          <w:rFonts w:ascii="Arial" w:hAnsi="Arial" w:cs="Arial"/>
          <w:b/>
          <w:color w:val="auto"/>
          <w:sz w:val="28"/>
          <w:szCs w:val="22"/>
        </w:rPr>
      </w:pPr>
      <w:bookmarkStart w:id="16" w:name="_Toc473848427"/>
      <w:bookmarkStart w:id="17" w:name="_Toc476387686"/>
      <w:r w:rsidRPr="00321680">
        <w:rPr>
          <w:rFonts w:ascii="Arial" w:hAnsi="Arial" w:cs="Arial"/>
          <w:b/>
          <w:color w:val="auto"/>
          <w:sz w:val="28"/>
          <w:szCs w:val="22"/>
        </w:rPr>
        <w:t>1.3.2 URBANISTYKA</w:t>
      </w:r>
      <w:bookmarkEnd w:id="16"/>
      <w:bookmarkEnd w:id="17"/>
    </w:p>
    <w:p w:rsidR="00FB31E0" w:rsidRPr="00FB31E0" w:rsidRDefault="00FB31E0" w:rsidP="00FF7418">
      <w:pPr>
        <w:spacing w:after="240"/>
        <w:jc w:val="both"/>
        <w:rPr>
          <w:rFonts w:ascii="Arial" w:hAnsi="Arial" w:cs="Arial"/>
        </w:rPr>
      </w:pPr>
      <w:r w:rsidRPr="00FB31E0">
        <w:rPr>
          <w:rFonts w:ascii="Arial" w:hAnsi="Arial" w:cs="Arial"/>
        </w:rPr>
        <w:t xml:space="preserve">Pierwotnym układem przestrzennym gminy Komarówka Podlaska był układ jednodrożnicowy, w układach zgodnych z duktami głównych cieków i suchych dolinek </w:t>
      </w:r>
      <w:r w:rsidRPr="00FB31E0">
        <w:rPr>
          <w:rFonts w:ascii="Arial" w:hAnsi="Arial" w:cs="Arial"/>
        </w:rPr>
        <w:lastRenderedPageBreak/>
        <w:t xml:space="preserve">okresowo niosących wodę. Komarówka jako ośrodek gminny jest miejscowością o układzie urbanistycznym małomiasteczkowym. </w:t>
      </w:r>
    </w:p>
    <w:p w:rsidR="00FB31E0" w:rsidRDefault="00FB31E0" w:rsidP="00FF7418">
      <w:pPr>
        <w:spacing w:after="240"/>
        <w:jc w:val="both"/>
        <w:rPr>
          <w:rFonts w:ascii="Arial" w:hAnsi="Arial" w:cs="Arial"/>
        </w:rPr>
      </w:pPr>
      <w:r w:rsidRPr="00FB31E0">
        <w:rPr>
          <w:rFonts w:ascii="Arial" w:hAnsi="Arial" w:cs="Arial"/>
        </w:rPr>
        <w:t>Sieć osadnicza gminy jest charakterystyczna dla gmin wiejskich na wschodzie kraju. Przeważają tutaj wsie – ulicówki</w:t>
      </w:r>
      <w:r>
        <w:rPr>
          <w:rFonts w:ascii="Arial" w:hAnsi="Arial" w:cs="Arial"/>
        </w:rPr>
        <w:t>,</w:t>
      </w:r>
      <w:r w:rsidRPr="00FB31E0">
        <w:rPr>
          <w:rFonts w:ascii="Arial" w:hAnsi="Arial" w:cs="Arial"/>
        </w:rPr>
        <w:t xml:space="preserve"> charakteryzujące się zwartą zabudową mieszkaniową po obu stronach. W gminie występują również miejscowości typu rzędówka, ciągnące się wzdłuż prostej drogi z luźną zabudową, często występujące tylko po jednej stronie. </w:t>
      </w:r>
    </w:p>
    <w:p w:rsidR="00FB31E0" w:rsidRPr="00FB31E0" w:rsidRDefault="00FB31E0" w:rsidP="00FB31E0">
      <w:pPr>
        <w:spacing w:after="480"/>
        <w:jc w:val="both"/>
        <w:rPr>
          <w:rFonts w:ascii="Arial" w:hAnsi="Arial" w:cs="Arial"/>
        </w:rPr>
      </w:pPr>
      <w:r w:rsidRPr="00FB31E0">
        <w:rPr>
          <w:rFonts w:ascii="Arial" w:hAnsi="Arial" w:cs="Arial"/>
        </w:rPr>
        <w:t xml:space="preserve">Wielkość jednostek osadniczych jest bardzo zróżnicowana. W poniższej tabeli oraz na wykresie przedstawiono powierzchnię poszczególnych miejscowości oraz ich udział </w:t>
      </w:r>
      <w:r>
        <w:rPr>
          <w:rFonts w:ascii="Arial" w:hAnsi="Arial" w:cs="Arial"/>
        </w:rPr>
        <w:t>w </w:t>
      </w:r>
      <w:r w:rsidRPr="00FB31E0">
        <w:rPr>
          <w:rFonts w:ascii="Arial" w:hAnsi="Arial" w:cs="Arial"/>
        </w:rPr>
        <w:t>całkowitej powierzchni gminy.</w:t>
      </w:r>
    </w:p>
    <w:p w:rsidR="00FB31E0" w:rsidRPr="007C2B18" w:rsidRDefault="00FB31E0" w:rsidP="007C2B18">
      <w:pPr>
        <w:pStyle w:val="Legenda"/>
        <w:keepNext/>
        <w:spacing w:after="0"/>
        <w:contextualSpacing/>
        <w:rPr>
          <w:rFonts w:ascii="Arial" w:hAnsi="Arial" w:cs="Arial"/>
          <w:i/>
          <w:color w:val="auto"/>
        </w:rPr>
      </w:pPr>
      <w:bookmarkStart w:id="18" w:name="_Toc475579845"/>
      <w:r w:rsidRPr="007C2B18">
        <w:rPr>
          <w:rFonts w:ascii="Arial" w:hAnsi="Arial" w:cs="Arial"/>
          <w:i/>
          <w:color w:val="auto"/>
        </w:rPr>
        <w:t xml:space="preserve">Tabela </w:t>
      </w:r>
      <w:r w:rsidR="00452745" w:rsidRPr="007C2B18">
        <w:rPr>
          <w:rFonts w:ascii="Arial" w:hAnsi="Arial" w:cs="Arial"/>
          <w:i/>
          <w:color w:val="auto"/>
        </w:rPr>
        <w:fldChar w:fldCharType="begin"/>
      </w:r>
      <w:r w:rsidRPr="007C2B18">
        <w:rPr>
          <w:rFonts w:ascii="Arial" w:hAnsi="Arial" w:cs="Arial"/>
          <w:i/>
          <w:color w:val="auto"/>
        </w:rPr>
        <w:instrText xml:space="preserve"> SEQ Tabela \* ARABIC </w:instrText>
      </w:r>
      <w:r w:rsidR="00452745" w:rsidRPr="007C2B18">
        <w:rPr>
          <w:rFonts w:ascii="Arial" w:hAnsi="Arial" w:cs="Arial"/>
          <w:i/>
          <w:color w:val="auto"/>
        </w:rPr>
        <w:fldChar w:fldCharType="separate"/>
      </w:r>
      <w:r w:rsidR="00565D71">
        <w:rPr>
          <w:rFonts w:ascii="Arial" w:hAnsi="Arial" w:cs="Arial"/>
          <w:i/>
          <w:noProof/>
          <w:color w:val="auto"/>
        </w:rPr>
        <w:t>1</w:t>
      </w:r>
      <w:r w:rsidR="00452745" w:rsidRPr="007C2B18">
        <w:rPr>
          <w:rFonts w:ascii="Arial" w:hAnsi="Arial" w:cs="Arial"/>
          <w:i/>
          <w:color w:val="auto"/>
        </w:rPr>
        <w:fldChar w:fldCharType="end"/>
      </w:r>
      <w:r w:rsidRPr="007C2B18">
        <w:rPr>
          <w:rFonts w:ascii="Arial" w:hAnsi="Arial" w:cs="Arial"/>
          <w:i/>
          <w:color w:val="auto"/>
        </w:rPr>
        <w:t xml:space="preserve"> </w:t>
      </w:r>
      <w:r w:rsidRPr="007C2B18">
        <w:rPr>
          <w:rFonts w:ascii="Arial" w:hAnsi="Arial" w:cs="Arial"/>
          <w:b w:val="0"/>
          <w:i/>
          <w:color w:val="auto"/>
        </w:rPr>
        <w:t>Powierzchnia poszczególnych miejscowości Gminy Komarówka Podlaska</w:t>
      </w:r>
      <w:bookmarkEnd w:id="18"/>
    </w:p>
    <w:tbl>
      <w:tblPr>
        <w:tblStyle w:val="redniasiatka3akcent3"/>
        <w:tblW w:w="5074" w:type="dxa"/>
        <w:jc w:val="center"/>
        <w:tblLook w:val="04A0"/>
      </w:tblPr>
      <w:tblGrid>
        <w:gridCol w:w="620"/>
        <w:gridCol w:w="2612"/>
        <w:gridCol w:w="1842"/>
      </w:tblGrid>
      <w:tr w:rsidR="00FB31E0" w:rsidRPr="00FB31E0" w:rsidTr="00DF574D">
        <w:trPr>
          <w:cnfStyle w:val="100000000000"/>
          <w:trHeight w:val="759"/>
          <w:jc w:val="center"/>
        </w:trPr>
        <w:tc>
          <w:tcPr>
            <w:cnfStyle w:val="001000000000"/>
            <w:tcW w:w="620" w:type="dxa"/>
            <w:shd w:val="clear" w:color="auto" w:fill="00B050"/>
            <w:vAlign w:val="center"/>
            <w:hideMark/>
          </w:tcPr>
          <w:p w:rsidR="00FB31E0" w:rsidRPr="00E41EE8" w:rsidRDefault="00FB31E0" w:rsidP="00DF574D">
            <w:pPr>
              <w:jc w:val="center"/>
              <w:rPr>
                <w:rFonts w:ascii="Arial" w:eastAsia="Times New Roman" w:hAnsi="Arial" w:cs="Arial"/>
                <w:b w:val="0"/>
                <w:bCs w:val="0"/>
                <w:color w:val="FFFFFF"/>
                <w:lang w:eastAsia="pl-PL"/>
              </w:rPr>
            </w:pPr>
            <w:r w:rsidRPr="00E41EE8">
              <w:rPr>
                <w:rFonts w:ascii="Arial" w:eastAsia="Times New Roman" w:hAnsi="Arial" w:cs="Arial"/>
                <w:color w:val="FFFFFF"/>
                <w:lang w:eastAsia="pl-PL"/>
              </w:rPr>
              <w:t>Lp.</w:t>
            </w:r>
          </w:p>
        </w:tc>
        <w:tc>
          <w:tcPr>
            <w:tcW w:w="2612" w:type="dxa"/>
            <w:shd w:val="clear" w:color="auto" w:fill="00B050"/>
            <w:vAlign w:val="center"/>
            <w:hideMark/>
          </w:tcPr>
          <w:p w:rsidR="00FB31E0" w:rsidRPr="00E41EE8" w:rsidRDefault="00FB31E0" w:rsidP="00DF574D">
            <w:pPr>
              <w:jc w:val="center"/>
              <w:cnfStyle w:val="100000000000"/>
              <w:rPr>
                <w:rFonts w:ascii="Arial" w:eastAsia="Times New Roman" w:hAnsi="Arial" w:cs="Arial"/>
                <w:b w:val="0"/>
                <w:bCs w:val="0"/>
                <w:color w:val="FFFFFF"/>
                <w:lang w:eastAsia="pl-PL"/>
              </w:rPr>
            </w:pPr>
            <w:r w:rsidRPr="00E41EE8">
              <w:rPr>
                <w:rFonts w:ascii="Arial" w:eastAsia="Times New Roman" w:hAnsi="Arial" w:cs="Arial"/>
                <w:color w:val="FFFFFF"/>
                <w:lang w:eastAsia="pl-PL"/>
              </w:rPr>
              <w:t>Nazwa miejscowości</w:t>
            </w:r>
          </w:p>
        </w:tc>
        <w:tc>
          <w:tcPr>
            <w:tcW w:w="1842" w:type="dxa"/>
            <w:shd w:val="clear" w:color="auto" w:fill="00B050"/>
            <w:vAlign w:val="center"/>
            <w:hideMark/>
          </w:tcPr>
          <w:p w:rsidR="00FB31E0" w:rsidRPr="00E41EE8" w:rsidRDefault="00FB31E0" w:rsidP="00DF574D">
            <w:pPr>
              <w:jc w:val="center"/>
              <w:cnfStyle w:val="100000000000"/>
              <w:rPr>
                <w:rFonts w:ascii="Arial" w:eastAsia="Times New Roman" w:hAnsi="Arial" w:cs="Arial"/>
                <w:b w:val="0"/>
                <w:bCs w:val="0"/>
                <w:color w:val="FFFFFF"/>
                <w:lang w:eastAsia="pl-PL"/>
              </w:rPr>
            </w:pPr>
            <w:r w:rsidRPr="00E41EE8">
              <w:rPr>
                <w:rFonts w:ascii="Arial" w:eastAsia="Times New Roman" w:hAnsi="Arial" w:cs="Arial"/>
                <w:color w:val="FFFFFF"/>
                <w:lang w:eastAsia="pl-PL"/>
              </w:rPr>
              <w:t>Powierzania [ha]</w:t>
            </w:r>
          </w:p>
        </w:tc>
      </w:tr>
      <w:tr w:rsidR="00FB31E0" w:rsidRPr="00FB31E0" w:rsidTr="00DF574D">
        <w:trPr>
          <w:cnfStyle w:val="000000100000"/>
          <w:trHeight w:hRule="exact" w:val="397"/>
          <w:jc w:val="center"/>
        </w:trPr>
        <w:tc>
          <w:tcPr>
            <w:cnfStyle w:val="001000000000"/>
            <w:tcW w:w="620" w:type="dxa"/>
            <w:shd w:val="clear" w:color="auto" w:fill="00B050"/>
            <w:vAlign w:val="center"/>
            <w:hideMark/>
          </w:tcPr>
          <w:p w:rsidR="00FB31E0" w:rsidRPr="00DF574D" w:rsidRDefault="00FB31E0" w:rsidP="00DF574D">
            <w:pPr>
              <w:jc w:val="center"/>
              <w:rPr>
                <w:rFonts w:ascii="Arial" w:eastAsia="Times New Roman" w:hAnsi="Arial" w:cs="Arial"/>
                <w:b w:val="0"/>
                <w:bCs w:val="0"/>
                <w:sz w:val="20"/>
                <w:lang w:eastAsia="pl-PL"/>
              </w:rPr>
            </w:pPr>
            <w:r w:rsidRPr="00DF574D">
              <w:rPr>
                <w:rFonts w:ascii="Arial" w:eastAsia="Times New Roman" w:hAnsi="Arial" w:cs="Arial"/>
                <w:sz w:val="20"/>
                <w:lang w:eastAsia="pl-PL"/>
              </w:rPr>
              <w:t>1.</w:t>
            </w:r>
          </w:p>
        </w:tc>
        <w:tc>
          <w:tcPr>
            <w:tcW w:w="2612" w:type="dxa"/>
            <w:vAlign w:val="center"/>
            <w:hideMark/>
          </w:tcPr>
          <w:p w:rsidR="00FB31E0" w:rsidRPr="002E6284" w:rsidRDefault="00FB31E0" w:rsidP="00DF574D">
            <w:pPr>
              <w:jc w:val="center"/>
              <w:cnfStyle w:val="000000100000"/>
              <w:rPr>
                <w:rFonts w:ascii="Arial" w:eastAsia="Times New Roman" w:hAnsi="Arial" w:cs="Arial"/>
                <w:b/>
                <w:bCs/>
                <w:color w:val="000000"/>
                <w:sz w:val="20"/>
                <w:lang w:eastAsia="pl-PL"/>
              </w:rPr>
            </w:pPr>
            <w:r w:rsidRPr="002E6284">
              <w:rPr>
                <w:rFonts w:ascii="Arial" w:eastAsia="Times New Roman" w:hAnsi="Arial" w:cs="Arial"/>
                <w:b/>
                <w:bCs/>
                <w:color w:val="000000"/>
                <w:sz w:val="20"/>
                <w:lang w:eastAsia="pl-PL"/>
              </w:rPr>
              <w:t>Brzeziny</w:t>
            </w:r>
          </w:p>
        </w:tc>
        <w:tc>
          <w:tcPr>
            <w:tcW w:w="1842" w:type="dxa"/>
            <w:vAlign w:val="center"/>
            <w:hideMark/>
          </w:tcPr>
          <w:p w:rsidR="00FB31E0" w:rsidRPr="002E6284" w:rsidRDefault="00FB31E0" w:rsidP="00DF574D">
            <w:pPr>
              <w:jc w:val="center"/>
              <w:cnfStyle w:val="000000100000"/>
              <w:rPr>
                <w:rFonts w:ascii="Arial" w:eastAsia="Times New Roman" w:hAnsi="Arial" w:cs="Arial"/>
                <w:color w:val="000000"/>
                <w:sz w:val="20"/>
                <w:lang w:eastAsia="pl-PL"/>
              </w:rPr>
            </w:pPr>
            <w:r w:rsidRPr="002E6284">
              <w:rPr>
                <w:rFonts w:ascii="Arial" w:eastAsia="Times New Roman" w:hAnsi="Arial" w:cs="Arial"/>
                <w:color w:val="000000"/>
                <w:sz w:val="20"/>
                <w:lang w:eastAsia="pl-PL"/>
              </w:rPr>
              <w:t>489</w:t>
            </w:r>
          </w:p>
        </w:tc>
      </w:tr>
      <w:tr w:rsidR="00FB31E0" w:rsidRPr="00FB31E0" w:rsidTr="00DF574D">
        <w:trPr>
          <w:trHeight w:hRule="exact" w:val="397"/>
          <w:jc w:val="center"/>
        </w:trPr>
        <w:tc>
          <w:tcPr>
            <w:cnfStyle w:val="001000000000"/>
            <w:tcW w:w="620" w:type="dxa"/>
            <w:shd w:val="clear" w:color="auto" w:fill="00B050"/>
            <w:vAlign w:val="center"/>
            <w:hideMark/>
          </w:tcPr>
          <w:p w:rsidR="00FB31E0" w:rsidRPr="00DF574D" w:rsidRDefault="00FB31E0" w:rsidP="00DF574D">
            <w:pPr>
              <w:jc w:val="center"/>
              <w:rPr>
                <w:rFonts w:ascii="Arial" w:eastAsia="Times New Roman" w:hAnsi="Arial" w:cs="Arial"/>
                <w:b w:val="0"/>
                <w:bCs w:val="0"/>
                <w:sz w:val="20"/>
                <w:lang w:eastAsia="pl-PL"/>
              </w:rPr>
            </w:pPr>
            <w:r w:rsidRPr="00DF574D">
              <w:rPr>
                <w:rFonts w:ascii="Arial" w:eastAsia="Times New Roman" w:hAnsi="Arial" w:cs="Arial"/>
                <w:sz w:val="20"/>
                <w:lang w:eastAsia="pl-PL"/>
              </w:rPr>
              <w:t>2.</w:t>
            </w:r>
          </w:p>
        </w:tc>
        <w:tc>
          <w:tcPr>
            <w:tcW w:w="2612" w:type="dxa"/>
            <w:vAlign w:val="center"/>
            <w:hideMark/>
          </w:tcPr>
          <w:p w:rsidR="00FB31E0" w:rsidRPr="002E6284" w:rsidRDefault="00FB31E0" w:rsidP="00DF574D">
            <w:pPr>
              <w:jc w:val="center"/>
              <w:cnfStyle w:val="000000000000"/>
              <w:rPr>
                <w:rFonts w:ascii="Arial" w:eastAsia="Times New Roman" w:hAnsi="Arial" w:cs="Arial"/>
                <w:b/>
                <w:bCs/>
                <w:color w:val="000000"/>
                <w:sz w:val="20"/>
                <w:lang w:eastAsia="pl-PL"/>
              </w:rPr>
            </w:pPr>
            <w:r w:rsidRPr="002E6284">
              <w:rPr>
                <w:rFonts w:ascii="Arial" w:eastAsia="Times New Roman" w:hAnsi="Arial" w:cs="Arial"/>
                <w:b/>
                <w:bCs/>
                <w:color w:val="000000"/>
                <w:sz w:val="20"/>
                <w:lang w:eastAsia="pl-PL"/>
              </w:rPr>
              <w:t>Brzozowy Kąt</w:t>
            </w:r>
          </w:p>
        </w:tc>
        <w:tc>
          <w:tcPr>
            <w:tcW w:w="1842" w:type="dxa"/>
            <w:vAlign w:val="center"/>
            <w:hideMark/>
          </w:tcPr>
          <w:p w:rsidR="00FB31E0" w:rsidRPr="002E6284" w:rsidRDefault="00FB31E0" w:rsidP="00DF574D">
            <w:pPr>
              <w:jc w:val="center"/>
              <w:cnfStyle w:val="000000000000"/>
              <w:rPr>
                <w:rFonts w:ascii="Arial" w:eastAsia="Times New Roman" w:hAnsi="Arial" w:cs="Arial"/>
                <w:color w:val="000000"/>
                <w:sz w:val="20"/>
                <w:lang w:eastAsia="pl-PL"/>
              </w:rPr>
            </w:pPr>
            <w:r w:rsidRPr="002E6284">
              <w:rPr>
                <w:rFonts w:ascii="Arial" w:eastAsia="Times New Roman" w:hAnsi="Arial" w:cs="Arial"/>
                <w:color w:val="000000"/>
                <w:sz w:val="20"/>
                <w:lang w:eastAsia="pl-PL"/>
              </w:rPr>
              <w:t>1086</w:t>
            </w:r>
          </w:p>
        </w:tc>
      </w:tr>
      <w:tr w:rsidR="00FB31E0" w:rsidRPr="00FB31E0" w:rsidTr="00DF574D">
        <w:trPr>
          <w:cnfStyle w:val="000000100000"/>
          <w:trHeight w:hRule="exact" w:val="397"/>
          <w:jc w:val="center"/>
        </w:trPr>
        <w:tc>
          <w:tcPr>
            <w:cnfStyle w:val="001000000000"/>
            <w:tcW w:w="620" w:type="dxa"/>
            <w:shd w:val="clear" w:color="auto" w:fill="00B050"/>
            <w:vAlign w:val="center"/>
            <w:hideMark/>
          </w:tcPr>
          <w:p w:rsidR="00FB31E0" w:rsidRPr="00DF574D" w:rsidRDefault="00FB31E0" w:rsidP="00DF574D">
            <w:pPr>
              <w:jc w:val="center"/>
              <w:rPr>
                <w:rFonts w:ascii="Arial" w:eastAsia="Times New Roman" w:hAnsi="Arial" w:cs="Arial"/>
                <w:b w:val="0"/>
                <w:bCs w:val="0"/>
                <w:sz w:val="20"/>
                <w:lang w:eastAsia="pl-PL"/>
              </w:rPr>
            </w:pPr>
            <w:r w:rsidRPr="00DF574D">
              <w:rPr>
                <w:rFonts w:ascii="Arial" w:eastAsia="Times New Roman" w:hAnsi="Arial" w:cs="Arial"/>
                <w:sz w:val="20"/>
                <w:lang w:eastAsia="pl-PL"/>
              </w:rPr>
              <w:t>3.</w:t>
            </w:r>
          </w:p>
        </w:tc>
        <w:tc>
          <w:tcPr>
            <w:tcW w:w="2612" w:type="dxa"/>
            <w:vAlign w:val="center"/>
            <w:hideMark/>
          </w:tcPr>
          <w:p w:rsidR="00FB31E0" w:rsidRPr="002E6284" w:rsidRDefault="00FB31E0" w:rsidP="00DF574D">
            <w:pPr>
              <w:jc w:val="center"/>
              <w:cnfStyle w:val="000000100000"/>
              <w:rPr>
                <w:rFonts w:ascii="Arial" w:eastAsia="Times New Roman" w:hAnsi="Arial" w:cs="Arial"/>
                <w:b/>
                <w:bCs/>
                <w:color w:val="000000"/>
                <w:sz w:val="20"/>
                <w:lang w:eastAsia="pl-PL"/>
              </w:rPr>
            </w:pPr>
            <w:r w:rsidRPr="002E6284">
              <w:rPr>
                <w:rFonts w:ascii="Arial" w:eastAsia="Times New Roman" w:hAnsi="Arial" w:cs="Arial"/>
                <w:b/>
                <w:bCs/>
                <w:color w:val="000000"/>
                <w:sz w:val="20"/>
                <w:lang w:eastAsia="pl-PL"/>
              </w:rPr>
              <w:t>Derewiczna</w:t>
            </w:r>
          </w:p>
        </w:tc>
        <w:tc>
          <w:tcPr>
            <w:tcW w:w="1842" w:type="dxa"/>
            <w:vAlign w:val="center"/>
            <w:hideMark/>
          </w:tcPr>
          <w:p w:rsidR="00FB31E0" w:rsidRPr="002E6284" w:rsidRDefault="00FB31E0" w:rsidP="00DF574D">
            <w:pPr>
              <w:jc w:val="center"/>
              <w:cnfStyle w:val="000000100000"/>
              <w:rPr>
                <w:rFonts w:ascii="Arial" w:eastAsia="Times New Roman" w:hAnsi="Arial" w:cs="Arial"/>
                <w:color w:val="000000"/>
                <w:sz w:val="20"/>
                <w:lang w:eastAsia="pl-PL"/>
              </w:rPr>
            </w:pPr>
            <w:r w:rsidRPr="002E6284">
              <w:rPr>
                <w:rFonts w:ascii="Arial" w:eastAsia="Times New Roman" w:hAnsi="Arial" w:cs="Arial"/>
                <w:color w:val="000000"/>
                <w:sz w:val="20"/>
                <w:lang w:eastAsia="pl-PL"/>
              </w:rPr>
              <w:t>1434</w:t>
            </w:r>
          </w:p>
        </w:tc>
      </w:tr>
      <w:tr w:rsidR="00FB31E0" w:rsidRPr="00FB31E0" w:rsidTr="00DF574D">
        <w:trPr>
          <w:trHeight w:hRule="exact" w:val="397"/>
          <w:jc w:val="center"/>
        </w:trPr>
        <w:tc>
          <w:tcPr>
            <w:cnfStyle w:val="001000000000"/>
            <w:tcW w:w="620" w:type="dxa"/>
            <w:shd w:val="clear" w:color="auto" w:fill="00B050"/>
            <w:vAlign w:val="center"/>
            <w:hideMark/>
          </w:tcPr>
          <w:p w:rsidR="00FB31E0" w:rsidRPr="00DF574D" w:rsidRDefault="00FB31E0" w:rsidP="00DF574D">
            <w:pPr>
              <w:jc w:val="center"/>
              <w:rPr>
                <w:rFonts w:ascii="Arial" w:eastAsia="Times New Roman" w:hAnsi="Arial" w:cs="Arial"/>
                <w:b w:val="0"/>
                <w:bCs w:val="0"/>
                <w:sz w:val="20"/>
                <w:lang w:eastAsia="pl-PL"/>
              </w:rPr>
            </w:pPr>
            <w:r w:rsidRPr="00DF574D">
              <w:rPr>
                <w:rFonts w:ascii="Arial" w:eastAsia="Times New Roman" w:hAnsi="Arial" w:cs="Arial"/>
                <w:sz w:val="20"/>
                <w:lang w:eastAsia="pl-PL"/>
              </w:rPr>
              <w:t>4.</w:t>
            </w:r>
          </w:p>
        </w:tc>
        <w:tc>
          <w:tcPr>
            <w:tcW w:w="2612" w:type="dxa"/>
            <w:vAlign w:val="center"/>
            <w:hideMark/>
          </w:tcPr>
          <w:p w:rsidR="00FB31E0" w:rsidRPr="002E6284" w:rsidRDefault="00FB31E0" w:rsidP="00DF574D">
            <w:pPr>
              <w:jc w:val="center"/>
              <w:cnfStyle w:val="000000000000"/>
              <w:rPr>
                <w:rFonts w:ascii="Arial" w:eastAsia="Times New Roman" w:hAnsi="Arial" w:cs="Arial"/>
                <w:b/>
                <w:bCs/>
                <w:color w:val="000000"/>
                <w:sz w:val="20"/>
                <w:lang w:eastAsia="pl-PL"/>
              </w:rPr>
            </w:pPr>
            <w:r w:rsidRPr="002E6284">
              <w:rPr>
                <w:rFonts w:ascii="Arial" w:eastAsia="Times New Roman" w:hAnsi="Arial" w:cs="Arial"/>
                <w:b/>
                <w:bCs/>
                <w:color w:val="000000"/>
                <w:sz w:val="20"/>
                <w:lang w:eastAsia="pl-PL"/>
              </w:rPr>
              <w:t>Kolembrody</w:t>
            </w:r>
          </w:p>
        </w:tc>
        <w:tc>
          <w:tcPr>
            <w:tcW w:w="1842" w:type="dxa"/>
            <w:vAlign w:val="center"/>
            <w:hideMark/>
          </w:tcPr>
          <w:p w:rsidR="00FB31E0" w:rsidRPr="002E6284" w:rsidRDefault="00FB31E0" w:rsidP="00DF574D">
            <w:pPr>
              <w:jc w:val="center"/>
              <w:cnfStyle w:val="000000000000"/>
              <w:rPr>
                <w:rFonts w:ascii="Arial" w:eastAsia="Times New Roman" w:hAnsi="Arial" w:cs="Arial"/>
                <w:color w:val="000000"/>
                <w:sz w:val="20"/>
                <w:lang w:eastAsia="pl-PL"/>
              </w:rPr>
            </w:pPr>
            <w:r w:rsidRPr="002E6284">
              <w:rPr>
                <w:rFonts w:ascii="Arial" w:eastAsia="Times New Roman" w:hAnsi="Arial" w:cs="Arial"/>
                <w:color w:val="000000"/>
                <w:sz w:val="20"/>
                <w:lang w:eastAsia="pl-PL"/>
              </w:rPr>
              <w:t>2050</w:t>
            </w:r>
          </w:p>
        </w:tc>
      </w:tr>
      <w:tr w:rsidR="00FB31E0" w:rsidRPr="00FB31E0" w:rsidTr="00DF574D">
        <w:trPr>
          <w:cnfStyle w:val="000000100000"/>
          <w:trHeight w:hRule="exact" w:val="397"/>
          <w:jc w:val="center"/>
        </w:trPr>
        <w:tc>
          <w:tcPr>
            <w:cnfStyle w:val="001000000000"/>
            <w:tcW w:w="620" w:type="dxa"/>
            <w:shd w:val="clear" w:color="auto" w:fill="00B050"/>
            <w:vAlign w:val="center"/>
            <w:hideMark/>
          </w:tcPr>
          <w:p w:rsidR="00FB31E0" w:rsidRPr="00DF574D" w:rsidRDefault="00FB31E0" w:rsidP="00DF574D">
            <w:pPr>
              <w:jc w:val="center"/>
              <w:rPr>
                <w:rFonts w:ascii="Arial" w:eastAsia="Times New Roman" w:hAnsi="Arial" w:cs="Arial"/>
                <w:b w:val="0"/>
                <w:bCs w:val="0"/>
                <w:sz w:val="20"/>
                <w:lang w:eastAsia="pl-PL"/>
              </w:rPr>
            </w:pPr>
            <w:r w:rsidRPr="00DF574D">
              <w:rPr>
                <w:rFonts w:ascii="Arial" w:eastAsia="Times New Roman" w:hAnsi="Arial" w:cs="Arial"/>
                <w:sz w:val="20"/>
                <w:lang w:eastAsia="pl-PL"/>
              </w:rPr>
              <w:t>5.</w:t>
            </w:r>
          </w:p>
        </w:tc>
        <w:tc>
          <w:tcPr>
            <w:tcW w:w="2612" w:type="dxa"/>
            <w:vAlign w:val="center"/>
            <w:hideMark/>
          </w:tcPr>
          <w:p w:rsidR="00FB31E0" w:rsidRPr="002E6284" w:rsidRDefault="00FB31E0" w:rsidP="00DF574D">
            <w:pPr>
              <w:jc w:val="center"/>
              <w:cnfStyle w:val="000000100000"/>
              <w:rPr>
                <w:rFonts w:ascii="Arial" w:eastAsia="Times New Roman" w:hAnsi="Arial" w:cs="Arial"/>
                <w:b/>
                <w:bCs/>
                <w:color w:val="000000"/>
                <w:sz w:val="20"/>
                <w:lang w:eastAsia="pl-PL"/>
              </w:rPr>
            </w:pPr>
            <w:r w:rsidRPr="002E6284">
              <w:rPr>
                <w:rFonts w:ascii="Arial" w:eastAsia="Times New Roman" w:hAnsi="Arial" w:cs="Arial"/>
                <w:b/>
                <w:bCs/>
                <w:color w:val="000000"/>
                <w:sz w:val="20"/>
                <w:lang w:eastAsia="pl-PL"/>
              </w:rPr>
              <w:t>Komarówka Podlaska</w:t>
            </w:r>
          </w:p>
        </w:tc>
        <w:tc>
          <w:tcPr>
            <w:tcW w:w="1842" w:type="dxa"/>
            <w:vAlign w:val="center"/>
            <w:hideMark/>
          </w:tcPr>
          <w:p w:rsidR="00FB31E0" w:rsidRPr="002E6284" w:rsidRDefault="00FB31E0" w:rsidP="00DF574D">
            <w:pPr>
              <w:jc w:val="center"/>
              <w:cnfStyle w:val="000000100000"/>
              <w:rPr>
                <w:rFonts w:ascii="Arial" w:eastAsia="Times New Roman" w:hAnsi="Arial" w:cs="Arial"/>
                <w:color w:val="000000"/>
                <w:sz w:val="20"/>
                <w:lang w:eastAsia="pl-PL"/>
              </w:rPr>
            </w:pPr>
            <w:r w:rsidRPr="002E6284">
              <w:rPr>
                <w:rFonts w:ascii="Arial" w:eastAsia="Times New Roman" w:hAnsi="Arial" w:cs="Arial"/>
                <w:color w:val="000000"/>
                <w:sz w:val="20"/>
                <w:lang w:eastAsia="pl-PL"/>
              </w:rPr>
              <w:t>934</w:t>
            </w:r>
          </w:p>
        </w:tc>
      </w:tr>
      <w:tr w:rsidR="00FB31E0" w:rsidRPr="00FB31E0" w:rsidTr="00DF574D">
        <w:trPr>
          <w:trHeight w:hRule="exact" w:val="397"/>
          <w:jc w:val="center"/>
        </w:trPr>
        <w:tc>
          <w:tcPr>
            <w:cnfStyle w:val="001000000000"/>
            <w:tcW w:w="620" w:type="dxa"/>
            <w:shd w:val="clear" w:color="auto" w:fill="00B050"/>
            <w:vAlign w:val="center"/>
            <w:hideMark/>
          </w:tcPr>
          <w:p w:rsidR="00FB31E0" w:rsidRPr="00DF574D" w:rsidRDefault="00FB31E0" w:rsidP="00DF574D">
            <w:pPr>
              <w:jc w:val="center"/>
              <w:rPr>
                <w:rFonts w:ascii="Arial" w:eastAsia="Times New Roman" w:hAnsi="Arial" w:cs="Arial"/>
                <w:b w:val="0"/>
                <w:bCs w:val="0"/>
                <w:sz w:val="20"/>
                <w:lang w:eastAsia="pl-PL"/>
              </w:rPr>
            </w:pPr>
            <w:r w:rsidRPr="00DF574D">
              <w:rPr>
                <w:rFonts w:ascii="Arial" w:eastAsia="Times New Roman" w:hAnsi="Arial" w:cs="Arial"/>
                <w:sz w:val="20"/>
                <w:lang w:eastAsia="pl-PL"/>
              </w:rPr>
              <w:t>6.</w:t>
            </w:r>
          </w:p>
        </w:tc>
        <w:tc>
          <w:tcPr>
            <w:tcW w:w="2612" w:type="dxa"/>
            <w:vAlign w:val="center"/>
            <w:hideMark/>
          </w:tcPr>
          <w:p w:rsidR="00FB31E0" w:rsidRPr="002E6284" w:rsidRDefault="00FB31E0" w:rsidP="00DF574D">
            <w:pPr>
              <w:jc w:val="center"/>
              <w:cnfStyle w:val="000000000000"/>
              <w:rPr>
                <w:rFonts w:ascii="Arial" w:eastAsia="Times New Roman" w:hAnsi="Arial" w:cs="Arial"/>
                <w:b/>
                <w:bCs/>
                <w:color w:val="000000"/>
                <w:sz w:val="20"/>
                <w:lang w:eastAsia="pl-PL"/>
              </w:rPr>
            </w:pPr>
            <w:r w:rsidRPr="002E6284">
              <w:rPr>
                <w:rFonts w:ascii="Arial" w:eastAsia="Times New Roman" w:hAnsi="Arial" w:cs="Arial"/>
                <w:b/>
                <w:bCs/>
                <w:color w:val="000000"/>
                <w:sz w:val="20"/>
                <w:lang w:eastAsia="pl-PL"/>
              </w:rPr>
              <w:t>Przegaliny Duże</w:t>
            </w:r>
          </w:p>
        </w:tc>
        <w:tc>
          <w:tcPr>
            <w:tcW w:w="1842" w:type="dxa"/>
            <w:vAlign w:val="center"/>
            <w:hideMark/>
          </w:tcPr>
          <w:p w:rsidR="00FB31E0" w:rsidRPr="002E6284" w:rsidRDefault="00FB31E0" w:rsidP="00DF574D">
            <w:pPr>
              <w:jc w:val="center"/>
              <w:cnfStyle w:val="000000000000"/>
              <w:rPr>
                <w:rFonts w:ascii="Arial" w:eastAsia="Times New Roman" w:hAnsi="Arial" w:cs="Arial"/>
                <w:color w:val="000000"/>
                <w:sz w:val="20"/>
                <w:lang w:eastAsia="pl-PL"/>
              </w:rPr>
            </w:pPr>
            <w:r w:rsidRPr="002E6284">
              <w:rPr>
                <w:rFonts w:ascii="Arial" w:eastAsia="Times New Roman" w:hAnsi="Arial" w:cs="Arial"/>
                <w:color w:val="000000"/>
                <w:sz w:val="20"/>
                <w:lang w:eastAsia="pl-PL"/>
              </w:rPr>
              <w:t>1600</w:t>
            </w:r>
          </w:p>
        </w:tc>
      </w:tr>
      <w:tr w:rsidR="00FB31E0" w:rsidRPr="00FB31E0" w:rsidTr="00DF574D">
        <w:trPr>
          <w:cnfStyle w:val="000000100000"/>
          <w:trHeight w:hRule="exact" w:val="397"/>
          <w:jc w:val="center"/>
        </w:trPr>
        <w:tc>
          <w:tcPr>
            <w:cnfStyle w:val="001000000000"/>
            <w:tcW w:w="620" w:type="dxa"/>
            <w:shd w:val="clear" w:color="auto" w:fill="00B050"/>
            <w:vAlign w:val="center"/>
            <w:hideMark/>
          </w:tcPr>
          <w:p w:rsidR="00FB31E0" w:rsidRPr="00DF574D" w:rsidRDefault="00FB31E0" w:rsidP="00DF574D">
            <w:pPr>
              <w:jc w:val="center"/>
              <w:rPr>
                <w:rFonts w:ascii="Arial" w:eastAsia="Times New Roman" w:hAnsi="Arial" w:cs="Arial"/>
                <w:b w:val="0"/>
                <w:bCs w:val="0"/>
                <w:sz w:val="20"/>
                <w:lang w:eastAsia="pl-PL"/>
              </w:rPr>
            </w:pPr>
            <w:r w:rsidRPr="00DF574D">
              <w:rPr>
                <w:rFonts w:ascii="Arial" w:eastAsia="Times New Roman" w:hAnsi="Arial" w:cs="Arial"/>
                <w:sz w:val="20"/>
                <w:lang w:eastAsia="pl-PL"/>
              </w:rPr>
              <w:t>7.</w:t>
            </w:r>
          </w:p>
        </w:tc>
        <w:tc>
          <w:tcPr>
            <w:tcW w:w="2612" w:type="dxa"/>
            <w:vAlign w:val="center"/>
            <w:hideMark/>
          </w:tcPr>
          <w:p w:rsidR="00FB31E0" w:rsidRPr="002E6284" w:rsidRDefault="00FB31E0" w:rsidP="00DF574D">
            <w:pPr>
              <w:jc w:val="center"/>
              <w:cnfStyle w:val="000000100000"/>
              <w:rPr>
                <w:rFonts w:ascii="Arial" w:eastAsia="Times New Roman" w:hAnsi="Arial" w:cs="Arial"/>
                <w:b/>
                <w:bCs/>
                <w:color w:val="000000"/>
                <w:sz w:val="20"/>
                <w:lang w:eastAsia="pl-PL"/>
              </w:rPr>
            </w:pPr>
            <w:r w:rsidRPr="002E6284">
              <w:rPr>
                <w:rFonts w:ascii="Arial" w:eastAsia="Times New Roman" w:hAnsi="Arial" w:cs="Arial"/>
                <w:b/>
                <w:bCs/>
                <w:color w:val="000000"/>
                <w:sz w:val="20"/>
                <w:lang w:eastAsia="pl-PL"/>
              </w:rPr>
              <w:t>Przegaliny Małe</w:t>
            </w:r>
          </w:p>
        </w:tc>
        <w:tc>
          <w:tcPr>
            <w:tcW w:w="1842" w:type="dxa"/>
            <w:vAlign w:val="center"/>
            <w:hideMark/>
          </w:tcPr>
          <w:p w:rsidR="00FB31E0" w:rsidRPr="002E6284" w:rsidRDefault="00FB31E0" w:rsidP="00DF574D">
            <w:pPr>
              <w:jc w:val="center"/>
              <w:cnfStyle w:val="000000100000"/>
              <w:rPr>
                <w:rFonts w:ascii="Arial" w:eastAsia="Times New Roman" w:hAnsi="Arial" w:cs="Arial"/>
                <w:color w:val="000000"/>
                <w:sz w:val="20"/>
                <w:lang w:eastAsia="pl-PL"/>
              </w:rPr>
            </w:pPr>
            <w:r w:rsidRPr="002E6284">
              <w:rPr>
                <w:rFonts w:ascii="Arial" w:eastAsia="Times New Roman" w:hAnsi="Arial" w:cs="Arial"/>
                <w:color w:val="000000"/>
                <w:sz w:val="20"/>
                <w:lang w:eastAsia="pl-PL"/>
              </w:rPr>
              <w:t>570</w:t>
            </w:r>
          </w:p>
        </w:tc>
      </w:tr>
      <w:tr w:rsidR="00FB31E0" w:rsidRPr="00FB31E0" w:rsidTr="00DF574D">
        <w:trPr>
          <w:trHeight w:hRule="exact" w:val="397"/>
          <w:jc w:val="center"/>
        </w:trPr>
        <w:tc>
          <w:tcPr>
            <w:cnfStyle w:val="001000000000"/>
            <w:tcW w:w="620" w:type="dxa"/>
            <w:shd w:val="clear" w:color="auto" w:fill="00B050"/>
            <w:vAlign w:val="center"/>
            <w:hideMark/>
          </w:tcPr>
          <w:p w:rsidR="00FB31E0" w:rsidRPr="00DF574D" w:rsidRDefault="00FB31E0" w:rsidP="00DF574D">
            <w:pPr>
              <w:jc w:val="center"/>
              <w:rPr>
                <w:rFonts w:ascii="Arial" w:eastAsia="Times New Roman" w:hAnsi="Arial" w:cs="Arial"/>
                <w:b w:val="0"/>
                <w:bCs w:val="0"/>
                <w:sz w:val="20"/>
                <w:lang w:eastAsia="pl-PL"/>
              </w:rPr>
            </w:pPr>
            <w:r w:rsidRPr="00DF574D">
              <w:rPr>
                <w:rFonts w:ascii="Arial" w:eastAsia="Times New Roman" w:hAnsi="Arial" w:cs="Arial"/>
                <w:sz w:val="20"/>
                <w:lang w:eastAsia="pl-PL"/>
              </w:rPr>
              <w:t>8.</w:t>
            </w:r>
          </w:p>
        </w:tc>
        <w:tc>
          <w:tcPr>
            <w:tcW w:w="2612" w:type="dxa"/>
            <w:vAlign w:val="center"/>
            <w:hideMark/>
          </w:tcPr>
          <w:p w:rsidR="00FB31E0" w:rsidRPr="002E6284" w:rsidRDefault="00FB31E0" w:rsidP="00DF574D">
            <w:pPr>
              <w:jc w:val="center"/>
              <w:cnfStyle w:val="000000000000"/>
              <w:rPr>
                <w:rFonts w:ascii="Arial" w:eastAsia="Times New Roman" w:hAnsi="Arial" w:cs="Arial"/>
                <w:b/>
                <w:bCs/>
                <w:color w:val="000000"/>
                <w:sz w:val="20"/>
                <w:lang w:eastAsia="pl-PL"/>
              </w:rPr>
            </w:pPr>
            <w:r w:rsidRPr="002E6284">
              <w:rPr>
                <w:rFonts w:ascii="Arial" w:eastAsia="Times New Roman" w:hAnsi="Arial" w:cs="Arial"/>
                <w:b/>
                <w:bCs/>
                <w:color w:val="000000"/>
                <w:sz w:val="20"/>
                <w:lang w:eastAsia="pl-PL"/>
              </w:rPr>
              <w:t>Walinna</w:t>
            </w:r>
          </w:p>
        </w:tc>
        <w:tc>
          <w:tcPr>
            <w:tcW w:w="1842" w:type="dxa"/>
            <w:vAlign w:val="center"/>
            <w:hideMark/>
          </w:tcPr>
          <w:p w:rsidR="00FB31E0" w:rsidRPr="002E6284" w:rsidRDefault="00FB31E0" w:rsidP="00DF574D">
            <w:pPr>
              <w:jc w:val="center"/>
              <w:cnfStyle w:val="000000000000"/>
              <w:rPr>
                <w:rFonts w:ascii="Arial" w:eastAsia="Times New Roman" w:hAnsi="Arial" w:cs="Arial"/>
                <w:color w:val="000000"/>
                <w:sz w:val="20"/>
                <w:lang w:eastAsia="pl-PL"/>
              </w:rPr>
            </w:pPr>
            <w:r w:rsidRPr="002E6284">
              <w:rPr>
                <w:rFonts w:ascii="Arial" w:eastAsia="Times New Roman" w:hAnsi="Arial" w:cs="Arial"/>
                <w:color w:val="000000"/>
                <w:sz w:val="20"/>
                <w:lang w:eastAsia="pl-PL"/>
              </w:rPr>
              <w:t>800</w:t>
            </w:r>
          </w:p>
        </w:tc>
      </w:tr>
      <w:tr w:rsidR="00FB31E0" w:rsidRPr="00FB31E0" w:rsidTr="00DF574D">
        <w:trPr>
          <w:cnfStyle w:val="000000100000"/>
          <w:trHeight w:hRule="exact" w:val="397"/>
          <w:jc w:val="center"/>
        </w:trPr>
        <w:tc>
          <w:tcPr>
            <w:cnfStyle w:val="001000000000"/>
            <w:tcW w:w="620" w:type="dxa"/>
            <w:shd w:val="clear" w:color="auto" w:fill="00B050"/>
            <w:vAlign w:val="center"/>
            <w:hideMark/>
          </w:tcPr>
          <w:p w:rsidR="00FB31E0" w:rsidRPr="00DF574D" w:rsidRDefault="00FB31E0" w:rsidP="00DF574D">
            <w:pPr>
              <w:jc w:val="center"/>
              <w:rPr>
                <w:rFonts w:ascii="Arial" w:eastAsia="Times New Roman" w:hAnsi="Arial" w:cs="Arial"/>
                <w:b w:val="0"/>
                <w:bCs w:val="0"/>
                <w:sz w:val="20"/>
                <w:lang w:eastAsia="pl-PL"/>
              </w:rPr>
            </w:pPr>
            <w:r w:rsidRPr="00DF574D">
              <w:rPr>
                <w:rFonts w:ascii="Arial" w:eastAsia="Times New Roman" w:hAnsi="Arial" w:cs="Arial"/>
                <w:sz w:val="20"/>
                <w:lang w:eastAsia="pl-PL"/>
              </w:rPr>
              <w:t>9.</w:t>
            </w:r>
          </w:p>
        </w:tc>
        <w:tc>
          <w:tcPr>
            <w:tcW w:w="2612" w:type="dxa"/>
            <w:vAlign w:val="center"/>
            <w:hideMark/>
          </w:tcPr>
          <w:p w:rsidR="00FB31E0" w:rsidRPr="002E6284" w:rsidRDefault="00FB31E0" w:rsidP="00DF574D">
            <w:pPr>
              <w:jc w:val="center"/>
              <w:cnfStyle w:val="000000100000"/>
              <w:rPr>
                <w:rFonts w:ascii="Arial" w:eastAsia="Times New Roman" w:hAnsi="Arial" w:cs="Arial"/>
                <w:b/>
                <w:bCs/>
                <w:color w:val="000000"/>
                <w:sz w:val="20"/>
                <w:lang w:eastAsia="pl-PL"/>
              </w:rPr>
            </w:pPr>
            <w:r w:rsidRPr="002E6284">
              <w:rPr>
                <w:rFonts w:ascii="Arial" w:eastAsia="Times New Roman" w:hAnsi="Arial" w:cs="Arial"/>
                <w:b/>
                <w:bCs/>
                <w:color w:val="000000"/>
                <w:sz w:val="20"/>
                <w:lang w:eastAsia="pl-PL"/>
              </w:rPr>
              <w:t>Wiski</w:t>
            </w:r>
          </w:p>
        </w:tc>
        <w:tc>
          <w:tcPr>
            <w:tcW w:w="1842" w:type="dxa"/>
            <w:vAlign w:val="center"/>
            <w:hideMark/>
          </w:tcPr>
          <w:p w:rsidR="00FB31E0" w:rsidRPr="002E6284" w:rsidRDefault="00FB31E0" w:rsidP="00DF574D">
            <w:pPr>
              <w:jc w:val="center"/>
              <w:cnfStyle w:val="000000100000"/>
              <w:rPr>
                <w:rFonts w:ascii="Arial" w:eastAsia="Times New Roman" w:hAnsi="Arial" w:cs="Arial"/>
                <w:color w:val="000000"/>
                <w:sz w:val="20"/>
                <w:lang w:eastAsia="pl-PL"/>
              </w:rPr>
            </w:pPr>
            <w:r w:rsidRPr="002E6284">
              <w:rPr>
                <w:rFonts w:ascii="Arial" w:eastAsia="Times New Roman" w:hAnsi="Arial" w:cs="Arial"/>
                <w:color w:val="000000"/>
                <w:sz w:val="20"/>
                <w:lang w:eastAsia="pl-PL"/>
              </w:rPr>
              <w:t>997</w:t>
            </w:r>
          </w:p>
        </w:tc>
      </w:tr>
      <w:tr w:rsidR="00FB31E0" w:rsidRPr="00FB31E0" w:rsidTr="00DF574D">
        <w:trPr>
          <w:trHeight w:hRule="exact" w:val="397"/>
          <w:jc w:val="center"/>
        </w:trPr>
        <w:tc>
          <w:tcPr>
            <w:cnfStyle w:val="001000000000"/>
            <w:tcW w:w="620" w:type="dxa"/>
            <w:shd w:val="clear" w:color="auto" w:fill="00B050"/>
            <w:vAlign w:val="center"/>
            <w:hideMark/>
          </w:tcPr>
          <w:p w:rsidR="00FB31E0" w:rsidRPr="00DF574D" w:rsidRDefault="00FB31E0" w:rsidP="00DF574D">
            <w:pPr>
              <w:jc w:val="center"/>
              <w:rPr>
                <w:rFonts w:ascii="Arial" w:eastAsia="Times New Roman" w:hAnsi="Arial" w:cs="Arial"/>
                <w:b w:val="0"/>
                <w:bCs w:val="0"/>
                <w:sz w:val="20"/>
                <w:lang w:eastAsia="pl-PL"/>
              </w:rPr>
            </w:pPr>
            <w:r w:rsidRPr="00DF574D">
              <w:rPr>
                <w:rFonts w:ascii="Arial" w:eastAsia="Times New Roman" w:hAnsi="Arial" w:cs="Arial"/>
                <w:sz w:val="20"/>
                <w:lang w:eastAsia="pl-PL"/>
              </w:rPr>
              <w:t>10.</w:t>
            </w:r>
          </w:p>
        </w:tc>
        <w:tc>
          <w:tcPr>
            <w:tcW w:w="2612" w:type="dxa"/>
            <w:vAlign w:val="center"/>
            <w:hideMark/>
          </w:tcPr>
          <w:p w:rsidR="00FB31E0" w:rsidRPr="002E6284" w:rsidRDefault="00FB31E0" w:rsidP="00DF574D">
            <w:pPr>
              <w:jc w:val="center"/>
              <w:cnfStyle w:val="000000000000"/>
              <w:rPr>
                <w:rFonts w:ascii="Arial" w:eastAsia="Times New Roman" w:hAnsi="Arial" w:cs="Arial"/>
                <w:b/>
                <w:bCs/>
                <w:color w:val="000000"/>
                <w:sz w:val="20"/>
                <w:lang w:eastAsia="pl-PL"/>
              </w:rPr>
            </w:pPr>
            <w:r w:rsidRPr="002E6284">
              <w:rPr>
                <w:rFonts w:ascii="Arial" w:eastAsia="Times New Roman" w:hAnsi="Arial" w:cs="Arial"/>
                <w:b/>
                <w:bCs/>
                <w:color w:val="000000"/>
                <w:sz w:val="20"/>
                <w:lang w:eastAsia="pl-PL"/>
              </w:rPr>
              <w:t>Woroniec</w:t>
            </w:r>
          </w:p>
        </w:tc>
        <w:tc>
          <w:tcPr>
            <w:tcW w:w="1842" w:type="dxa"/>
            <w:vAlign w:val="center"/>
            <w:hideMark/>
          </w:tcPr>
          <w:p w:rsidR="00FB31E0" w:rsidRPr="002E6284" w:rsidRDefault="00FB31E0" w:rsidP="00DF574D">
            <w:pPr>
              <w:jc w:val="center"/>
              <w:cnfStyle w:val="000000000000"/>
              <w:rPr>
                <w:rFonts w:ascii="Arial" w:eastAsia="Times New Roman" w:hAnsi="Arial" w:cs="Arial"/>
                <w:color w:val="000000"/>
                <w:sz w:val="20"/>
                <w:lang w:eastAsia="pl-PL"/>
              </w:rPr>
            </w:pPr>
            <w:r w:rsidRPr="002E6284">
              <w:rPr>
                <w:rFonts w:ascii="Arial" w:eastAsia="Times New Roman" w:hAnsi="Arial" w:cs="Arial"/>
                <w:color w:val="000000"/>
                <w:sz w:val="20"/>
                <w:lang w:eastAsia="pl-PL"/>
              </w:rPr>
              <w:t>356</w:t>
            </w:r>
          </w:p>
        </w:tc>
      </w:tr>
      <w:tr w:rsidR="00FB31E0" w:rsidRPr="00FB31E0" w:rsidTr="00DF574D">
        <w:trPr>
          <w:cnfStyle w:val="000000100000"/>
          <w:trHeight w:hRule="exact" w:val="397"/>
          <w:jc w:val="center"/>
        </w:trPr>
        <w:tc>
          <w:tcPr>
            <w:cnfStyle w:val="001000000000"/>
            <w:tcW w:w="620" w:type="dxa"/>
            <w:shd w:val="clear" w:color="auto" w:fill="00B050"/>
            <w:vAlign w:val="center"/>
            <w:hideMark/>
          </w:tcPr>
          <w:p w:rsidR="00FB31E0" w:rsidRPr="00DF574D" w:rsidRDefault="00FB31E0" w:rsidP="00DF574D">
            <w:pPr>
              <w:jc w:val="center"/>
              <w:rPr>
                <w:rFonts w:ascii="Arial" w:eastAsia="Times New Roman" w:hAnsi="Arial" w:cs="Arial"/>
                <w:b w:val="0"/>
                <w:bCs w:val="0"/>
                <w:sz w:val="20"/>
                <w:lang w:eastAsia="pl-PL"/>
              </w:rPr>
            </w:pPr>
            <w:r w:rsidRPr="00DF574D">
              <w:rPr>
                <w:rFonts w:ascii="Arial" w:eastAsia="Times New Roman" w:hAnsi="Arial" w:cs="Arial"/>
                <w:sz w:val="20"/>
                <w:lang w:eastAsia="pl-PL"/>
              </w:rPr>
              <w:t>11.</w:t>
            </w:r>
          </w:p>
        </w:tc>
        <w:tc>
          <w:tcPr>
            <w:tcW w:w="2612" w:type="dxa"/>
            <w:vAlign w:val="center"/>
            <w:hideMark/>
          </w:tcPr>
          <w:p w:rsidR="00FB31E0" w:rsidRPr="002E6284" w:rsidRDefault="00FB31E0" w:rsidP="00DF574D">
            <w:pPr>
              <w:jc w:val="center"/>
              <w:cnfStyle w:val="000000100000"/>
              <w:rPr>
                <w:rFonts w:ascii="Arial" w:eastAsia="Times New Roman" w:hAnsi="Arial" w:cs="Arial"/>
                <w:b/>
                <w:bCs/>
                <w:color w:val="000000"/>
                <w:sz w:val="20"/>
                <w:lang w:eastAsia="pl-PL"/>
              </w:rPr>
            </w:pPr>
            <w:r w:rsidRPr="002E6284">
              <w:rPr>
                <w:rFonts w:ascii="Arial" w:eastAsia="Times New Roman" w:hAnsi="Arial" w:cs="Arial"/>
                <w:b/>
                <w:bCs/>
                <w:color w:val="000000"/>
                <w:sz w:val="20"/>
                <w:lang w:eastAsia="pl-PL"/>
              </w:rPr>
              <w:t>Wólka Komarowska</w:t>
            </w:r>
          </w:p>
        </w:tc>
        <w:tc>
          <w:tcPr>
            <w:tcW w:w="1842" w:type="dxa"/>
            <w:vAlign w:val="center"/>
            <w:hideMark/>
          </w:tcPr>
          <w:p w:rsidR="00FB31E0" w:rsidRPr="002E6284" w:rsidRDefault="00FB31E0" w:rsidP="00DF574D">
            <w:pPr>
              <w:jc w:val="center"/>
              <w:cnfStyle w:val="000000100000"/>
              <w:rPr>
                <w:rFonts w:ascii="Arial" w:eastAsia="Times New Roman" w:hAnsi="Arial" w:cs="Arial"/>
                <w:color w:val="000000"/>
                <w:sz w:val="20"/>
                <w:lang w:eastAsia="pl-PL"/>
              </w:rPr>
            </w:pPr>
            <w:r w:rsidRPr="002E6284">
              <w:rPr>
                <w:rFonts w:ascii="Arial" w:eastAsia="Times New Roman" w:hAnsi="Arial" w:cs="Arial"/>
                <w:color w:val="000000"/>
                <w:sz w:val="20"/>
                <w:lang w:eastAsia="pl-PL"/>
              </w:rPr>
              <w:t>449</w:t>
            </w:r>
          </w:p>
        </w:tc>
      </w:tr>
      <w:tr w:rsidR="00FB31E0" w:rsidRPr="00FB31E0" w:rsidTr="00DF574D">
        <w:trPr>
          <w:trHeight w:hRule="exact" w:val="397"/>
          <w:jc w:val="center"/>
        </w:trPr>
        <w:tc>
          <w:tcPr>
            <w:cnfStyle w:val="001000000000"/>
            <w:tcW w:w="620" w:type="dxa"/>
            <w:shd w:val="clear" w:color="auto" w:fill="00B050"/>
            <w:vAlign w:val="center"/>
            <w:hideMark/>
          </w:tcPr>
          <w:p w:rsidR="00FB31E0" w:rsidRPr="00DF574D" w:rsidRDefault="00FB31E0" w:rsidP="00DF574D">
            <w:pPr>
              <w:jc w:val="center"/>
              <w:rPr>
                <w:rFonts w:ascii="Arial" w:eastAsia="Times New Roman" w:hAnsi="Arial" w:cs="Arial"/>
                <w:b w:val="0"/>
                <w:bCs w:val="0"/>
                <w:sz w:val="20"/>
                <w:lang w:eastAsia="pl-PL"/>
              </w:rPr>
            </w:pPr>
            <w:r w:rsidRPr="00DF574D">
              <w:rPr>
                <w:rFonts w:ascii="Arial" w:eastAsia="Times New Roman" w:hAnsi="Arial" w:cs="Arial"/>
                <w:sz w:val="20"/>
                <w:lang w:eastAsia="pl-PL"/>
              </w:rPr>
              <w:t>12.</w:t>
            </w:r>
          </w:p>
        </w:tc>
        <w:tc>
          <w:tcPr>
            <w:tcW w:w="2612" w:type="dxa"/>
            <w:vAlign w:val="center"/>
            <w:hideMark/>
          </w:tcPr>
          <w:p w:rsidR="00FB31E0" w:rsidRPr="002E6284" w:rsidRDefault="00FB31E0" w:rsidP="00DF574D">
            <w:pPr>
              <w:jc w:val="center"/>
              <w:cnfStyle w:val="000000000000"/>
              <w:rPr>
                <w:rFonts w:ascii="Arial" w:eastAsia="Times New Roman" w:hAnsi="Arial" w:cs="Arial"/>
                <w:b/>
                <w:bCs/>
                <w:color w:val="000000"/>
                <w:sz w:val="20"/>
                <w:lang w:eastAsia="pl-PL"/>
              </w:rPr>
            </w:pPr>
            <w:r w:rsidRPr="002E6284">
              <w:rPr>
                <w:rFonts w:ascii="Arial" w:eastAsia="Times New Roman" w:hAnsi="Arial" w:cs="Arial"/>
                <w:b/>
                <w:bCs/>
                <w:color w:val="000000"/>
                <w:sz w:val="20"/>
                <w:lang w:eastAsia="pl-PL"/>
              </w:rPr>
              <w:t>Żelizna</w:t>
            </w:r>
          </w:p>
        </w:tc>
        <w:tc>
          <w:tcPr>
            <w:tcW w:w="1842" w:type="dxa"/>
            <w:vAlign w:val="center"/>
            <w:hideMark/>
          </w:tcPr>
          <w:p w:rsidR="00FB31E0" w:rsidRPr="002E6284" w:rsidRDefault="00FB31E0" w:rsidP="00DF574D">
            <w:pPr>
              <w:jc w:val="center"/>
              <w:cnfStyle w:val="000000000000"/>
              <w:rPr>
                <w:rFonts w:ascii="Arial" w:eastAsia="Times New Roman" w:hAnsi="Arial" w:cs="Arial"/>
                <w:color w:val="000000"/>
                <w:sz w:val="20"/>
                <w:lang w:eastAsia="pl-PL"/>
              </w:rPr>
            </w:pPr>
            <w:r w:rsidRPr="002E6284">
              <w:rPr>
                <w:rFonts w:ascii="Arial" w:eastAsia="Times New Roman" w:hAnsi="Arial" w:cs="Arial"/>
                <w:color w:val="000000"/>
                <w:sz w:val="20"/>
                <w:lang w:eastAsia="pl-PL"/>
              </w:rPr>
              <w:t>2698</w:t>
            </w:r>
          </w:p>
        </w:tc>
      </w:tr>
      <w:tr w:rsidR="00FB31E0" w:rsidRPr="00FB31E0" w:rsidTr="00DF574D">
        <w:trPr>
          <w:cnfStyle w:val="000000100000"/>
          <w:trHeight w:hRule="exact" w:val="397"/>
          <w:jc w:val="center"/>
        </w:trPr>
        <w:tc>
          <w:tcPr>
            <w:cnfStyle w:val="001000000000"/>
            <w:tcW w:w="620" w:type="dxa"/>
            <w:shd w:val="clear" w:color="auto" w:fill="00B050"/>
            <w:vAlign w:val="center"/>
            <w:hideMark/>
          </w:tcPr>
          <w:p w:rsidR="00FB31E0" w:rsidRPr="00DF574D" w:rsidRDefault="00FB31E0" w:rsidP="00DF574D">
            <w:pPr>
              <w:jc w:val="center"/>
              <w:rPr>
                <w:rFonts w:ascii="Arial" w:eastAsia="Times New Roman" w:hAnsi="Arial" w:cs="Arial"/>
                <w:b w:val="0"/>
                <w:bCs w:val="0"/>
                <w:sz w:val="20"/>
                <w:lang w:eastAsia="pl-PL"/>
              </w:rPr>
            </w:pPr>
            <w:r w:rsidRPr="00DF574D">
              <w:rPr>
                <w:rFonts w:ascii="Arial" w:eastAsia="Times New Roman" w:hAnsi="Arial" w:cs="Arial"/>
                <w:sz w:val="20"/>
                <w:lang w:eastAsia="pl-PL"/>
              </w:rPr>
              <w:t>13.</w:t>
            </w:r>
          </w:p>
        </w:tc>
        <w:tc>
          <w:tcPr>
            <w:tcW w:w="2612" w:type="dxa"/>
            <w:vAlign w:val="center"/>
            <w:hideMark/>
          </w:tcPr>
          <w:p w:rsidR="00FB31E0" w:rsidRPr="002E6284" w:rsidRDefault="00FB31E0" w:rsidP="00DF574D">
            <w:pPr>
              <w:jc w:val="center"/>
              <w:cnfStyle w:val="000000100000"/>
              <w:rPr>
                <w:rFonts w:ascii="Arial" w:eastAsia="Times New Roman" w:hAnsi="Arial" w:cs="Arial"/>
                <w:b/>
                <w:bCs/>
                <w:color w:val="000000"/>
                <w:sz w:val="20"/>
                <w:lang w:eastAsia="pl-PL"/>
              </w:rPr>
            </w:pPr>
            <w:r w:rsidRPr="002E6284">
              <w:rPr>
                <w:rFonts w:ascii="Arial" w:eastAsia="Times New Roman" w:hAnsi="Arial" w:cs="Arial"/>
                <w:b/>
                <w:bCs/>
                <w:color w:val="000000"/>
                <w:sz w:val="20"/>
                <w:lang w:eastAsia="pl-PL"/>
              </w:rPr>
              <w:t>Żulinki</w:t>
            </w:r>
          </w:p>
        </w:tc>
        <w:tc>
          <w:tcPr>
            <w:tcW w:w="1842" w:type="dxa"/>
            <w:vAlign w:val="center"/>
            <w:hideMark/>
          </w:tcPr>
          <w:p w:rsidR="00FB31E0" w:rsidRPr="002E6284" w:rsidRDefault="00FB31E0" w:rsidP="00DF574D">
            <w:pPr>
              <w:jc w:val="center"/>
              <w:cnfStyle w:val="000000100000"/>
              <w:rPr>
                <w:rFonts w:ascii="Arial" w:eastAsia="Times New Roman" w:hAnsi="Arial" w:cs="Arial"/>
                <w:color w:val="000000"/>
                <w:sz w:val="20"/>
                <w:lang w:eastAsia="pl-PL"/>
              </w:rPr>
            </w:pPr>
            <w:r w:rsidRPr="002E6284">
              <w:rPr>
                <w:rFonts w:ascii="Arial" w:eastAsia="Times New Roman" w:hAnsi="Arial" w:cs="Arial"/>
                <w:color w:val="000000"/>
                <w:sz w:val="20"/>
                <w:lang w:eastAsia="pl-PL"/>
              </w:rPr>
              <w:t>293</w:t>
            </w:r>
          </w:p>
        </w:tc>
      </w:tr>
    </w:tbl>
    <w:p w:rsidR="00FB31E0" w:rsidRPr="007C2B18" w:rsidRDefault="00FB31E0" w:rsidP="007743AF">
      <w:pPr>
        <w:spacing w:after="480"/>
        <w:rPr>
          <w:rFonts w:ascii="Arial" w:hAnsi="Arial" w:cs="Arial"/>
          <w:i/>
          <w:sz w:val="18"/>
          <w:szCs w:val="18"/>
        </w:rPr>
      </w:pPr>
      <w:r w:rsidRPr="007C2B18">
        <w:rPr>
          <w:rFonts w:ascii="Arial" w:hAnsi="Arial" w:cs="Arial"/>
          <w:b/>
          <w:i/>
          <w:iCs/>
          <w:sz w:val="18"/>
          <w:szCs w:val="18"/>
        </w:rPr>
        <w:t xml:space="preserve">Źródło: </w:t>
      </w:r>
      <w:r w:rsidRPr="007C2B18">
        <w:rPr>
          <w:rFonts w:ascii="Arial" w:hAnsi="Arial" w:cs="Arial"/>
          <w:i/>
          <w:iCs/>
          <w:sz w:val="18"/>
          <w:szCs w:val="18"/>
        </w:rPr>
        <w:t>Opracowanie własne na podstawie danych Urzędu Gminy Komar</w:t>
      </w:r>
      <w:r w:rsidR="00440564" w:rsidRPr="007C2B18">
        <w:rPr>
          <w:rFonts w:ascii="Arial" w:hAnsi="Arial" w:cs="Arial"/>
          <w:i/>
          <w:iCs/>
          <w:sz w:val="18"/>
          <w:szCs w:val="18"/>
        </w:rPr>
        <w:t>ówka Podlaska</w:t>
      </w:r>
    </w:p>
    <w:p w:rsidR="007743AF" w:rsidRPr="007C2B18" w:rsidRDefault="007743AF" w:rsidP="007C2B18">
      <w:pPr>
        <w:pStyle w:val="Legenda"/>
        <w:keepNext/>
        <w:spacing w:after="0"/>
        <w:contextualSpacing/>
        <w:rPr>
          <w:rFonts w:ascii="Arial" w:hAnsi="Arial" w:cs="Arial"/>
          <w:i/>
          <w:color w:val="auto"/>
        </w:rPr>
      </w:pPr>
      <w:bookmarkStart w:id="19" w:name="_Toc475579856"/>
      <w:r w:rsidRPr="007C2B18">
        <w:rPr>
          <w:rFonts w:ascii="Arial" w:hAnsi="Arial" w:cs="Arial"/>
          <w:i/>
          <w:color w:val="auto"/>
        </w:rPr>
        <w:lastRenderedPageBreak/>
        <w:t xml:space="preserve">Wykres </w:t>
      </w:r>
      <w:r w:rsidR="00452745" w:rsidRPr="007C2B18">
        <w:rPr>
          <w:rFonts w:ascii="Arial" w:hAnsi="Arial" w:cs="Arial"/>
          <w:i/>
          <w:color w:val="auto"/>
        </w:rPr>
        <w:fldChar w:fldCharType="begin"/>
      </w:r>
      <w:r w:rsidRPr="007C2B18">
        <w:rPr>
          <w:rFonts w:ascii="Arial" w:hAnsi="Arial" w:cs="Arial"/>
          <w:i/>
          <w:color w:val="auto"/>
        </w:rPr>
        <w:instrText xml:space="preserve"> SEQ Wykres \* ARABIC </w:instrText>
      </w:r>
      <w:r w:rsidR="00452745" w:rsidRPr="007C2B18">
        <w:rPr>
          <w:rFonts w:ascii="Arial" w:hAnsi="Arial" w:cs="Arial"/>
          <w:i/>
          <w:color w:val="auto"/>
        </w:rPr>
        <w:fldChar w:fldCharType="separate"/>
      </w:r>
      <w:r w:rsidR="00565D71">
        <w:rPr>
          <w:rFonts w:ascii="Arial" w:hAnsi="Arial" w:cs="Arial"/>
          <w:i/>
          <w:noProof/>
          <w:color w:val="auto"/>
        </w:rPr>
        <w:t>1</w:t>
      </w:r>
      <w:r w:rsidR="00452745" w:rsidRPr="007C2B18">
        <w:rPr>
          <w:rFonts w:ascii="Arial" w:hAnsi="Arial" w:cs="Arial"/>
          <w:i/>
          <w:color w:val="auto"/>
        </w:rPr>
        <w:fldChar w:fldCharType="end"/>
      </w:r>
      <w:r w:rsidRPr="007C2B18">
        <w:rPr>
          <w:rFonts w:ascii="Arial" w:hAnsi="Arial" w:cs="Arial"/>
          <w:i/>
          <w:color w:val="auto"/>
        </w:rPr>
        <w:t xml:space="preserve"> </w:t>
      </w:r>
      <w:r w:rsidRPr="007C2B18">
        <w:rPr>
          <w:rFonts w:ascii="Arial" w:hAnsi="Arial" w:cs="Arial"/>
          <w:b w:val="0"/>
          <w:i/>
          <w:color w:val="auto"/>
        </w:rPr>
        <w:t>Udział poszczególnych jednostek osadniczych w całkowitej powierzchni gminy</w:t>
      </w:r>
      <w:bookmarkEnd w:id="19"/>
    </w:p>
    <w:p w:rsidR="00FB31E0" w:rsidRDefault="007743AF" w:rsidP="007C2B18">
      <w:pPr>
        <w:spacing w:after="0" w:line="240" w:lineRule="auto"/>
        <w:contextualSpacing/>
      </w:pPr>
      <w:r w:rsidRPr="007743AF">
        <w:rPr>
          <w:noProof/>
          <w:lang w:eastAsia="pl-PL"/>
        </w:rPr>
        <w:drawing>
          <wp:inline distT="0" distB="0" distL="0" distR="0">
            <wp:extent cx="5760720" cy="2713579"/>
            <wp:effectExtent l="0" t="0" r="0" b="0"/>
            <wp:docPr id="3" name="Obiek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7C2B18">
        <w:rPr>
          <w:rFonts w:ascii="Arial" w:hAnsi="Arial" w:cs="Arial"/>
          <w:b/>
          <w:i/>
          <w:iCs/>
          <w:sz w:val="18"/>
          <w:szCs w:val="18"/>
        </w:rPr>
        <w:t xml:space="preserve">Źródło: </w:t>
      </w:r>
      <w:r w:rsidRPr="007C2B18">
        <w:rPr>
          <w:rFonts w:ascii="Arial" w:hAnsi="Arial" w:cs="Arial"/>
          <w:i/>
          <w:iCs/>
          <w:sz w:val="18"/>
          <w:szCs w:val="18"/>
        </w:rPr>
        <w:t>Opracowanie własne na podstawie danych Urzędu Gminy Komarówka Podlaska</w:t>
      </w:r>
    </w:p>
    <w:p w:rsidR="007C2B18" w:rsidRDefault="007C2B18" w:rsidP="00DE6772">
      <w:pPr>
        <w:spacing w:after="240"/>
        <w:jc w:val="both"/>
        <w:rPr>
          <w:rFonts w:ascii="Arial" w:hAnsi="Arial" w:cs="Arial"/>
        </w:rPr>
      </w:pPr>
    </w:p>
    <w:p w:rsidR="007743AF" w:rsidRPr="007743AF" w:rsidRDefault="007743AF" w:rsidP="00DE6772">
      <w:pPr>
        <w:spacing w:after="240"/>
        <w:jc w:val="both"/>
        <w:rPr>
          <w:rFonts w:ascii="Arial" w:hAnsi="Arial" w:cs="Arial"/>
        </w:rPr>
      </w:pPr>
      <w:r w:rsidRPr="007743AF">
        <w:rPr>
          <w:rFonts w:ascii="Arial" w:hAnsi="Arial" w:cs="Arial"/>
        </w:rPr>
        <w:t xml:space="preserve">Zabudowa mieszkaniowa gminy Komarówka Podlaska ukształtowana została w oparciu </w:t>
      </w:r>
      <w:r>
        <w:rPr>
          <w:rFonts w:ascii="Arial" w:hAnsi="Arial" w:cs="Arial"/>
        </w:rPr>
        <w:t>o </w:t>
      </w:r>
      <w:r w:rsidRPr="007743AF">
        <w:rPr>
          <w:rFonts w:ascii="Arial" w:hAnsi="Arial" w:cs="Arial"/>
        </w:rPr>
        <w:t>podstawową i tradycyjną funkcję gminy, jaką jest rolnictwo. Na jej obszarze dominuje budownictwo charakterystyczne dla osadnictwa wiejskiego pod względem zarówno formy, jak i funkcji - budynek mieszkalny jednorodzinny z towarzyszącą zabudową zwią</w:t>
      </w:r>
      <w:r>
        <w:rPr>
          <w:rFonts w:ascii="Arial" w:hAnsi="Arial" w:cs="Arial"/>
        </w:rPr>
        <w:t>zaną z </w:t>
      </w:r>
      <w:r w:rsidRPr="007743AF">
        <w:rPr>
          <w:rFonts w:ascii="Arial" w:hAnsi="Arial" w:cs="Arial"/>
        </w:rPr>
        <w:t>działalnością gospodarczą mieszkańców. Na terenie gminy występuje również zabudowa jednorodzinna,</w:t>
      </w:r>
      <w:r>
        <w:rPr>
          <w:rFonts w:ascii="Arial" w:hAnsi="Arial" w:cs="Arial"/>
        </w:rPr>
        <w:t xml:space="preserve"> </w:t>
      </w:r>
      <w:r w:rsidRPr="007743AF">
        <w:rPr>
          <w:rFonts w:ascii="Arial" w:hAnsi="Arial" w:cs="Arial"/>
        </w:rPr>
        <w:t>wielorodzinna i letniskowa (rekreacji indywidualnej). Lokalne zgrupowania osadnicze mają głównie zagrodowy charakter zabudowy, w którym zlokalizowane są ośrodki usług i miejsc pracy związanej z działalnością pozarolniczą.</w:t>
      </w:r>
    </w:p>
    <w:p w:rsidR="00FB31E0" w:rsidRDefault="007743AF" w:rsidP="00DE6772">
      <w:pPr>
        <w:spacing w:after="480"/>
        <w:jc w:val="both"/>
        <w:rPr>
          <w:rFonts w:ascii="Arial" w:hAnsi="Arial" w:cs="Arial"/>
        </w:rPr>
      </w:pPr>
      <w:r w:rsidRPr="007743AF">
        <w:rPr>
          <w:rFonts w:ascii="Arial" w:hAnsi="Arial" w:cs="Arial"/>
        </w:rPr>
        <w:t>Szczególną wartość gminy stanowi duży procent zachowanego budownictwa ludowego, tworzącego określony typ. Są to obszerne obiekty o konstrukcji wieńcowej (z rzadka oszalowane), z dachami dwuspadowymi, naczółkowymi lub półszczytowymi (wyjątkowo czterospadowymi), z osiowymi gankami na słu</w:t>
      </w:r>
      <w:r w:rsidR="0059756A">
        <w:rPr>
          <w:rFonts w:ascii="Arial" w:hAnsi="Arial" w:cs="Arial"/>
        </w:rPr>
        <w:t>pach, z dekoracją rzeźbiarską w </w:t>
      </w:r>
      <w:r w:rsidRPr="007743AF">
        <w:rPr>
          <w:rFonts w:ascii="Arial" w:hAnsi="Arial" w:cs="Arial"/>
        </w:rPr>
        <w:t>obramowaniach okien, nadprożach i arkadach ganków</w:t>
      </w:r>
      <w:r>
        <w:rPr>
          <w:rStyle w:val="Odwoanieprzypisudolnego"/>
          <w:rFonts w:ascii="Arial" w:hAnsi="Arial" w:cs="Arial"/>
        </w:rPr>
        <w:footnoteReference w:id="3"/>
      </w:r>
      <w:r w:rsidRPr="007743AF">
        <w:rPr>
          <w:rFonts w:ascii="Arial" w:hAnsi="Arial" w:cs="Arial"/>
        </w:rPr>
        <w:t>. Ostatnie lata przynoszą</w:t>
      </w:r>
      <w:r>
        <w:rPr>
          <w:rFonts w:ascii="Arial" w:hAnsi="Arial" w:cs="Arial"/>
        </w:rPr>
        <w:t xml:space="preserve"> </w:t>
      </w:r>
      <w:r w:rsidRPr="007743AF">
        <w:rPr>
          <w:rFonts w:ascii="Arial" w:hAnsi="Arial" w:cs="Arial"/>
        </w:rPr>
        <w:t>konsekwentne wyparcie drewnianej architektury ludowej na rzecz murowanych, zwartych domów, wygodniejszych na stały pobyt.</w:t>
      </w:r>
    </w:p>
    <w:p w:rsidR="00FE2547" w:rsidRPr="00321680" w:rsidRDefault="00FE2547" w:rsidP="00DE6772">
      <w:pPr>
        <w:pStyle w:val="Nagwek2"/>
        <w:shd w:val="clear" w:color="auto" w:fill="92D050"/>
        <w:spacing w:before="0" w:after="480" w:line="240" w:lineRule="auto"/>
        <w:jc w:val="both"/>
        <w:rPr>
          <w:rFonts w:ascii="Arial" w:hAnsi="Arial" w:cs="Arial"/>
          <w:b/>
          <w:color w:val="auto"/>
          <w:sz w:val="28"/>
          <w:szCs w:val="22"/>
        </w:rPr>
      </w:pPr>
      <w:bookmarkStart w:id="20" w:name="_Toc473848428"/>
      <w:bookmarkStart w:id="21" w:name="_Toc476387687"/>
      <w:r w:rsidRPr="00321680">
        <w:rPr>
          <w:rFonts w:ascii="Arial" w:hAnsi="Arial" w:cs="Arial"/>
          <w:b/>
          <w:color w:val="auto"/>
          <w:sz w:val="28"/>
          <w:szCs w:val="22"/>
        </w:rPr>
        <w:t xml:space="preserve">1.3.3 ZABYTKOWY ZASÓB GMINY </w:t>
      </w:r>
      <w:r w:rsidR="00321680">
        <w:rPr>
          <w:rFonts w:ascii="Arial" w:hAnsi="Arial" w:cs="Arial"/>
          <w:b/>
          <w:color w:val="auto"/>
          <w:sz w:val="28"/>
          <w:szCs w:val="22"/>
        </w:rPr>
        <w:t>KOMARÓWKA PODLASKA</w:t>
      </w:r>
      <w:bookmarkEnd w:id="20"/>
      <w:bookmarkEnd w:id="21"/>
    </w:p>
    <w:p w:rsidR="0059756A" w:rsidRPr="0059756A" w:rsidRDefault="0059756A" w:rsidP="00DE6772">
      <w:pPr>
        <w:spacing w:after="240"/>
        <w:jc w:val="both"/>
        <w:rPr>
          <w:rFonts w:ascii="Arial" w:hAnsi="Arial" w:cs="Arial"/>
        </w:rPr>
      </w:pPr>
      <w:r w:rsidRPr="0059756A">
        <w:rPr>
          <w:rFonts w:ascii="Arial" w:hAnsi="Arial" w:cs="Arial"/>
        </w:rPr>
        <w:t xml:space="preserve">Zasoby kulturowe i historyczne, w tym zabytki, są elementem mogącym mieć wpływ na rozwój społeczno - gospodarczy gminy </w:t>
      </w:r>
      <w:r w:rsidR="00A577CD">
        <w:rPr>
          <w:rFonts w:ascii="Arial" w:hAnsi="Arial" w:cs="Arial"/>
        </w:rPr>
        <w:t>Komarówka Podlaska</w:t>
      </w:r>
      <w:r w:rsidRPr="0059756A">
        <w:rPr>
          <w:rFonts w:ascii="Arial" w:hAnsi="Arial" w:cs="Arial"/>
        </w:rPr>
        <w:t>. Na turystyczne zasoby gminy składają się wpisane do rejestru zabytków zespoły architektury sakralnej, miejsca pochówku oraz obiekty o walorach architektonicznych. Poniżej zaprezentowano zabytki oraz ważn</w:t>
      </w:r>
      <w:r w:rsidR="00A577CD">
        <w:rPr>
          <w:rFonts w:ascii="Arial" w:hAnsi="Arial" w:cs="Arial"/>
        </w:rPr>
        <w:t>e</w:t>
      </w:r>
      <w:r w:rsidRPr="0059756A">
        <w:rPr>
          <w:rFonts w:ascii="Arial" w:hAnsi="Arial" w:cs="Arial"/>
        </w:rPr>
        <w:t xml:space="preserve"> miejsca o znaczeniu historycznym znajdujące się na terenie gminy </w:t>
      </w:r>
      <w:r w:rsidR="00A577CD">
        <w:rPr>
          <w:rFonts w:ascii="Arial" w:hAnsi="Arial" w:cs="Arial"/>
        </w:rPr>
        <w:t>Komarówka Podlaska</w:t>
      </w:r>
      <w:r w:rsidRPr="0059756A">
        <w:rPr>
          <w:rFonts w:ascii="Arial" w:hAnsi="Arial" w:cs="Arial"/>
        </w:rPr>
        <w:t>.</w:t>
      </w:r>
    </w:p>
    <w:p w:rsidR="0059756A" w:rsidRDefault="0059756A" w:rsidP="00DE6772">
      <w:pPr>
        <w:spacing w:after="120"/>
        <w:jc w:val="both"/>
        <w:rPr>
          <w:rFonts w:ascii="Arial" w:hAnsi="Arial" w:cs="Arial"/>
        </w:rPr>
      </w:pPr>
      <w:r w:rsidRPr="0059756A">
        <w:rPr>
          <w:rFonts w:ascii="Arial" w:hAnsi="Arial" w:cs="Arial"/>
        </w:rPr>
        <w:lastRenderedPageBreak/>
        <w:t xml:space="preserve">Do zabytków gminy </w:t>
      </w:r>
      <w:r w:rsidR="00A577CD">
        <w:rPr>
          <w:rFonts w:ascii="Arial" w:hAnsi="Arial" w:cs="Arial"/>
        </w:rPr>
        <w:t>Komarówka Podlaska,</w:t>
      </w:r>
      <w:r w:rsidRPr="0059756A">
        <w:rPr>
          <w:rFonts w:ascii="Arial" w:hAnsi="Arial" w:cs="Arial"/>
        </w:rPr>
        <w:t xml:space="preserve"> wpisanych do rejestru zabytków nieruchomych województwa lubelskieg</w:t>
      </w:r>
      <w:r>
        <w:rPr>
          <w:rFonts w:ascii="Arial" w:hAnsi="Arial" w:cs="Arial"/>
        </w:rPr>
        <w:t>o</w:t>
      </w:r>
      <w:r>
        <w:rPr>
          <w:rStyle w:val="Odwoanieprzypisudolnego"/>
          <w:rFonts w:ascii="Arial" w:hAnsi="Arial" w:cs="Arial"/>
        </w:rPr>
        <w:footnoteReference w:id="4"/>
      </w:r>
      <w:r w:rsidR="00A577CD">
        <w:rPr>
          <w:rFonts w:ascii="Arial" w:hAnsi="Arial" w:cs="Arial"/>
        </w:rPr>
        <w:t>,</w:t>
      </w:r>
      <w:r>
        <w:rPr>
          <w:rFonts w:ascii="Arial" w:hAnsi="Arial" w:cs="Arial"/>
        </w:rPr>
        <w:t xml:space="preserve"> </w:t>
      </w:r>
      <w:r w:rsidRPr="0059756A">
        <w:rPr>
          <w:rFonts w:ascii="Arial" w:hAnsi="Arial" w:cs="Arial"/>
        </w:rPr>
        <w:t>należą:</w:t>
      </w:r>
    </w:p>
    <w:p w:rsidR="00A577CD" w:rsidRDefault="00A577CD" w:rsidP="00CB15E9">
      <w:pPr>
        <w:pStyle w:val="Akapitzlist"/>
        <w:numPr>
          <w:ilvl w:val="0"/>
          <w:numId w:val="7"/>
        </w:numPr>
        <w:spacing w:after="120"/>
        <w:ind w:left="714" w:hanging="357"/>
        <w:contextualSpacing w:val="0"/>
        <w:jc w:val="both"/>
        <w:rPr>
          <w:rFonts w:ascii="Arial" w:hAnsi="Arial" w:cs="Arial"/>
        </w:rPr>
      </w:pPr>
      <w:r>
        <w:rPr>
          <w:rFonts w:ascii="Arial" w:hAnsi="Arial" w:cs="Arial"/>
        </w:rPr>
        <w:t xml:space="preserve">zespół kościoła parafialnego pod wezwaniem Najświętszego Serca Jezusowego w Komarówce Podlaskiej, w skład którego wchodzą: kościół, dom </w:t>
      </w:r>
      <w:r w:rsidR="00ED5104">
        <w:rPr>
          <w:rFonts w:ascii="Arial" w:hAnsi="Arial" w:cs="Arial"/>
        </w:rPr>
        <w:t>ludowy, dawna plebania, dawna organistówka, ogrodzenie kościoła i drzewostan otaczający kościół (A/1372);</w:t>
      </w:r>
    </w:p>
    <w:p w:rsidR="00ED5104" w:rsidRDefault="00ED5104" w:rsidP="00CB15E9">
      <w:pPr>
        <w:pStyle w:val="Akapitzlist"/>
        <w:numPr>
          <w:ilvl w:val="0"/>
          <w:numId w:val="7"/>
        </w:numPr>
        <w:spacing w:after="120"/>
        <w:ind w:left="714" w:hanging="357"/>
        <w:contextualSpacing w:val="0"/>
        <w:jc w:val="both"/>
        <w:rPr>
          <w:rFonts w:ascii="Arial" w:hAnsi="Arial" w:cs="Arial"/>
        </w:rPr>
      </w:pPr>
      <w:r>
        <w:rPr>
          <w:rFonts w:ascii="Arial" w:hAnsi="Arial" w:cs="Arial"/>
        </w:rPr>
        <w:t>kościół parafialny pod wezwaniem Opieki Matki Boskiej w Przegalinach Dużych, wraz z wyposażeniem wnętrza i otoczeniem w granicach cmentarza kościelnego (A/113);</w:t>
      </w:r>
    </w:p>
    <w:p w:rsidR="00ED5104" w:rsidRDefault="00ED5104" w:rsidP="00CB15E9">
      <w:pPr>
        <w:pStyle w:val="Akapitzlist"/>
        <w:numPr>
          <w:ilvl w:val="0"/>
          <w:numId w:val="7"/>
        </w:numPr>
        <w:spacing w:after="120"/>
        <w:ind w:left="714" w:hanging="357"/>
        <w:contextualSpacing w:val="0"/>
        <w:jc w:val="both"/>
        <w:rPr>
          <w:rFonts w:ascii="Arial" w:hAnsi="Arial" w:cs="Arial"/>
        </w:rPr>
      </w:pPr>
      <w:r>
        <w:rPr>
          <w:rFonts w:ascii="Arial" w:hAnsi="Arial" w:cs="Arial"/>
        </w:rPr>
        <w:t>założenie pałacowo-ogrodowe w Przegalinach Dużych: pałac, park i aleje (A/1353);</w:t>
      </w:r>
    </w:p>
    <w:p w:rsidR="00ED5104" w:rsidRDefault="00ED5104" w:rsidP="00CB15E9">
      <w:pPr>
        <w:pStyle w:val="Akapitzlist"/>
        <w:numPr>
          <w:ilvl w:val="0"/>
          <w:numId w:val="7"/>
        </w:numPr>
        <w:spacing w:after="120"/>
        <w:ind w:left="714" w:hanging="357"/>
        <w:contextualSpacing w:val="0"/>
        <w:jc w:val="both"/>
        <w:rPr>
          <w:rFonts w:ascii="Arial" w:hAnsi="Arial" w:cs="Arial"/>
        </w:rPr>
      </w:pPr>
      <w:r>
        <w:rPr>
          <w:rFonts w:ascii="Arial" w:hAnsi="Arial" w:cs="Arial"/>
        </w:rPr>
        <w:t>cmentarz wojenny niemiecki z I wojny światowej wraz z drzewostanem, zlokalizowany w Wólce Komarowskiej (A/1344);</w:t>
      </w:r>
    </w:p>
    <w:p w:rsidR="00FE2547" w:rsidRDefault="00ED5104" w:rsidP="00CB15E9">
      <w:pPr>
        <w:pStyle w:val="Akapitzlist"/>
        <w:numPr>
          <w:ilvl w:val="0"/>
          <w:numId w:val="7"/>
        </w:numPr>
        <w:spacing w:after="120"/>
        <w:ind w:left="714" w:hanging="357"/>
        <w:contextualSpacing w:val="0"/>
        <w:jc w:val="both"/>
        <w:rPr>
          <w:rFonts w:ascii="Arial" w:hAnsi="Arial" w:cs="Arial"/>
        </w:rPr>
      </w:pPr>
      <w:r w:rsidRPr="00ED5104">
        <w:rPr>
          <w:rFonts w:ascii="Arial" w:hAnsi="Arial" w:cs="Arial"/>
        </w:rPr>
        <w:t>zespół pałacowo-ogrodowy w Żeliznej, w skład którego wchodzi: pałac, park, łąka i fragment otaczających je olsów oraz kanał</w:t>
      </w:r>
      <w:r>
        <w:rPr>
          <w:rFonts w:ascii="Arial" w:hAnsi="Arial" w:cs="Arial"/>
        </w:rPr>
        <w:t xml:space="preserve"> (A/1418);</w:t>
      </w:r>
    </w:p>
    <w:p w:rsidR="00ED5104" w:rsidRDefault="00CB15E9" w:rsidP="00CB15E9">
      <w:pPr>
        <w:pStyle w:val="Akapitzlist"/>
        <w:numPr>
          <w:ilvl w:val="0"/>
          <w:numId w:val="7"/>
        </w:numPr>
        <w:spacing w:after="120"/>
        <w:ind w:left="714" w:hanging="357"/>
        <w:contextualSpacing w:val="0"/>
        <w:jc w:val="both"/>
        <w:rPr>
          <w:rFonts w:ascii="Arial" w:hAnsi="Arial" w:cs="Arial"/>
        </w:rPr>
      </w:pPr>
      <w:r>
        <w:rPr>
          <w:rFonts w:ascii="Arial" w:hAnsi="Arial" w:cs="Arial"/>
        </w:rPr>
        <w:t>kaplica na cmentarzu rzymskokatolickim, znajdująca się w Brzezinach (A/426);</w:t>
      </w:r>
    </w:p>
    <w:p w:rsidR="00CB15E9" w:rsidRPr="00ED5104" w:rsidRDefault="00CB15E9" w:rsidP="00CB15E9">
      <w:pPr>
        <w:pStyle w:val="Akapitzlist"/>
        <w:numPr>
          <w:ilvl w:val="0"/>
          <w:numId w:val="7"/>
        </w:numPr>
        <w:spacing w:after="480"/>
        <w:ind w:left="714" w:hanging="357"/>
        <w:contextualSpacing w:val="0"/>
        <w:jc w:val="both"/>
        <w:rPr>
          <w:rFonts w:ascii="Arial" w:hAnsi="Arial" w:cs="Arial"/>
        </w:rPr>
      </w:pPr>
      <w:r>
        <w:rPr>
          <w:rFonts w:ascii="Arial" w:hAnsi="Arial" w:cs="Arial"/>
        </w:rPr>
        <w:t>zespół kościoła parafialnego pod wezwaniem Nawiedzenia NMP w Kolembrodach, w skład którego wchodzą: kościół, dzwonnica oraz otaczający drzewostan (A/1105).</w:t>
      </w:r>
    </w:p>
    <w:p w:rsidR="003B4373" w:rsidRPr="00CB15E9" w:rsidRDefault="00CB15E9" w:rsidP="00DE6772">
      <w:pPr>
        <w:spacing w:after="120"/>
        <w:rPr>
          <w:rFonts w:ascii="Arial" w:hAnsi="Arial" w:cs="Arial"/>
        </w:rPr>
      </w:pPr>
      <w:r w:rsidRPr="00CB15E9">
        <w:rPr>
          <w:rFonts w:ascii="Arial" w:hAnsi="Arial" w:cs="Arial"/>
        </w:rPr>
        <w:t xml:space="preserve">Wśród </w:t>
      </w:r>
      <w:r>
        <w:rPr>
          <w:rFonts w:ascii="Arial" w:hAnsi="Arial" w:cs="Arial"/>
        </w:rPr>
        <w:t xml:space="preserve">pozostałych miejsc/budynków o istotnym znaczeniu historycznym znajdują się również: </w:t>
      </w:r>
    </w:p>
    <w:p w:rsidR="00CB15E9" w:rsidRPr="00CB15E9" w:rsidRDefault="00CB15E9" w:rsidP="00CB15E9">
      <w:pPr>
        <w:pStyle w:val="Akapitzlist"/>
        <w:numPr>
          <w:ilvl w:val="0"/>
          <w:numId w:val="7"/>
        </w:numPr>
        <w:spacing w:after="120"/>
        <w:ind w:left="714" w:hanging="357"/>
        <w:contextualSpacing w:val="0"/>
        <w:jc w:val="both"/>
        <w:rPr>
          <w:rFonts w:ascii="Arial" w:hAnsi="Arial" w:cs="Arial"/>
        </w:rPr>
      </w:pPr>
      <w:r w:rsidRPr="00CB15E9">
        <w:rPr>
          <w:rFonts w:ascii="Arial" w:hAnsi="Arial" w:cs="Arial"/>
        </w:rPr>
        <w:t>szkoła drewniana z lat 30-tych XX w. w Brzozowym Kącie</w:t>
      </w:r>
      <w:r>
        <w:rPr>
          <w:rFonts w:ascii="Arial" w:hAnsi="Arial" w:cs="Arial"/>
        </w:rPr>
        <w:t>;</w:t>
      </w:r>
    </w:p>
    <w:p w:rsidR="00CB15E9" w:rsidRPr="00CB15E9" w:rsidRDefault="00CB15E9" w:rsidP="00CB15E9">
      <w:pPr>
        <w:pStyle w:val="Akapitzlist"/>
        <w:numPr>
          <w:ilvl w:val="0"/>
          <w:numId w:val="7"/>
        </w:numPr>
        <w:spacing w:after="120"/>
        <w:ind w:left="714" w:hanging="357"/>
        <w:contextualSpacing w:val="0"/>
        <w:jc w:val="both"/>
        <w:rPr>
          <w:rFonts w:ascii="Arial" w:hAnsi="Arial" w:cs="Arial"/>
        </w:rPr>
      </w:pPr>
      <w:r w:rsidRPr="00CB15E9">
        <w:rPr>
          <w:rFonts w:ascii="Arial" w:hAnsi="Arial" w:cs="Arial"/>
        </w:rPr>
        <w:t>młyn drewniany z 1945 r. w Brzozowym Kącie</w:t>
      </w:r>
      <w:r>
        <w:rPr>
          <w:rFonts w:ascii="Arial" w:hAnsi="Arial" w:cs="Arial"/>
        </w:rPr>
        <w:t>;</w:t>
      </w:r>
    </w:p>
    <w:p w:rsidR="00CB15E9" w:rsidRPr="00CB15E9" w:rsidRDefault="00CB15E9" w:rsidP="00CB15E9">
      <w:pPr>
        <w:pStyle w:val="Akapitzlist"/>
        <w:numPr>
          <w:ilvl w:val="0"/>
          <w:numId w:val="7"/>
        </w:numPr>
        <w:spacing w:after="120"/>
        <w:ind w:left="714" w:hanging="357"/>
        <w:contextualSpacing w:val="0"/>
        <w:jc w:val="both"/>
        <w:rPr>
          <w:rFonts w:ascii="Arial" w:hAnsi="Arial" w:cs="Arial"/>
        </w:rPr>
      </w:pPr>
      <w:r w:rsidRPr="00CB15E9">
        <w:rPr>
          <w:rFonts w:ascii="Arial" w:hAnsi="Arial" w:cs="Arial"/>
        </w:rPr>
        <w:t>dom nr 164 z początku XX w. w Derewicznej</w:t>
      </w:r>
      <w:r>
        <w:rPr>
          <w:rFonts w:ascii="Arial" w:hAnsi="Arial" w:cs="Arial"/>
        </w:rPr>
        <w:t>;</w:t>
      </w:r>
    </w:p>
    <w:p w:rsidR="00CB15E9" w:rsidRPr="00CB15E9" w:rsidRDefault="00CB15E9" w:rsidP="00CB15E9">
      <w:pPr>
        <w:pStyle w:val="Akapitzlist"/>
        <w:numPr>
          <w:ilvl w:val="0"/>
          <w:numId w:val="7"/>
        </w:numPr>
        <w:spacing w:after="120"/>
        <w:ind w:left="714" w:hanging="357"/>
        <w:contextualSpacing w:val="0"/>
        <w:jc w:val="both"/>
        <w:rPr>
          <w:rFonts w:ascii="Arial" w:hAnsi="Arial" w:cs="Arial"/>
        </w:rPr>
      </w:pPr>
      <w:r w:rsidRPr="00CB15E9">
        <w:rPr>
          <w:rFonts w:ascii="Arial" w:hAnsi="Arial" w:cs="Arial"/>
        </w:rPr>
        <w:t>kapliczka z 1860 r. w Derewicznej</w:t>
      </w:r>
      <w:r>
        <w:rPr>
          <w:rFonts w:ascii="Arial" w:hAnsi="Arial" w:cs="Arial"/>
        </w:rPr>
        <w:t>;</w:t>
      </w:r>
    </w:p>
    <w:p w:rsidR="00CB15E9" w:rsidRPr="00CB15E9" w:rsidRDefault="00CB15E9" w:rsidP="00CB15E9">
      <w:pPr>
        <w:pStyle w:val="Akapitzlist"/>
        <w:numPr>
          <w:ilvl w:val="0"/>
          <w:numId w:val="7"/>
        </w:numPr>
        <w:spacing w:after="120"/>
        <w:ind w:left="714" w:hanging="357"/>
        <w:contextualSpacing w:val="0"/>
        <w:jc w:val="both"/>
        <w:rPr>
          <w:rFonts w:ascii="Arial" w:hAnsi="Arial" w:cs="Arial"/>
        </w:rPr>
      </w:pPr>
      <w:r w:rsidRPr="00CB15E9">
        <w:rPr>
          <w:rFonts w:ascii="Arial" w:hAnsi="Arial" w:cs="Arial"/>
        </w:rPr>
        <w:t>dawna szkoła z końca XIX w. w Kolembrodach</w:t>
      </w:r>
      <w:r w:rsidR="00075F21">
        <w:rPr>
          <w:rFonts w:ascii="Arial" w:hAnsi="Arial" w:cs="Arial"/>
        </w:rPr>
        <w:t>;</w:t>
      </w:r>
    </w:p>
    <w:p w:rsidR="00CB15E9" w:rsidRPr="00CB15E9" w:rsidRDefault="00CB15E9" w:rsidP="00CB15E9">
      <w:pPr>
        <w:pStyle w:val="Akapitzlist"/>
        <w:numPr>
          <w:ilvl w:val="0"/>
          <w:numId w:val="7"/>
        </w:numPr>
        <w:spacing w:after="120"/>
        <w:ind w:left="714" w:hanging="357"/>
        <w:contextualSpacing w:val="0"/>
        <w:jc w:val="both"/>
        <w:rPr>
          <w:rFonts w:ascii="Arial" w:hAnsi="Arial" w:cs="Arial"/>
        </w:rPr>
      </w:pPr>
      <w:r w:rsidRPr="00CB15E9">
        <w:rPr>
          <w:rFonts w:ascii="Arial" w:hAnsi="Arial" w:cs="Arial"/>
        </w:rPr>
        <w:t>zespół dawnego kościoła św. Wawrzyńca z XVIII/1920 r. w Komarówce Podlaskiej</w:t>
      </w:r>
      <w:r w:rsidR="00075F21">
        <w:rPr>
          <w:rFonts w:ascii="Arial" w:hAnsi="Arial" w:cs="Arial"/>
        </w:rPr>
        <w:t>;</w:t>
      </w:r>
    </w:p>
    <w:p w:rsidR="00CB15E9" w:rsidRPr="00CB15E9" w:rsidRDefault="00CB15E9" w:rsidP="00CB15E9">
      <w:pPr>
        <w:pStyle w:val="Akapitzlist"/>
        <w:numPr>
          <w:ilvl w:val="0"/>
          <w:numId w:val="7"/>
        </w:numPr>
        <w:spacing w:after="120"/>
        <w:ind w:left="714" w:hanging="357"/>
        <w:contextualSpacing w:val="0"/>
        <w:jc w:val="both"/>
        <w:rPr>
          <w:rFonts w:ascii="Arial" w:hAnsi="Arial" w:cs="Arial"/>
        </w:rPr>
      </w:pPr>
      <w:r w:rsidRPr="00CB15E9">
        <w:rPr>
          <w:rFonts w:ascii="Arial" w:hAnsi="Arial" w:cs="Arial"/>
        </w:rPr>
        <w:t>dawna rządcówka przy ul. Staszica 55 z końca XIX w. w Komarówce Podlaskiej</w:t>
      </w:r>
      <w:r w:rsidR="00075F21">
        <w:rPr>
          <w:rFonts w:ascii="Arial" w:hAnsi="Arial" w:cs="Arial"/>
        </w:rPr>
        <w:t>;</w:t>
      </w:r>
    </w:p>
    <w:p w:rsidR="00CB15E9" w:rsidRPr="00CB15E9" w:rsidRDefault="00CB15E9" w:rsidP="00CB15E9">
      <w:pPr>
        <w:pStyle w:val="Akapitzlist"/>
        <w:numPr>
          <w:ilvl w:val="0"/>
          <w:numId w:val="7"/>
        </w:numPr>
        <w:spacing w:after="120"/>
        <w:ind w:left="714" w:hanging="357"/>
        <w:contextualSpacing w:val="0"/>
        <w:jc w:val="both"/>
        <w:rPr>
          <w:rFonts w:ascii="Arial" w:hAnsi="Arial" w:cs="Arial"/>
        </w:rPr>
      </w:pPr>
      <w:r w:rsidRPr="00CB15E9">
        <w:rPr>
          <w:rFonts w:ascii="Arial" w:hAnsi="Arial" w:cs="Arial"/>
        </w:rPr>
        <w:t>dawna szkoła przy ul. Ks. J. Rudnickiego  w Komarówce Podlaskiej</w:t>
      </w:r>
      <w:r w:rsidR="00075F21">
        <w:rPr>
          <w:rFonts w:ascii="Arial" w:hAnsi="Arial" w:cs="Arial"/>
        </w:rPr>
        <w:t>;</w:t>
      </w:r>
    </w:p>
    <w:p w:rsidR="00CB15E9" w:rsidRPr="00CB15E9" w:rsidRDefault="00CB15E9" w:rsidP="00CB15E9">
      <w:pPr>
        <w:pStyle w:val="Akapitzlist"/>
        <w:numPr>
          <w:ilvl w:val="0"/>
          <w:numId w:val="7"/>
        </w:numPr>
        <w:spacing w:after="120"/>
        <w:ind w:left="714" w:hanging="357"/>
        <w:contextualSpacing w:val="0"/>
        <w:jc w:val="both"/>
        <w:rPr>
          <w:rFonts w:ascii="Arial" w:hAnsi="Arial" w:cs="Arial"/>
        </w:rPr>
      </w:pPr>
      <w:r w:rsidRPr="00CB15E9">
        <w:rPr>
          <w:rFonts w:ascii="Arial" w:hAnsi="Arial" w:cs="Arial"/>
        </w:rPr>
        <w:t>domy przy ul. 11 Listopada nr 4, 6, 10, 14, 16 z początku XX w. w Komarówce Podlaskiej</w:t>
      </w:r>
      <w:r w:rsidR="00075F21">
        <w:rPr>
          <w:rFonts w:ascii="Arial" w:hAnsi="Arial" w:cs="Arial"/>
        </w:rPr>
        <w:t>;</w:t>
      </w:r>
    </w:p>
    <w:p w:rsidR="00CB15E9" w:rsidRPr="00CB15E9" w:rsidRDefault="00CB15E9" w:rsidP="00CB15E9">
      <w:pPr>
        <w:pStyle w:val="Akapitzlist"/>
        <w:numPr>
          <w:ilvl w:val="0"/>
          <w:numId w:val="7"/>
        </w:numPr>
        <w:spacing w:after="120"/>
        <w:ind w:left="714" w:hanging="357"/>
        <w:contextualSpacing w:val="0"/>
        <w:jc w:val="both"/>
        <w:rPr>
          <w:rFonts w:ascii="Arial" w:hAnsi="Arial" w:cs="Arial"/>
        </w:rPr>
      </w:pPr>
      <w:r w:rsidRPr="00CB15E9">
        <w:rPr>
          <w:rFonts w:ascii="Arial" w:hAnsi="Arial" w:cs="Arial"/>
        </w:rPr>
        <w:t>cmentarz rzymsko-katolicki z początku XX w. w Komarówce Podlaskiej</w:t>
      </w:r>
      <w:r w:rsidR="00075F21">
        <w:rPr>
          <w:rFonts w:ascii="Arial" w:hAnsi="Arial" w:cs="Arial"/>
        </w:rPr>
        <w:t>;</w:t>
      </w:r>
    </w:p>
    <w:p w:rsidR="00CB15E9" w:rsidRPr="00CB15E9" w:rsidRDefault="00CB15E9" w:rsidP="00CB15E9">
      <w:pPr>
        <w:pStyle w:val="Akapitzlist"/>
        <w:numPr>
          <w:ilvl w:val="0"/>
          <w:numId w:val="7"/>
        </w:numPr>
        <w:spacing w:after="120"/>
        <w:ind w:left="714" w:hanging="357"/>
        <w:contextualSpacing w:val="0"/>
        <w:jc w:val="both"/>
        <w:rPr>
          <w:rFonts w:ascii="Arial" w:hAnsi="Arial" w:cs="Arial"/>
        </w:rPr>
      </w:pPr>
      <w:r w:rsidRPr="00CB15E9">
        <w:rPr>
          <w:rFonts w:ascii="Arial" w:hAnsi="Arial" w:cs="Arial"/>
        </w:rPr>
        <w:t>cmentarz żydowski z XIX w. w Komarówce Podlaskiej</w:t>
      </w:r>
      <w:r w:rsidR="00075F21">
        <w:rPr>
          <w:rFonts w:ascii="Arial" w:hAnsi="Arial" w:cs="Arial"/>
        </w:rPr>
        <w:t>;</w:t>
      </w:r>
    </w:p>
    <w:p w:rsidR="00CB15E9" w:rsidRPr="00CB15E9" w:rsidRDefault="00CB15E9" w:rsidP="00CB15E9">
      <w:pPr>
        <w:pStyle w:val="Akapitzlist"/>
        <w:numPr>
          <w:ilvl w:val="0"/>
          <w:numId w:val="7"/>
        </w:numPr>
        <w:spacing w:after="120"/>
        <w:ind w:left="714" w:hanging="357"/>
        <w:contextualSpacing w:val="0"/>
        <w:jc w:val="both"/>
        <w:rPr>
          <w:rFonts w:ascii="Arial" w:hAnsi="Arial" w:cs="Arial"/>
        </w:rPr>
      </w:pPr>
      <w:r w:rsidRPr="00CB15E9">
        <w:rPr>
          <w:rFonts w:ascii="Arial" w:hAnsi="Arial" w:cs="Arial"/>
        </w:rPr>
        <w:t>pozostałości dworu z początku XIX w. w Przegalinach Dużych</w:t>
      </w:r>
      <w:r w:rsidR="00075F21">
        <w:rPr>
          <w:rFonts w:ascii="Arial" w:hAnsi="Arial" w:cs="Arial"/>
        </w:rPr>
        <w:t>;</w:t>
      </w:r>
    </w:p>
    <w:p w:rsidR="00CB15E9" w:rsidRPr="00CB15E9" w:rsidRDefault="00CB15E9" w:rsidP="00CB15E9">
      <w:pPr>
        <w:pStyle w:val="Akapitzlist"/>
        <w:numPr>
          <w:ilvl w:val="0"/>
          <w:numId w:val="7"/>
        </w:numPr>
        <w:spacing w:after="120"/>
        <w:ind w:left="714" w:hanging="357"/>
        <w:contextualSpacing w:val="0"/>
        <w:jc w:val="both"/>
        <w:rPr>
          <w:rFonts w:ascii="Arial" w:hAnsi="Arial" w:cs="Arial"/>
        </w:rPr>
      </w:pPr>
      <w:r w:rsidRPr="00CB15E9">
        <w:rPr>
          <w:rFonts w:ascii="Arial" w:hAnsi="Arial" w:cs="Arial"/>
        </w:rPr>
        <w:t>dawny sąd</w:t>
      </w:r>
      <w:r w:rsidR="00075F21">
        <w:rPr>
          <w:rFonts w:ascii="Arial" w:hAnsi="Arial" w:cs="Arial"/>
        </w:rPr>
        <w:t>,</w:t>
      </w:r>
      <w:r w:rsidRPr="00CB15E9">
        <w:rPr>
          <w:rFonts w:ascii="Arial" w:hAnsi="Arial" w:cs="Arial"/>
        </w:rPr>
        <w:t xml:space="preserve"> obecnie dom mieszkalny</w:t>
      </w:r>
      <w:r w:rsidR="00075F21">
        <w:rPr>
          <w:rFonts w:ascii="Arial" w:hAnsi="Arial" w:cs="Arial"/>
        </w:rPr>
        <w:t>,</w:t>
      </w:r>
      <w:r w:rsidRPr="00CB15E9">
        <w:rPr>
          <w:rFonts w:ascii="Arial" w:hAnsi="Arial" w:cs="Arial"/>
        </w:rPr>
        <w:t xml:space="preserve"> z początku XX w . w Przegalinach Dużych</w:t>
      </w:r>
      <w:r w:rsidR="00075F21">
        <w:rPr>
          <w:rFonts w:ascii="Arial" w:hAnsi="Arial" w:cs="Arial"/>
        </w:rPr>
        <w:t>;</w:t>
      </w:r>
    </w:p>
    <w:p w:rsidR="00CB15E9" w:rsidRPr="00CB15E9" w:rsidRDefault="00CB15E9" w:rsidP="00CB15E9">
      <w:pPr>
        <w:pStyle w:val="Akapitzlist"/>
        <w:numPr>
          <w:ilvl w:val="0"/>
          <w:numId w:val="7"/>
        </w:numPr>
        <w:spacing w:after="120"/>
        <w:ind w:left="714" w:hanging="357"/>
        <w:contextualSpacing w:val="0"/>
        <w:jc w:val="both"/>
        <w:rPr>
          <w:rFonts w:ascii="Arial" w:hAnsi="Arial" w:cs="Arial"/>
        </w:rPr>
      </w:pPr>
      <w:r w:rsidRPr="00CB15E9">
        <w:rPr>
          <w:rFonts w:ascii="Arial" w:hAnsi="Arial" w:cs="Arial"/>
        </w:rPr>
        <w:lastRenderedPageBreak/>
        <w:t>dawna szkoła</w:t>
      </w:r>
      <w:r w:rsidR="00075F21">
        <w:rPr>
          <w:rFonts w:ascii="Arial" w:hAnsi="Arial" w:cs="Arial"/>
        </w:rPr>
        <w:t>,</w:t>
      </w:r>
      <w:r w:rsidRPr="00CB15E9">
        <w:rPr>
          <w:rFonts w:ascii="Arial" w:hAnsi="Arial" w:cs="Arial"/>
        </w:rPr>
        <w:t xml:space="preserve"> obecnie dom mieszkalny</w:t>
      </w:r>
      <w:r w:rsidR="00075F21">
        <w:rPr>
          <w:rFonts w:ascii="Arial" w:hAnsi="Arial" w:cs="Arial"/>
        </w:rPr>
        <w:t>,</w:t>
      </w:r>
      <w:r w:rsidRPr="00CB15E9">
        <w:rPr>
          <w:rFonts w:ascii="Arial" w:hAnsi="Arial" w:cs="Arial"/>
        </w:rPr>
        <w:t xml:space="preserve"> z początku XX w. w Przegalinach Dużych</w:t>
      </w:r>
      <w:r w:rsidR="00075F21">
        <w:rPr>
          <w:rFonts w:ascii="Arial" w:hAnsi="Arial" w:cs="Arial"/>
        </w:rPr>
        <w:t>;</w:t>
      </w:r>
    </w:p>
    <w:p w:rsidR="00CB15E9" w:rsidRPr="00CB15E9" w:rsidRDefault="00CB15E9" w:rsidP="00CB15E9">
      <w:pPr>
        <w:pStyle w:val="Akapitzlist"/>
        <w:numPr>
          <w:ilvl w:val="0"/>
          <w:numId w:val="7"/>
        </w:numPr>
        <w:spacing w:after="120"/>
        <w:ind w:left="714" w:hanging="357"/>
        <w:contextualSpacing w:val="0"/>
        <w:jc w:val="both"/>
        <w:rPr>
          <w:rFonts w:ascii="Arial" w:hAnsi="Arial" w:cs="Arial"/>
        </w:rPr>
      </w:pPr>
      <w:r w:rsidRPr="00CB15E9">
        <w:rPr>
          <w:rFonts w:ascii="Arial" w:hAnsi="Arial" w:cs="Arial"/>
        </w:rPr>
        <w:t>kaplica pw. Matki Boskiej Częstochowskiej w Walinnie z ikoną XVIII-wieczną, którą miejscowa tradycja wiąże z unitami i ich walką w obronie własnej religii i tożsamości</w:t>
      </w:r>
      <w:r w:rsidR="00075F21">
        <w:rPr>
          <w:rFonts w:ascii="Arial" w:hAnsi="Arial" w:cs="Arial"/>
        </w:rPr>
        <w:t>;</w:t>
      </w:r>
    </w:p>
    <w:p w:rsidR="00CB15E9" w:rsidRPr="00CB15E9" w:rsidRDefault="00CB15E9" w:rsidP="00CB15E9">
      <w:pPr>
        <w:pStyle w:val="Akapitzlist"/>
        <w:numPr>
          <w:ilvl w:val="0"/>
          <w:numId w:val="7"/>
        </w:numPr>
        <w:spacing w:after="120"/>
        <w:ind w:left="714" w:hanging="357"/>
        <w:contextualSpacing w:val="0"/>
        <w:jc w:val="both"/>
        <w:rPr>
          <w:rFonts w:ascii="Arial" w:hAnsi="Arial" w:cs="Arial"/>
        </w:rPr>
      </w:pPr>
      <w:r w:rsidRPr="00CB15E9">
        <w:rPr>
          <w:rFonts w:ascii="Arial" w:hAnsi="Arial" w:cs="Arial"/>
        </w:rPr>
        <w:t>pozostałości parku z połowy XIX w. w miejscowości Żulinki</w:t>
      </w:r>
      <w:r w:rsidR="00075F21">
        <w:rPr>
          <w:rFonts w:ascii="Arial" w:hAnsi="Arial" w:cs="Arial"/>
        </w:rPr>
        <w:t>;</w:t>
      </w:r>
    </w:p>
    <w:p w:rsidR="003B4373" w:rsidRPr="00CB15E9" w:rsidRDefault="00CB15E9" w:rsidP="00075F21">
      <w:pPr>
        <w:pStyle w:val="Akapitzlist"/>
        <w:numPr>
          <w:ilvl w:val="0"/>
          <w:numId w:val="7"/>
        </w:numPr>
        <w:spacing w:after="480"/>
        <w:ind w:left="714" w:hanging="357"/>
        <w:contextualSpacing w:val="0"/>
        <w:jc w:val="both"/>
        <w:rPr>
          <w:rFonts w:ascii="Arial" w:hAnsi="Arial" w:cs="Arial"/>
        </w:rPr>
      </w:pPr>
      <w:r w:rsidRPr="00CB15E9">
        <w:rPr>
          <w:rFonts w:ascii="Arial" w:hAnsi="Arial" w:cs="Arial"/>
        </w:rPr>
        <w:t>obelisk ze św. Florianem z ok. 1920 r. w miejscowości Żelizna</w:t>
      </w:r>
      <w:r w:rsidR="00075F21">
        <w:rPr>
          <w:rFonts w:ascii="Arial" w:hAnsi="Arial" w:cs="Arial"/>
        </w:rPr>
        <w:t>.</w:t>
      </w:r>
    </w:p>
    <w:p w:rsidR="00FE2547" w:rsidRPr="00CB15E9" w:rsidRDefault="00FE2547" w:rsidP="00DE6772">
      <w:pPr>
        <w:pStyle w:val="Nagwek2"/>
        <w:shd w:val="clear" w:color="auto" w:fill="92D050"/>
        <w:spacing w:before="0" w:after="480" w:line="240" w:lineRule="auto"/>
        <w:jc w:val="both"/>
        <w:rPr>
          <w:rFonts w:ascii="Arial" w:hAnsi="Arial" w:cs="Arial"/>
          <w:b/>
          <w:color w:val="auto"/>
          <w:sz w:val="28"/>
          <w:szCs w:val="22"/>
        </w:rPr>
      </w:pPr>
      <w:bookmarkStart w:id="22" w:name="_Toc473848429"/>
      <w:bookmarkStart w:id="23" w:name="_Toc476387688"/>
      <w:r w:rsidRPr="00CB15E9">
        <w:rPr>
          <w:rFonts w:ascii="Arial" w:hAnsi="Arial" w:cs="Arial"/>
          <w:b/>
          <w:color w:val="auto"/>
          <w:sz w:val="28"/>
          <w:szCs w:val="22"/>
        </w:rPr>
        <w:t>1.4</w:t>
      </w:r>
      <w:r w:rsidR="000235FC" w:rsidRPr="00CB15E9">
        <w:rPr>
          <w:rFonts w:ascii="Arial" w:hAnsi="Arial" w:cs="Arial"/>
          <w:b/>
          <w:color w:val="auto"/>
          <w:sz w:val="28"/>
          <w:szCs w:val="22"/>
        </w:rPr>
        <w:t xml:space="preserve"> </w:t>
      </w:r>
      <w:r w:rsidRPr="00CB15E9">
        <w:rPr>
          <w:rFonts w:ascii="Arial" w:hAnsi="Arial" w:cs="Arial"/>
          <w:b/>
          <w:color w:val="auto"/>
          <w:sz w:val="28"/>
          <w:szCs w:val="22"/>
        </w:rPr>
        <w:t>WYZNACZENIE JEDNOSTEK REFERENCYJNYCH</w:t>
      </w:r>
      <w:bookmarkEnd w:id="22"/>
      <w:bookmarkEnd w:id="23"/>
    </w:p>
    <w:p w:rsidR="00FE2547" w:rsidRDefault="007F0125" w:rsidP="00DE6772">
      <w:pPr>
        <w:spacing w:after="240"/>
        <w:jc w:val="both"/>
        <w:rPr>
          <w:rFonts w:ascii="Arial" w:hAnsi="Arial" w:cs="Arial"/>
        </w:rPr>
      </w:pPr>
      <w:r>
        <w:rPr>
          <w:rFonts w:ascii="Arial" w:hAnsi="Arial" w:cs="Arial"/>
        </w:rPr>
        <w:t>Opracowując niniejszą diagnozę, w pierwszej kolejności wyznaczono na obszarze gminy Komarówka Podlaska jednostki referencyjne, w których obrębie była prowadzona szczegółowa analiza, mająca na celu wskazanie obszarów wymagających podjęcia działań rewitalizacyjnych. Przeprowadzona diagnoza objęła swoim zasięgiem cały teren gminy Komarówka Podlaska, przy uwzględnieniu podziału na wyznaczone jednostki referencyjne. Diagnoza została przeprowadzona w oparciu o obiektywne i weryfikowalne mierniki oraz metody badawcze, które odpowiednio dostosowano do lokalnych uwarunkowań.</w:t>
      </w:r>
    </w:p>
    <w:p w:rsidR="007F0125" w:rsidRDefault="007F0125" w:rsidP="00DE6772">
      <w:pPr>
        <w:spacing w:after="240"/>
        <w:jc w:val="both"/>
        <w:rPr>
          <w:rFonts w:ascii="Arial" w:hAnsi="Arial" w:cs="Arial"/>
        </w:rPr>
      </w:pPr>
      <w:r>
        <w:rPr>
          <w:rFonts w:ascii="Arial" w:hAnsi="Arial" w:cs="Arial"/>
        </w:rPr>
        <w:t xml:space="preserve">Wyznaczając granice poszczególnych jednostek referencyjnych kierowano się </w:t>
      </w:r>
      <w:r w:rsidRPr="003170D8">
        <w:rPr>
          <w:rFonts w:ascii="Arial" w:hAnsi="Arial" w:cs="Arial"/>
          <w:i/>
        </w:rPr>
        <w:t>„Zasad</w:t>
      </w:r>
      <w:r w:rsidR="003170D8">
        <w:rPr>
          <w:rFonts w:ascii="Arial" w:hAnsi="Arial" w:cs="Arial"/>
          <w:i/>
        </w:rPr>
        <w:t>ami</w:t>
      </w:r>
      <w:r w:rsidRPr="003170D8">
        <w:rPr>
          <w:rFonts w:ascii="Arial" w:hAnsi="Arial" w:cs="Arial"/>
          <w:i/>
        </w:rPr>
        <w:t xml:space="preserve"> delimitacji obszarów rewitalizacji i definiowania programów rewitalizacji na terenach wiejskich województwa lubelskiego”</w:t>
      </w:r>
      <w:r w:rsidR="003170D8">
        <w:rPr>
          <w:rFonts w:ascii="Arial" w:hAnsi="Arial" w:cs="Arial"/>
        </w:rPr>
        <w:t xml:space="preserve">. </w:t>
      </w:r>
      <w:r w:rsidR="003170D8" w:rsidRPr="003170D8">
        <w:rPr>
          <w:rFonts w:ascii="Arial" w:hAnsi="Arial" w:cs="Arial"/>
        </w:rPr>
        <w:t>Zgodnie z ww. wytycznymi jako jednostkę referencyjną zastosowano sołectwo. Sołectwa, będące jednostkami pomocniczymi gminy, w sposób najbardziej adekwatny odzwierciedlają podział terytorialny gminy wynikający z uwarunkowań historycznych, przestrzennych i społecznych. Od strony praktycznej uzasadnieniem dla takiej metodologii był również fakt, iż zbieranie danych na potrzeby gminnych statystyk od lat opiera się właśnie na podziale na jednostki pomocnicze.</w:t>
      </w:r>
    </w:p>
    <w:p w:rsidR="00075F21" w:rsidRDefault="003170D8" w:rsidP="00DE6772">
      <w:pPr>
        <w:spacing w:after="240"/>
        <w:jc w:val="both"/>
        <w:rPr>
          <w:rFonts w:ascii="Arial" w:hAnsi="Arial" w:cs="Arial"/>
        </w:rPr>
      </w:pPr>
      <w:r w:rsidRPr="003170D8">
        <w:rPr>
          <w:rFonts w:ascii="Arial" w:hAnsi="Arial" w:cs="Arial"/>
        </w:rPr>
        <w:t xml:space="preserve">Diagnozę gminy </w:t>
      </w:r>
      <w:r>
        <w:rPr>
          <w:rFonts w:ascii="Arial" w:hAnsi="Arial" w:cs="Arial"/>
        </w:rPr>
        <w:t xml:space="preserve">Komarówka Podlaska </w:t>
      </w:r>
      <w:r w:rsidRPr="003170D8">
        <w:rPr>
          <w:rFonts w:ascii="Arial" w:hAnsi="Arial" w:cs="Arial"/>
        </w:rPr>
        <w:t xml:space="preserve">przeprowadzono </w:t>
      </w:r>
      <w:r>
        <w:rPr>
          <w:rFonts w:ascii="Arial" w:hAnsi="Arial" w:cs="Arial"/>
        </w:rPr>
        <w:t>w oparciu o analizę problemów w </w:t>
      </w:r>
      <w:r w:rsidRPr="003170D8">
        <w:rPr>
          <w:rFonts w:ascii="Arial" w:hAnsi="Arial" w:cs="Arial"/>
        </w:rPr>
        <w:t>sferze społecznej, gospodarczej, środowiskowej, infr</w:t>
      </w:r>
      <w:r>
        <w:rPr>
          <w:rFonts w:ascii="Arial" w:hAnsi="Arial" w:cs="Arial"/>
        </w:rPr>
        <w:t>astrukturalnej, przestrzennej w </w:t>
      </w:r>
      <w:r w:rsidRPr="003170D8">
        <w:rPr>
          <w:rFonts w:ascii="Arial" w:hAnsi="Arial" w:cs="Arial"/>
        </w:rPr>
        <w:t xml:space="preserve">poszczególnych, </w:t>
      </w:r>
      <w:r>
        <w:rPr>
          <w:rFonts w:ascii="Arial" w:hAnsi="Arial" w:cs="Arial"/>
        </w:rPr>
        <w:t>trzynastu</w:t>
      </w:r>
      <w:r w:rsidRPr="003170D8">
        <w:rPr>
          <w:rFonts w:ascii="Arial" w:hAnsi="Arial" w:cs="Arial"/>
        </w:rPr>
        <w:t xml:space="preserve"> sołectwach.</w:t>
      </w:r>
    </w:p>
    <w:p w:rsidR="00075F21" w:rsidRDefault="003170D8" w:rsidP="00E41EE8">
      <w:pPr>
        <w:spacing w:after="480"/>
        <w:jc w:val="both"/>
        <w:rPr>
          <w:rFonts w:ascii="Arial" w:hAnsi="Arial" w:cs="Arial"/>
        </w:rPr>
      </w:pPr>
      <w:r w:rsidRPr="003170D8">
        <w:rPr>
          <w:rFonts w:ascii="Arial" w:hAnsi="Arial" w:cs="Arial"/>
        </w:rPr>
        <w:t>W związku z powyższym, dla celów niniejszej analizy</w:t>
      </w:r>
      <w:r>
        <w:rPr>
          <w:rFonts w:ascii="Arial" w:hAnsi="Arial" w:cs="Arial"/>
        </w:rPr>
        <w:t>,</w:t>
      </w:r>
      <w:r w:rsidRPr="003170D8">
        <w:rPr>
          <w:rFonts w:ascii="Arial" w:hAnsi="Arial" w:cs="Arial"/>
        </w:rPr>
        <w:t xml:space="preserve"> na obszarze gminy </w:t>
      </w:r>
      <w:r>
        <w:rPr>
          <w:rFonts w:ascii="Arial" w:hAnsi="Arial" w:cs="Arial"/>
        </w:rPr>
        <w:t>Komarówka Podlaska</w:t>
      </w:r>
      <w:r w:rsidRPr="003170D8">
        <w:rPr>
          <w:rFonts w:ascii="Arial" w:hAnsi="Arial" w:cs="Arial"/>
        </w:rPr>
        <w:t xml:space="preserve"> wyznaczono </w:t>
      </w:r>
      <w:r>
        <w:rPr>
          <w:rFonts w:ascii="Arial" w:hAnsi="Arial" w:cs="Arial"/>
        </w:rPr>
        <w:t>13</w:t>
      </w:r>
      <w:r w:rsidRPr="003170D8">
        <w:rPr>
          <w:rFonts w:ascii="Arial" w:hAnsi="Arial" w:cs="Arial"/>
        </w:rPr>
        <w:t xml:space="preserve"> jednostek referencyjnych, których </w:t>
      </w:r>
      <w:r>
        <w:rPr>
          <w:rFonts w:ascii="Arial" w:hAnsi="Arial" w:cs="Arial"/>
        </w:rPr>
        <w:t xml:space="preserve">ogólną </w:t>
      </w:r>
      <w:r w:rsidRPr="003170D8">
        <w:rPr>
          <w:rFonts w:ascii="Arial" w:hAnsi="Arial" w:cs="Arial"/>
        </w:rPr>
        <w:t>charakterystykę zaprezentowano w poniższym zestawieniu.</w:t>
      </w:r>
    </w:p>
    <w:p w:rsidR="00E41EE8" w:rsidRPr="0002293B" w:rsidRDefault="00E41EE8" w:rsidP="0002293B">
      <w:pPr>
        <w:pStyle w:val="Legenda"/>
        <w:keepNext/>
        <w:spacing w:after="0"/>
        <w:contextualSpacing/>
        <w:rPr>
          <w:rFonts w:ascii="Arial" w:hAnsi="Arial" w:cs="Arial"/>
          <w:b w:val="0"/>
          <w:i/>
          <w:color w:val="auto"/>
        </w:rPr>
      </w:pPr>
      <w:bookmarkStart w:id="24" w:name="_Toc475579846"/>
      <w:r w:rsidRPr="0002293B">
        <w:rPr>
          <w:rFonts w:ascii="Arial" w:hAnsi="Arial" w:cs="Arial"/>
          <w:i/>
          <w:color w:val="auto"/>
        </w:rPr>
        <w:t xml:space="preserve">Tabela </w:t>
      </w:r>
      <w:r w:rsidR="00452745" w:rsidRPr="0002293B">
        <w:rPr>
          <w:rFonts w:ascii="Arial" w:hAnsi="Arial" w:cs="Arial"/>
          <w:i/>
          <w:color w:val="auto"/>
        </w:rPr>
        <w:fldChar w:fldCharType="begin"/>
      </w:r>
      <w:r w:rsidRPr="0002293B">
        <w:rPr>
          <w:rFonts w:ascii="Arial" w:hAnsi="Arial" w:cs="Arial"/>
          <w:i/>
          <w:color w:val="auto"/>
        </w:rPr>
        <w:instrText xml:space="preserve"> SEQ Tabela \* ARABIC </w:instrText>
      </w:r>
      <w:r w:rsidR="00452745" w:rsidRPr="0002293B">
        <w:rPr>
          <w:rFonts w:ascii="Arial" w:hAnsi="Arial" w:cs="Arial"/>
          <w:i/>
          <w:color w:val="auto"/>
        </w:rPr>
        <w:fldChar w:fldCharType="separate"/>
      </w:r>
      <w:r w:rsidR="00565D71">
        <w:rPr>
          <w:rFonts w:ascii="Arial" w:hAnsi="Arial" w:cs="Arial"/>
          <w:i/>
          <w:noProof/>
          <w:color w:val="auto"/>
        </w:rPr>
        <w:t>2</w:t>
      </w:r>
      <w:r w:rsidR="00452745" w:rsidRPr="0002293B">
        <w:rPr>
          <w:rFonts w:ascii="Arial" w:hAnsi="Arial" w:cs="Arial"/>
          <w:i/>
          <w:color w:val="auto"/>
        </w:rPr>
        <w:fldChar w:fldCharType="end"/>
      </w:r>
      <w:r w:rsidRPr="0002293B">
        <w:rPr>
          <w:rFonts w:ascii="Arial" w:hAnsi="Arial" w:cs="Arial"/>
          <w:b w:val="0"/>
          <w:i/>
          <w:color w:val="auto"/>
        </w:rPr>
        <w:t xml:space="preserve"> Podział gminy Komarówka Podlaska na jednostki referencyjne</w:t>
      </w:r>
      <w:bookmarkEnd w:id="24"/>
    </w:p>
    <w:tbl>
      <w:tblPr>
        <w:tblStyle w:val="redniasiatka3akcent3"/>
        <w:tblW w:w="9571" w:type="dxa"/>
        <w:tblLayout w:type="fixed"/>
        <w:tblLook w:val="04A0"/>
      </w:tblPr>
      <w:tblGrid>
        <w:gridCol w:w="2802"/>
        <w:gridCol w:w="3402"/>
        <w:gridCol w:w="1701"/>
        <w:gridCol w:w="1666"/>
      </w:tblGrid>
      <w:tr w:rsidR="003170D8" w:rsidTr="00816503">
        <w:trPr>
          <w:cnfStyle w:val="100000000000"/>
          <w:trHeight w:val="739"/>
        </w:trPr>
        <w:tc>
          <w:tcPr>
            <w:cnfStyle w:val="001000000000"/>
            <w:tcW w:w="2802" w:type="dxa"/>
            <w:shd w:val="clear" w:color="auto" w:fill="00B050"/>
            <w:vAlign w:val="center"/>
          </w:tcPr>
          <w:p w:rsidR="003170D8" w:rsidRPr="00E41EE8" w:rsidRDefault="003170D8" w:rsidP="00816503">
            <w:pPr>
              <w:jc w:val="center"/>
              <w:rPr>
                <w:rFonts w:ascii="Arial" w:hAnsi="Arial" w:cs="Arial"/>
              </w:rPr>
            </w:pPr>
            <w:r w:rsidRPr="00E41EE8">
              <w:rPr>
                <w:rFonts w:ascii="Arial" w:hAnsi="Arial" w:cs="Arial"/>
              </w:rPr>
              <w:t>Jednostka referencyjna</w:t>
            </w:r>
          </w:p>
        </w:tc>
        <w:tc>
          <w:tcPr>
            <w:tcW w:w="3402" w:type="dxa"/>
            <w:shd w:val="clear" w:color="auto" w:fill="00B050"/>
            <w:vAlign w:val="center"/>
          </w:tcPr>
          <w:p w:rsidR="003170D8" w:rsidRPr="00E41EE8" w:rsidRDefault="003170D8" w:rsidP="00816503">
            <w:pPr>
              <w:jc w:val="center"/>
              <w:cnfStyle w:val="100000000000"/>
              <w:rPr>
                <w:rFonts w:ascii="Arial" w:hAnsi="Arial" w:cs="Arial"/>
              </w:rPr>
            </w:pPr>
            <w:r w:rsidRPr="00E41EE8">
              <w:rPr>
                <w:rFonts w:ascii="Arial" w:hAnsi="Arial" w:cs="Arial"/>
              </w:rPr>
              <w:t>Miejscowość/ulica</w:t>
            </w:r>
          </w:p>
        </w:tc>
        <w:tc>
          <w:tcPr>
            <w:tcW w:w="1701" w:type="dxa"/>
            <w:shd w:val="clear" w:color="auto" w:fill="00B050"/>
            <w:vAlign w:val="center"/>
          </w:tcPr>
          <w:p w:rsidR="003170D8" w:rsidRPr="00E41EE8" w:rsidRDefault="003170D8" w:rsidP="00816503">
            <w:pPr>
              <w:jc w:val="center"/>
              <w:cnfStyle w:val="100000000000"/>
              <w:rPr>
                <w:rFonts w:ascii="Arial" w:hAnsi="Arial" w:cs="Arial"/>
              </w:rPr>
            </w:pPr>
            <w:r w:rsidRPr="00E41EE8">
              <w:rPr>
                <w:rFonts w:ascii="Arial" w:hAnsi="Arial" w:cs="Arial"/>
              </w:rPr>
              <w:t>Powierzchnia w km</w:t>
            </w:r>
            <w:r w:rsidRPr="00E41EE8">
              <w:rPr>
                <w:rFonts w:ascii="Arial" w:hAnsi="Arial" w:cs="Arial"/>
                <w:vertAlign w:val="superscript"/>
              </w:rPr>
              <w:t>2</w:t>
            </w:r>
          </w:p>
        </w:tc>
        <w:tc>
          <w:tcPr>
            <w:tcW w:w="1666" w:type="dxa"/>
            <w:shd w:val="clear" w:color="auto" w:fill="00B050"/>
            <w:vAlign w:val="center"/>
          </w:tcPr>
          <w:p w:rsidR="003170D8" w:rsidRPr="00E41EE8" w:rsidRDefault="003170D8" w:rsidP="00816503">
            <w:pPr>
              <w:jc w:val="center"/>
              <w:cnfStyle w:val="100000000000"/>
              <w:rPr>
                <w:rFonts w:ascii="Arial" w:hAnsi="Arial" w:cs="Arial"/>
              </w:rPr>
            </w:pPr>
            <w:r w:rsidRPr="00E41EE8">
              <w:rPr>
                <w:rFonts w:ascii="Arial" w:hAnsi="Arial" w:cs="Arial"/>
              </w:rPr>
              <w:t>Liczba mieszkańców w 2015 roku</w:t>
            </w:r>
          </w:p>
        </w:tc>
      </w:tr>
      <w:tr w:rsidR="00E41EE8" w:rsidRPr="00E41EE8" w:rsidTr="00DE6772">
        <w:trPr>
          <w:cnfStyle w:val="000000100000"/>
          <w:trHeight w:val="493"/>
        </w:trPr>
        <w:tc>
          <w:tcPr>
            <w:cnfStyle w:val="001000000000"/>
            <w:tcW w:w="2802" w:type="dxa"/>
            <w:shd w:val="clear" w:color="auto" w:fill="00B050"/>
            <w:vAlign w:val="center"/>
          </w:tcPr>
          <w:p w:rsidR="00E41EE8" w:rsidRPr="00816503" w:rsidRDefault="00E41EE8" w:rsidP="00816503">
            <w:pPr>
              <w:jc w:val="center"/>
              <w:rPr>
                <w:rFonts w:ascii="Arial" w:eastAsia="Times New Roman" w:hAnsi="Arial" w:cs="Arial"/>
                <w:bCs w:val="0"/>
                <w:sz w:val="20"/>
                <w:lang w:eastAsia="pl-PL"/>
              </w:rPr>
            </w:pPr>
            <w:r w:rsidRPr="00816503">
              <w:rPr>
                <w:rFonts w:ascii="Arial" w:eastAsia="Times New Roman" w:hAnsi="Arial" w:cs="Arial"/>
                <w:bCs w:val="0"/>
                <w:sz w:val="20"/>
                <w:lang w:eastAsia="pl-PL"/>
              </w:rPr>
              <w:t>sołectwo Brzeziny</w:t>
            </w:r>
          </w:p>
        </w:tc>
        <w:tc>
          <w:tcPr>
            <w:tcW w:w="3402" w:type="dxa"/>
            <w:vAlign w:val="center"/>
          </w:tcPr>
          <w:p w:rsidR="00E41EE8" w:rsidRPr="00E41EE8" w:rsidRDefault="00E41EE8" w:rsidP="00816503">
            <w:pPr>
              <w:jc w:val="center"/>
              <w:cnfStyle w:val="000000100000"/>
              <w:rPr>
                <w:rFonts w:ascii="Arial" w:eastAsia="Times New Roman" w:hAnsi="Arial" w:cs="Arial"/>
                <w:bCs/>
                <w:color w:val="000000"/>
                <w:sz w:val="18"/>
                <w:szCs w:val="18"/>
                <w:lang w:eastAsia="pl-PL"/>
              </w:rPr>
            </w:pPr>
            <w:r w:rsidRPr="00E41EE8">
              <w:rPr>
                <w:rFonts w:ascii="Arial" w:eastAsia="Times New Roman" w:hAnsi="Arial" w:cs="Arial"/>
                <w:bCs/>
                <w:color w:val="000000"/>
                <w:sz w:val="18"/>
                <w:szCs w:val="18"/>
                <w:lang w:eastAsia="pl-PL"/>
              </w:rPr>
              <w:t>Brzeziny</w:t>
            </w:r>
          </w:p>
        </w:tc>
        <w:tc>
          <w:tcPr>
            <w:tcW w:w="1701" w:type="dxa"/>
            <w:vAlign w:val="center"/>
          </w:tcPr>
          <w:p w:rsidR="00E41EE8" w:rsidRPr="00E41EE8" w:rsidRDefault="00E41EE8" w:rsidP="00816503">
            <w:pPr>
              <w:jc w:val="center"/>
              <w:cnfStyle w:val="000000100000"/>
              <w:rPr>
                <w:rFonts w:ascii="Arial" w:eastAsia="Times New Roman" w:hAnsi="Arial" w:cs="Arial"/>
                <w:color w:val="000000"/>
                <w:sz w:val="20"/>
                <w:lang w:eastAsia="pl-PL"/>
              </w:rPr>
            </w:pPr>
            <w:r w:rsidRPr="00E41EE8">
              <w:rPr>
                <w:rFonts w:ascii="Arial" w:eastAsia="Times New Roman" w:hAnsi="Arial" w:cs="Arial"/>
                <w:color w:val="000000"/>
                <w:sz w:val="20"/>
                <w:lang w:eastAsia="pl-PL"/>
              </w:rPr>
              <w:t>489</w:t>
            </w:r>
          </w:p>
        </w:tc>
        <w:tc>
          <w:tcPr>
            <w:tcW w:w="1666" w:type="dxa"/>
            <w:vAlign w:val="center"/>
          </w:tcPr>
          <w:p w:rsidR="00E41EE8" w:rsidRPr="003D025C" w:rsidRDefault="003D025C" w:rsidP="00816503">
            <w:pPr>
              <w:jc w:val="center"/>
              <w:cnfStyle w:val="000000100000"/>
              <w:rPr>
                <w:rFonts w:ascii="Arial" w:eastAsia="Times New Roman" w:hAnsi="Arial" w:cs="Arial"/>
                <w:color w:val="000000"/>
                <w:sz w:val="20"/>
                <w:lang w:eastAsia="pl-PL"/>
              </w:rPr>
            </w:pPr>
            <w:r w:rsidRPr="003D025C">
              <w:rPr>
                <w:rFonts w:ascii="Arial" w:eastAsia="Times New Roman" w:hAnsi="Arial" w:cs="Arial"/>
                <w:color w:val="000000"/>
                <w:sz w:val="20"/>
                <w:lang w:eastAsia="pl-PL"/>
              </w:rPr>
              <w:t>105</w:t>
            </w:r>
          </w:p>
        </w:tc>
      </w:tr>
      <w:tr w:rsidR="00E41EE8" w:rsidRPr="00E41EE8" w:rsidTr="00DE6772">
        <w:trPr>
          <w:trHeight w:val="493"/>
        </w:trPr>
        <w:tc>
          <w:tcPr>
            <w:cnfStyle w:val="001000000000"/>
            <w:tcW w:w="2802" w:type="dxa"/>
            <w:shd w:val="clear" w:color="auto" w:fill="00B050"/>
            <w:vAlign w:val="center"/>
          </w:tcPr>
          <w:p w:rsidR="00E41EE8" w:rsidRPr="00816503" w:rsidRDefault="00E41EE8" w:rsidP="00816503">
            <w:pPr>
              <w:jc w:val="center"/>
              <w:rPr>
                <w:rFonts w:ascii="Arial" w:eastAsia="Times New Roman" w:hAnsi="Arial" w:cs="Arial"/>
                <w:bCs w:val="0"/>
                <w:sz w:val="20"/>
                <w:lang w:eastAsia="pl-PL"/>
              </w:rPr>
            </w:pPr>
            <w:r w:rsidRPr="00816503">
              <w:rPr>
                <w:rFonts w:ascii="Arial" w:eastAsia="Times New Roman" w:hAnsi="Arial" w:cs="Arial"/>
                <w:bCs w:val="0"/>
                <w:sz w:val="20"/>
                <w:lang w:eastAsia="pl-PL"/>
              </w:rPr>
              <w:t>sołectwo Brzozowy Kąt</w:t>
            </w:r>
          </w:p>
        </w:tc>
        <w:tc>
          <w:tcPr>
            <w:tcW w:w="3402" w:type="dxa"/>
            <w:vAlign w:val="center"/>
          </w:tcPr>
          <w:p w:rsidR="00E41EE8" w:rsidRPr="00E41EE8" w:rsidRDefault="00E41EE8" w:rsidP="00816503">
            <w:pPr>
              <w:jc w:val="center"/>
              <w:cnfStyle w:val="000000000000"/>
              <w:rPr>
                <w:rFonts w:ascii="Arial" w:eastAsia="Times New Roman" w:hAnsi="Arial" w:cs="Arial"/>
                <w:bCs/>
                <w:color w:val="000000"/>
                <w:sz w:val="18"/>
                <w:szCs w:val="18"/>
                <w:lang w:eastAsia="pl-PL"/>
              </w:rPr>
            </w:pPr>
            <w:r w:rsidRPr="00E41EE8">
              <w:rPr>
                <w:rFonts w:ascii="Arial" w:eastAsia="Times New Roman" w:hAnsi="Arial" w:cs="Arial"/>
                <w:bCs/>
                <w:color w:val="000000"/>
                <w:sz w:val="18"/>
                <w:szCs w:val="18"/>
                <w:lang w:eastAsia="pl-PL"/>
              </w:rPr>
              <w:t>Brzozowy Kąt</w:t>
            </w:r>
          </w:p>
        </w:tc>
        <w:tc>
          <w:tcPr>
            <w:tcW w:w="1701" w:type="dxa"/>
            <w:vAlign w:val="center"/>
          </w:tcPr>
          <w:p w:rsidR="00E41EE8" w:rsidRPr="00E41EE8" w:rsidRDefault="00E41EE8" w:rsidP="00816503">
            <w:pPr>
              <w:jc w:val="center"/>
              <w:cnfStyle w:val="000000000000"/>
              <w:rPr>
                <w:rFonts w:ascii="Arial" w:eastAsia="Times New Roman" w:hAnsi="Arial" w:cs="Arial"/>
                <w:color w:val="000000"/>
                <w:sz w:val="20"/>
                <w:lang w:eastAsia="pl-PL"/>
              </w:rPr>
            </w:pPr>
            <w:r w:rsidRPr="00E41EE8">
              <w:rPr>
                <w:rFonts w:ascii="Arial" w:eastAsia="Times New Roman" w:hAnsi="Arial" w:cs="Arial"/>
                <w:color w:val="000000"/>
                <w:sz w:val="20"/>
                <w:lang w:eastAsia="pl-PL"/>
              </w:rPr>
              <w:t>1086</w:t>
            </w:r>
          </w:p>
        </w:tc>
        <w:tc>
          <w:tcPr>
            <w:tcW w:w="1666" w:type="dxa"/>
            <w:vAlign w:val="center"/>
          </w:tcPr>
          <w:p w:rsidR="00E41EE8" w:rsidRPr="003D025C" w:rsidRDefault="003D025C" w:rsidP="00816503">
            <w:pPr>
              <w:jc w:val="center"/>
              <w:cnfStyle w:val="000000000000"/>
              <w:rPr>
                <w:rFonts w:ascii="Arial" w:eastAsia="Times New Roman" w:hAnsi="Arial" w:cs="Arial"/>
                <w:color w:val="000000"/>
                <w:sz w:val="20"/>
                <w:lang w:eastAsia="pl-PL"/>
              </w:rPr>
            </w:pPr>
            <w:r>
              <w:rPr>
                <w:rFonts w:ascii="Arial" w:eastAsia="Times New Roman" w:hAnsi="Arial" w:cs="Arial"/>
                <w:color w:val="000000"/>
                <w:sz w:val="20"/>
                <w:lang w:eastAsia="pl-PL"/>
              </w:rPr>
              <w:t>390</w:t>
            </w:r>
          </w:p>
        </w:tc>
      </w:tr>
      <w:tr w:rsidR="00E41EE8" w:rsidRPr="00E41EE8" w:rsidTr="00DE6772">
        <w:trPr>
          <w:cnfStyle w:val="000000100000"/>
          <w:trHeight w:val="493"/>
        </w:trPr>
        <w:tc>
          <w:tcPr>
            <w:cnfStyle w:val="001000000000"/>
            <w:tcW w:w="2802" w:type="dxa"/>
            <w:shd w:val="clear" w:color="auto" w:fill="00B050"/>
            <w:vAlign w:val="center"/>
          </w:tcPr>
          <w:p w:rsidR="00E41EE8" w:rsidRPr="00816503" w:rsidRDefault="00E41EE8" w:rsidP="00816503">
            <w:pPr>
              <w:jc w:val="center"/>
              <w:rPr>
                <w:rFonts w:ascii="Arial" w:eastAsia="Times New Roman" w:hAnsi="Arial" w:cs="Arial"/>
                <w:bCs w:val="0"/>
                <w:sz w:val="20"/>
                <w:lang w:eastAsia="pl-PL"/>
              </w:rPr>
            </w:pPr>
            <w:r w:rsidRPr="00816503">
              <w:rPr>
                <w:rFonts w:ascii="Arial" w:eastAsia="Times New Roman" w:hAnsi="Arial" w:cs="Arial"/>
                <w:bCs w:val="0"/>
                <w:sz w:val="20"/>
                <w:lang w:eastAsia="pl-PL"/>
              </w:rPr>
              <w:t>sołectwo Derewiczna</w:t>
            </w:r>
          </w:p>
        </w:tc>
        <w:tc>
          <w:tcPr>
            <w:tcW w:w="3402" w:type="dxa"/>
            <w:vAlign w:val="center"/>
          </w:tcPr>
          <w:p w:rsidR="00E41EE8" w:rsidRPr="00E41EE8" w:rsidRDefault="00E41EE8" w:rsidP="00816503">
            <w:pPr>
              <w:jc w:val="center"/>
              <w:cnfStyle w:val="000000100000"/>
              <w:rPr>
                <w:rFonts w:ascii="Arial" w:eastAsia="Times New Roman" w:hAnsi="Arial" w:cs="Arial"/>
                <w:bCs/>
                <w:color w:val="000000"/>
                <w:sz w:val="18"/>
                <w:szCs w:val="18"/>
                <w:lang w:eastAsia="pl-PL"/>
              </w:rPr>
            </w:pPr>
            <w:r w:rsidRPr="00E41EE8">
              <w:rPr>
                <w:rFonts w:ascii="Arial" w:eastAsia="Times New Roman" w:hAnsi="Arial" w:cs="Arial"/>
                <w:bCs/>
                <w:color w:val="000000"/>
                <w:sz w:val="18"/>
                <w:szCs w:val="18"/>
                <w:lang w:eastAsia="pl-PL"/>
              </w:rPr>
              <w:t>Derewiczna</w:t>
            </w:r>
          </w:p>
        </w:tc>
        <w:tc>
          <w:tcPr>
            <w:tcW w:w="1701" w:type="dxa"/>
            <w:vAlign w:val="center"/>
          </w:tcPr>
          <w:p w:rsidR="00E41EE8" w:rsidRPr="00E41EE8" w:rsidRDefault="00E41EE8" w:rsidP="00816503">
            <w:pPr>
              <w:jc w:val="center"/>
              <w:cnfStyle w:val="000000100000"/>
              <w:rPr>
                <w:rFonts w:ascii="Arial" w:eastAsia="Times New Roman" w:hAnsi="Arial" w:cs="Arial"/>
                <w:color w:val="000000"/>
                <w:sz w:val="20"/>
                <w:lang w:eastAsia="pl-PL"/>
              </w:rPr>
            </w:pPr>
            <w:r w:rsidRPr="00E41EE8">
              <w:rPr>
                <w:rFonts w:ascii="Arial" w:eastAsia="Times New Roman" w:hAnsi="Arial" w:cs="Arial"/>
                <w:color w:val="000000"/>
                <w:sz w:val="20"/>
                <w:lang w:eastAsia="pl-PL"/>
              </w:rPr>
              <w:t>1434</w:t>
            </w:r>
          </w:p>
        </w:tc>
        <w:tc>
          <w:tcPr>
            <w:tcW w:w="1666" w:type="dxa"/>
            <w:vAlign w:val="center"/>
          </w:tcPr>
          <w:p w:rsidR="00E41EE8" w:rsidRPr="003D025C" w:rsidRDefault="003D025C" w:rsidP="00816503">
            <w:pPr>
              <w:jc w:val="center"/>
              <w:cnfStyle w:val="000000100000"/>
              <w:rPr>
                <w:rFonts w:ascii="Arial" w:eastAsia="Times New Roman" w:hAnsi="Arial" w:cs="Arial"/>
                <w:color w:val="000000"/>
                <w:sz w:val="20"/>
                <w:lang w:eastAsia="pl-PL"/>
              </w:rPr>
            </w:pPr>
            <w:r>
              <w:rPr>
                <w:rFonts w:ascii="Arial" w:eastAsia="Times New Roman" w:hAnsi="Arial" w:cs="Arial"/>
                <w:color w:val="000000"/>
                <w:sz w:val="20"/>
                <w:lang w:eastAsia="pl-PL"/>
              </w:rPr>
              <w:t>490</w:t>
            </w:r>
          </w:p>
        </w:tc>
      </w:tr>
      <w:tr w:rsidR="00E41EE8" w:rsidRPr="00E41EE8" w:rsidTr="00DE6772">
        <w:trPr>
          <w:trHeight w:val="493"/>
        </w:trPr>
        <w:tc>
          <w:tcPr>
            <w:cnfStyle w:val="001000000000"/>
            <w:tcW w:w="2802" w:type="dxa"/>
            <w:shd w:val="clear" w:color="auto" w:fill="00B050"/>
            <w:vAlign w:val="center"/>
          </w:tcPr>
          <w:p w:rsidR="00E41EE8" w:rsidRPr="00816503" w:rsidRDefault="00E41EE8" w:rsidP="00816503">
            <w:pPr>
              <w:jc w:val="center"/>
              <w:rPr>
                <w:rFonts w:ascii="Arial" w:eastAsia="Times New Roman" w:hAnsi="Arial" w:cs="Arial"/>
                <w:bCs w:val="0"/>
                <w:sz w:val="20"/>
                <w:lang w:eastAsia="pl-PL"/>
              </w:rPr>
            </w:pPr>
            <w:r w:rsidRPr="00816503">
              <w:rPr>
                <w:rFonts w:ascii="Arial" w:eastAsia="Times New Roman" w:hAnsi="Arial" w:cs="Arial"/>
                <w:bCs w:val="0"/>
                <w:sz w:val="20"/>
                <w:lang w:eastAsia="pl-PL"/>
              </w:rPr>
              <w:lastRenderedPageBreak/>
              <w:t>sołectwo Kolembrody</w:t>
            </w:r>
          </w:p>
        </w:tc>
        <w:tc>
          <w:tcPr>
            <w:tcW w:w="3402" w:type="dxa"/>
            <w:vAlign w:val="center"/>
          </w:tcPr>
          <w:p w:rsidR="00E41EE8" w:rsidRPr="00E41EE8" w:rsidRDefault="00E41EE8" w:rsidP="00816503">
            <w:pPr>
              <w:jc w:val="center"/>
              <w:cnfStyle w:val="000000000000"/>
              <w:rPr>
                <w:rFonts w:ascii="Arial" w:eastAsia="Times New Roman" w:hAnsi="Arial" w:cs="Arial"/>
                <w:bCs/>
                <w:color w:val="000000"/>
                <w:sz w:val="18"/>
                <w:szCs w:val="18"/>
                <w:lang w:eastAsia="pl-PL"/>
              </w:rPr>
            </w:pPr>
            <w:r w:rsidRPr="00E41EE8">
              <w:rPr>
                <w:rFonts w:ascii="Arial" w:eastAsia="Times New Roman" w:hAnsi="Arial" w:cs="Arial"/>
                <w:bCs/>
                <w:color w:val="000000"/>
                <w:sz w:val="18"/>
                <w:szCs w:val="18"/>
                <w:lang w:eastAsia="pl-PL"/>
              </w:rPr>
              <w:t>Kolembrody</w:t>
            </w:r>
          </w:p>
        </w:tc>
        <w:tc>
          <w:tcPr>
            <w:tcW w:w="1701" w:type="dxa"/>
            <w:vAlign w:val="center"/>
          </w:tcPr>
          <w:p w:rsidR="00E41EE8" w:rsidRPr="00E41EE8" w:rsidRDefault="00E41EE8" w:rsidP="00816503">
            <w:pPr>
              <w:jc w:val="center"/>
              <w:cnfStyle w:val="000000000000"/>
              <w:rPr>
                <w:rFonts w:ascii="Arial" w:eastAsia="Times New Roman" w:hAnsi="Arial" w:cs="Arial"/>
                <w:color w:val="000000"/>
                <w:sz w:val="20"/>
                <w:lang w:eastAsia="pl-PL"/>
              </w:rPr>
            </w:pPr>
            <w:r w:rsidRPr="00E41EE8">
              <w:rPr>
                <w:rFonts w:ascii="Arial" w:eastAsia="Times New Roman" w:hAnsi="Arial" w:cs="Arial"/>
                <w:color w:val="000000"/>
                <w:sz w:val="20"/>
                <w:lang w:eastAsia="pl-PL"/>
              </w:rPr>
              <w:t>2050</w:t>
            </w:r>
          </w:p>
        </w:tc>
        <w:tc>
          <w:tcPr>
            <w:tcW w:w="1666" w:type="dxa"/>
            <w:vAlign w:val="center"/>
          </w:tcPr>
          <w:p w:rsidR="00E41EE8" w:rsidRPr="003D025C" w:rsidRDefault="003D025C" w:rsidP="00816503">
            <w:pPr>
              <w:jc w:val="center"/>
              <w:cnfStyle w:val="000000000000"/>
              <w:rPr>
                <w:rFonts w:ascii="Arial" w:eastAsia="Times New Roman" w:hAnsi="Arial" w:cs="Arial"/>
                <w:color w:val="000000"/>
                <w:sz w:val="20"/>
                <w:lang w:eastAsia="pl-PL"/>
              </w:rPr>
            </w:pPr>
            <w:r>
              <w:rPr>
                <w:rFonts w:ascii="Arial" w:eastAsia="Times New Roman" w:hAnsi="Arial" w:cs="Arial"/>
                <w:color w:val="000000"/>
                <w:sz w:val="20"/>
                <w:lang w:eastAsia="pl-PL"/>
              </w:rPr>
              <w:t>422</w:t>
            </w:r>
          </w:p>
        </w:tc>
      </w:tr>
      <w:tr w:rsidR="00E41EE8" w:rsidRPr="00E41EE8" w:rsidTr="00816503">
        <w:trPr>
          <w:cnfStyle w:val="000000100000"/>
          <w:trHeight w:val="1686"/>
        </w:trPr>
        <w:tc>
          <w:tcPr>
            <w:cnfStyle w:val="001000000000"/>
            <w:tcW w:w="2802" w:type="dxa"/>
            <w:shd w:val="clear" w:color="auto" w:fill="00B050"/>
            <w:vAlign w:val="center"/>
          </w:tcPr>
          <w:p w:rsidR="00E41EE8" w:rsidRPr="00816503" w:rsidRDefault="00E41EE8" w:rsidP="00816503">
            <w:pPr>
              <w:jc w:val="center"/>
              <w:rPr>
                <w:rFonts w:ascii="Arial" w:eastAsia="Times New Roman" w:hAnsi="Arial" w:cs="Arial"/>
                <w:bCs w:val="0"/>
                <w:sz w:val="20"/>
                <w:lang w:eastAsia="pl-PL"/>
              </w:rPr>
            </w:pPr>
            <w:r w:rsidRPr="00816503">
              <w:rPr>
                <w:rFonts w:ascii="Arial" w:eastAsia="Times New Roman" w:hAnsi="Arial" w:cs="Arial"/>
                <w:bCs w:val="0"/>
                <w:sz w:val="20"/>
                <w:lang w:eastAsia="pl-PL"/>
              </w:rPr>
              <w:t>sołectwo Komarówka Podlaska</w:t>
            </w:r>
          </w:p>
        </w:tc>
        <w:tc>
          <w:tcPr>
            <w:tcW w:w="3402" w:type="dxa"/>
            <w:vAlign w:val="center"/>
          </w:tcPr>
          <w:p w:rsidR="00E41EE8" w:rsidRPr="00E41EE8" w:rsidRDefault="00E41EE8" w:rsidP="00816503">
            <w:pPr>
              <w:jc w:val="center"/>
              <w:cnfStyle w:val="000000100000"/>
              <w:rPr>
                <w:rFonts w:ascii="Arial" w:eastAsia="Times New Roman" w:hAnsi="Arial" w:cs="Arial"/>
                <w:bCs/>
                <w:color w:val="000000"/>
                <w:sz w:val="18"/>
                <w:szCs w:val="18"/>
                <w:lang w:eastAsia="pl-PL"/>
              </w:rPr>
            </w:pPr>
            <w:r w:rsidRPr="00E41EE8">
              <w:rPr>
                <w:rFonts w:ascii="Arial" w:eastAsia="Times New Roman" w:hAnsi="Arial" w:cs="Arial"/>
                <w:bCs/>
                <w:color w:val="000000"/>
                <w:sz w:val="18"/>
                <w:szCs w:val="18"/>
                <w:lang w:eastAsia="pl-PL"/>
              </w:rPr>
              <w:t xml:space="preserve">ulice: Cmentarna, 11 Listopada, </w:t>
            </w:r>
            <w:r>
              <w:rPr>
                <w:rFonts w:ascii="Arial" w:eastAsia="Times New Roman" w:hAnsi="Arial" w:cs="Arial"/>
                <w:bCs/>
                <w:color w:val="000000"/>
                <w:sz w:val="18"/>
                <w:szCs w:val="18"/>
                <w:lang w:eastAsia="pl-PL"/>
              </w:rPr>
              <w:t>Plac </w:t>
            </w:r>
            <w:r w:rsidRPr="00E41EE8">
              <w:rPr>
                <w:rFonts w:ascii="Arial" w:eastAsia="Times New Roman" w:hAnsi="Arial" w:cs="Arial"/>
                <w:bCs/>
                <w:color w:val="000000"/>
                <w:sz w:val="18"/>
                <w:szCs w:val="18"/>
                <w:lang w:eastAsia="pl-PL"/>
              </w:rPr>
              <w:t xml:space="preserve">Wolności, Glinki, Krótka, Stanisława Staszica, Wiskowa, Lubelska, Juliana Benia, Osiedlowa, Ogrodowa, Ks. Jana Rudnickiego, </w:t>
            </w:r>
            <w:r>
              <w:rPr>
                <w:rFonts w:ascii="Arial" w:eastAsia="Times New Roman" w:hAnsi="Arial" w:cs="Arial"/>
                <w:bCs/>
                <w:color w:val="000000"/>
                <w:sz w:val="18"/>
                <w:szCs w:val="18"/>
                <w:lang w:eastAsia="pl-PL"/>
              </w:rPr>
              <w:t>I </w:t>
            </w:r>
            <w:r w:rsidRPr="00E41EE8">
              <w:rPr>
                <w:rFonts w:ascii="Arial" w:eastAsia="Times New Roman" w:hAnsi="Arial" w:cs="Arial"/>
                <w:bCs/>
                <w:color w:val="000000"/>
                <w:sz w:val="18"/>
                <w:szCs w:val="18"/>
                <w:lang w:eastAsia="pl-PL"/>
              </w:rPr>
              <w:t>Armii Wojska Polskiego, Waleriana Batki, Międzyrzecka, Ciasna, Polna</w:t>
            </w:r>
          </w:p>
        </w:tc>
        <w:tc>
          <w:tcPr>
            <w:tcW w:w="1701" w:type="dxa"/>
            <w:vAlign w:val="center"/>
          </w:tcPr>
          <w:p w:rsidR="00E41EE8" w:rsidRPr="00E41EE8" w:rsidRDefault="00E41EE8" w:rsidP="00816503">
            <w:pPr>
              <w:jc w:val="center"/>
              <w:cnfStyle w:val="000000100000"/>
              <w:rPr>
                <w:rFonts w:ascii="Arial" w:eastAsia="Times New Roman" w:hAnsi="Arial" w:cs="Arial"/>
                <w:color w:val="000000"/>
                <w:sz w:val="20"/>
                <w:lang w:eastAsia="pl-PL"/>
              </w:rPr>
            </w:pPr>
            <w:r w:rsidRPr="00E41EE8">
              <w:rPr>
                <w:rFonts w:ascii="Arial" w:eastAsia="Times New Roman" w:hAnsi="Arial" w:cs="Arial"/>
                <w:color w:val="000000"/>
                <w:sz w:val="20"/>
                <w:lang w:eastAsia="pl-PL"/>
              </w:rPr>
              <w:t>934</w:t>
            </w:r>
          </w:p>
        </w:tc>
        <w:tc>
          <w:tcPr>
            <w:tcW w:w="1666" w:type="dxa"/>
            <w:vAlign w:val="center"/>
          </w:tcPr>
          <w:p w:rsidR="00E41EE8" w:rsidRPr="003D025C" w:rsidRDefault="003D025C" w:rsidP="00816503">
            <w:pPr>
              <w:jc w:val="center"/>
              <w:cnfStyle w:val="000000100000"/>
              <w:rPr>
                <w:rFonts w:ascii="Arial" w:eastAsia="Times New Roman" w:hAnsi="Arial" w:cs="Arial"/>
                <w:color w:val="000000"/>
                <w:sz w:val="20"/>
                <w:lang w:eastAsia="pl-PL"/>
              </w:rPr>
            </w:pPr>
            <w:r>
              <w:rPr>
                <w:rFonts w:ascii="Arial" w:eastAsia="Times New Roman" w:hAnsi="Arial" w:cs="Arial"/>
                <w:color w:val="000000"/>
                <w:sz w:val="20"/>
                <w:lang w:eastAsia="pl-PL"/>
              </w:rPr>
              <w:t>1206</w:t>
            </w:r>
          </w:p>
        </w:tc>
      </w:tr>
      <w:tr w:rsidR="00E41EE8" w:rsidRPr="00E41EE8" w:rsidTr="00DE6772">
        <w:trPr>
          <w:trHeight w:val="493"/>
        </w:trPr>
        <w:tc>
          <w:tcPr>
            <w:cnfStyle w:val="001000000000"/>
            <w:tcW w:w="2802" w:type="dxa"/>
            <w:shd w:val="clear" w:color="auto" w:fill="00B050"/>
            <w:vAlign w:val="center"/>
          </w:tcPr>
          <w:p w:rsidR="00E41EE8" w:rsidRPr="00816503" w:rsidRDefault="00E41EE8" w:rsidP="00816503">
            <w:pPr>
              <w:jc w:val="center"/>
              <w:rPr>
                <w:rFonts w:ascii="Arial" w:eastAsia="Times New Roman" w:hAnsi="Arial" w:cs="Arial"/>
                <w:bCs w:val="0"/>
                <w:sz w:val="20"/>
                <w:lang w:eastAsia="pl-PL"/>
              </w:rPr>
            </w:pPr>
            <w:r w:rsidRPr="00816503">
              <w:rPr>
                <w:rFonts w:ascii="Arial" w:eastAsia="Times New Roman" w:hAnsi="Arial" w:cs="Arial"/>
                <w:bCs w:val="0"/>
                <w:sz w:val="20"/>
                <w:lang w:eastAsia="pl-PL"/>
              </w:rPr>
              <w:t>sołectwo Przegaliny Duże</w:t>
            </w:r>
          </w:p>
        </w:tc>
        <w:tc>
          <w:tcPr>
            <w:tcW w:w="3402" w:type="dxa"/>
            <w:vAlign w:val="center"/>
          </w:tcPr>
          <w:p w:rsidR="00E41EE8" w:rsidRPr="00E41EE8" w:rsidRDefault="00E41EE8" w:rsidP="00816503">
            <w:pPr>
              <w:jc w:val="center"/>
              <w:cnfStyle w:val="000000000000"/>
              <w:rPr>
                <w:rFonts w:ascii="Arial" w:eastAsia="Times New Roman" w:hAnsi="Arial" w:cs="Arial"/>
                <w:bCs/>
                <w:color w:val="000000"/>
                <w:sz w:val="18"/>
                <w:szCs w:val="18"/>
                <w:lang w:eastAsia="pl-PL"/>
              </w:rPr>
            </w:pPr>
            <w:r w:rsidRPr="00E41EE8">
              <w:rPr>
                <w:rFonts w:ascii="Arial" w:eastAsia="Times New Roman" w:hAnsi="Arial" w:cs="Arial"/>
                <w:bCs/>
                <w:color w:val="000000"/>
                <w:sz w:val="18"/>
                <w:szCs w:val="18"/>
                <w:lang w:eastAsia="pl-PL"/>
              </w:rPr>
              <w:t>Przegaliny Duże</w:t>
            </w:r>
          </w:p>
        </w:tc>
        <w:tc>
          <w:tcPr>
            <w:tcW w:w="1701" w:type="dxa"/>
            <w:vAlign w:val="center"/>
          </w:tcPr>
          <w:p w:rsidR="00E41EE8" w:rsidRPr="00E41EE8" w:rsidRDefault="00E41EE8" w:rsidP="00816503">
            <w:pPr>
              <w:jc w:val="center"/>
              <w:cnfStyle w:val="000000000000"/>
              <w:rPr>
                <w:rFonts w:ascii="Arial" w:eastAsia="Times New Roman" w:hAnsi="Arial" w:cs="Arial"/>
                <w:color w:val="000000"/>
                <w:sz w:val="20"/>
                <w:lang w:eastAsia="pl-PL"/>
              </w:rPr>
            </w:pPr>
            <w:r w:rsidRPr="00E41EE8">
              <w:rPr>
                <w:rFonts w:ascii="Arial" w:eastAsia="Times New Roman" w:hAnsi="Arial" w:cs="Arial"/>
                <w:color w:val="000000"/>
                <w:sz w:val="20"/>
                <w:lang w:eastAsia="pl-PL"/>
              </w:rPr>
              <w:t>1600</w:t>
            </w:r>
          </w:p>
        </w:tc>
        <w:tc>
          <w:tcPr>
            <w:tcW w:w="1666" w:type="dxa"/>
            <w:vAlign w:val="center"/>
          </w:tcPr>
          <w:p w:rsidR="00E41EE8" w:rsidRPr="003D025C" w:rsidRDefault="003D025C" w:rsidP="00816503">
            <w:pPr>
              <w:jc w:val="center"/>
              <w:cnfStyle w:val="000000000000"/>
              <w:rPr>
                <w:rFonts w:ascii="Arial" w:eastAsia="Times New Roman" w:hAnsi="Arial" w:cs="Arial"/>
                <w:color w:val="000000"/>
                <w:sz w:val="20"/>
                <w:lang w:eastAsia="pl-PL"/>
              </w:rPr>
            </w:pPr>
            <w:r>
              <w:rPr>
                <w:rFonts w:ascii="Arial" w:eastAsia="Times New Roman" w:hAnsi="Arial" w:cs="Arial"/>
                <w:color w:val="000000"/>
                <w:sz w:val="20"/>
                <w:lang w:eastAsia="pl-PL"/>
              </w:rPr>
              <w:t>518</w:t>
            </w:r>
          </w:p>
        </w:tc>
      </w:tr>
      <w:tr w:rsidR="00E41EE8" w:rsidRPr="00E41EE8" w:rsidTr="00DE6772">
        <w:trPr>
          <w:cnfStyle w:val="000000100000"/>
          <w:trHeight w:val="493"/>
        </w:trPr>
        <w:tc>
          <w:tcPr>
            <w:cnfStyle w:val="001000000000"/>
            <w:tcW w:w="2802" w:type="dxa"/>
            <w:shd w:val="clear" w:color="auto" w:fill="00B050"/>
            <w:vAlign w:val="center"/>
          </w:tcPr>
          <w:p w:rsidR="00E41EE8" w:rsidRPr="00816503" w:rsidRDefault="00E41EE8" w:rsidP="00816503">
            <w:pPr>
              <w:jc w:val="center"/>
              <w:rPr>
                <w:rFonts w:ascii="Arial" w:eastAsia="Times New Roman" w:hAnsi="Arial" w:cs="Arial"/>
                <w:bCs w:val="0"/>
                <w:sz w:val="20"/>
                <w:lang w:eastAsia="pl-PL"/>
              </w:rPr>
            </w:pPr>
            <w:r w:rsidRPr="00816503">
              <w:rPr>
                <w:rFonts w:ascii="Arial" w:eastAsia="Times New Roman" w:hAnsi="Arial" w:cs="Arial"/>
                <w:bCs w:val="0"/>
                <w:sz w:val="20"/>
                <w:lang w:eastAsia="pl-PL"/>
              </w:rPr>
              <w:t>sołectwo Przegaliny Małe</w:t>
            </w:r>
          </w:p>
        </w:tc>
        <w:tc>
          <w:tcPr>
            <w:tcW w:w="3402" w:type="dxa"/>
            <w:vAlign w:val="center"/>
          </w:tcPr>
          <w:p w:rsidR="00E41EE8" w:rsidRPr="00E41EE8" w:rsidRDefault="00E41EE8" w:rsidP="00816503">
            <w:pPr>
              <w:jc w:val="center"/>
              <w:cnfStyle w:val="000000100000"/>
              <w:rPr>
                <w:rFonts w:ascii="Arial" w:eastAsia="Times New Roman" w:hAnsi="Arial" w:cs="Arial"/>
                <w:bCs/>
                <w:color w:val="000000"/>
                <w:sz w:val="18"/>
                <w:szCs w:val="18"/>
                <w:lang w:eastAsia="pl-PL"/>
              </w:rPr>
            </w:pPr>
            <w:r w:rsidRPr="00E41EE8">
              <w:rPr>
                <w:rFonts w:ascii="Arial" w:eastAsia="Times New Roman" w:hAnsi="Arial" w:cs="Arial"/>
                <w:bCs/>
                <w:color w:val="000000"/>
                <w:sz w:val="18"/>
                <w:szCs w:val="18"/>
                <w:lang w:eastAsia="pl-PL"/>
              </w:rPr>
              <w:t>Przegaliny Małe</w:t>
            </w:r>
          </w:p>
        </w:tc>
        <w:tc>
          <w:tcPr>
            <w:tcW w:w="1701" w:type="dxa"/>
            <w:vAlign w:val="center"/>
          </w:tcPr>
          <w:p w:rsidR="00E41EE8" w:rsidRPr="00E41EE8" w:rsidRDefault="00E41EE8" w:rsidP="00816503">
            <w:pPr>
              <w:jc w:val="center"/>
              <w:cnfStyle w:val="000000100000"/>
              <w:rPr>
                <w:rFonts w:ascii="Arial" w:eastAsia="Times New Roman" w:hAnsi="Arial" w:cs="Arial"/>
                <w:color w:val="000000"/>
                <w:sz w:val="20"/>
                <w:lang w:eastAsia="pl-PL"/>
              </w:rPr>
            </w:pPr>
            <w:r w:rsidRPr="00E41EE8">
              <w:rPr>
                <w:rFonts w:ascii="Arial" w:eastAsia="Times New Roman" w:hAnsi="Arial" w:cs="Arial"/>
                <w:color w:val="000000"/>
                <w:sz w:val="20"/>
                <w:lang w:eastAsia="pl-PL"/>
              </w:rPr>
              <w:t>570</w:t>
            </w:r>
          </w:p>
        </w:tc>
        <w:tc>
          <w:tcPr>
            <w:tcW w:w="1666" w:type="dxa"/>
            <w:vAlign w:val="center"/>
          </w:tcPr>
          <w:p w:rsidR="00E41EE8" w:rsidRPr="003D025C" w:rsidRDefault="003D025C" w:rsidP="00816503">
            <w:pPr>
              <w:jc w:val="center"/>
              <w:cnfStyle w:val="000000100000"/>
              <w:rPr>
                <w:rFonts w:ascii="Arial" w:eastAsia="Times New Roman" w:hAnsi="Arial" w:cs="Arial"/>
                <w:color w:val="000000"/>
                <w:sz w:val="20"/>
                <w:lang w:eastAsia="pl-PL"/>
              </w:rPr>
            </w:pPr>
            <w:r>
              <w:rPr>
                <w:rFonts w:ascii="Arial" w:eastAsia="Times New Roman" w:hAnsi="Arial" w:cs="Arial"/>
                <w:color w:val="000000"/>
                <w:sz w:val="20"/>
                <w:lang w:eastAsia="pl-PL"/>
              </w:rPr>
              <w:t>127</w:t>
            </w:r>
          </w:p>
        </w:tc>
      </w:tr>
      <w:tr w:rsidR="00E41EE8" w:rsidRPr="00E41EE8" w:rsidTr="00DE6772">
        <w:trPr>
          <w:trHeight w:val="493"/>
        </w:trPr>
        <w:tc>
          <w:tcPr>
            <w:cnfStyle w:val="001000000000"/>
            <w:tcW w:w="2802" w:type="dxa"/>
            <w:shd w:val="clear" w:color="auto" w:fill="00B050"/>
            <w:vAlign w:val="center"/>
          </w:tcPr>
          <w:p w:rsidR="00E41EE8" w:rsidRPr="00816503" w:rsidRDefault="00E41EE8" w:rsidP="00816503">
            <w:pPr>
              <w:jc w:val="center"/>
              <w:rPr>
                <w:rFonts w:ascii="Arial" w:eastAsia="Times New Roman" w:hAnsi="Arial" w:cs="Arial"/>
                <w:bCs w:val="0"/>
                <w:sz w:val="20"/>
                <w:lang w:eastAsia="pl-PL"/>
              </w:rPr>
            </w:pPr>
            <w:r w:rsidRPr="00816503">
              <w:rPr>
                <w:rFonts w:ascii="Arial" w:eastAsia="Times New Roman" w:hAnsi="Arial" w:cs="Arial"/>
                <w:bCs w:val="0"/>
                <w:sz w:val="20"/>
                <w:lang w:eastAsia="pl-PL"/>
              </w:rPr>
              <w:t>sołectwo Walinna</w:t>
            </w:r>
          </w:p>
        </w:tc>
        <w:tc>
          <w:tcPr>
            <w:tcW w:w="3402" w:type="dxa"/>
            <w:vAlign w:val="center"/>
          </w:tcPr>
          <w:p w:rsidR="00E41EE8" w:rsidRPr="00E41EE8" w:rsidRDefault="00E41EE8" w:rsidP="00816503">
            <w:pPr>
              <w:jc w:val="center"/>
              <w:cnfStyle w:val="000000000000"/>
              <w:rPr>
                <w:rFonts w:ascii="Arial" w:eastAsia="Times New Roman" w:hAnsi="Arial" w:cs="Arial"/>
                <w:bCs/>
                <w:color w:val="000000"/>
                <w:sz w:val="18"/>
                <w:szCs w:val="18"/>
                <w:lang w:eastAsia="pl-PL"/>
              </w:rPr>
            </w:pPr>
            <w:r w:rsidRPr="00E41EE8">
              <w:rPr>
                <w:rFonts w:ascii="Arial" w:eastAsia="Times New Roman" w:hAnsi="Arial" w:cs="Arial"/>
                <w:bCs/>
                <w:color w:val="000000"/>
                <w:sz w:val="18"/>
                <w:szCs w:val="18"/>
                <w:lang w:eastAsia="pl-PL"/>
              </w:rPr>
              <w:t>Walinna</w:t>
            </w:r>
          </w:p>
        </w:tc>
        <w:tc>
          <w:tcPr>
            <w:tcW w:w="1701" w:type="dxa"/>
            <w:vAlign w:val="center"/>
          </w:tcPr>
          <w:p w:rsidR="00E41EE8" w:rsidRPr="00E41EE8" w:rsidRDefault="00E41EE8" w:rsidP="00816503">
            <w:pPr>
              <w:jc w:val="center"/>
              <w:cnfStyle w:val="000000000000"/>
              <w:rPr>
                <w:rFonts w:ascii="Arial" w:eastAsia="Times New Roman" w:hAnsi="Arial" w:cs="Arial"/>
                <w:color w:val="000000"/>
                <w:sz w:val="20"/>
                <w:lang w:eastAsia="pl-PL"/>
              </w:rPr>
            </w:pPr>
            <w:r w:rsidRPr="00E41EE8">
              <w:rPr>
                <w:rFonts w:ascii="Arial" w:eastAsia="Times New Roman" w:hAnsi="Arial" w:cs="Arial"/>
                <w:color w:val="000000"/>
                <w:sz w:val="20"/>
                <w:lang w:eastAsia="pl-PL"/>
              </w:rPr>
              <w:t>800</w:t>
            </w:r>
          </w:p>
        </w:tc>
        <w:tc>
          <w:tcPr>
            <w:tcW w:w="1666" w:type="dxa"/>
            <w:vAlign w:val="center"/>
          </w:tcPr>
          <w:p w:rsidR="00E41EE8" w:rsidRPr="003D025C" w:rsidRDefault="003D025C" w:rsidP="00816503">
            <w:pPr>
              <w:jc w:val="center"/>
              <w:cnfStyle w:val="000000000000"/>
              <w:rPr>
                <w:rFonts w:ascii="Arial" w:eastAsia="Times New Roman" w:hAnsi="Arial" w:cs="Arial"/>
                <w:color w:val="000000"/>
                <w:sz w:val="20"/>
                <w:lang w:eastAsia="pl-PL"/>
              </w:rPr>
            </w:pPr>
            <w:r>
              <w:rPr>
                <w:rFonts w:ascii="Arial" w:eastAsia="Times New Roman" w:hAnsi="Arial" w:cs="Arial"/>
                <w:color w:val="000000"/>
                <w:sz w:val="20"/>
                <w:lang w:eastAsia="pl-PL"/>
              </w:rPr>
              <w:t>328</w:t>
            </w:r>
          </w:p>
        </w:tc>
      </w:tr>
      <w:tr w:rsidR="00E41EE8" w:rsidRPr="00E41EE8" w:rsidTr="00DE6772">
        <w:trPr>
          <w:cnfStyle w:val="000000100000"/>
          <w:trHeight w:val="493"/>
        </w:trPr>
        <w:tc>
          <w:tcPr>
            <w:cnfStyle w:val="001000000000"/>
            <w:tcW w:w="2802" w:type="dxa"/>
            <w:shd w:val="clear" w:color="auto" w:fill="00B050"/>
            <w:vAlign w:val="center"/>
          </w:tcPr>
          <w:p w:rsidR="00E41EE8" w:rsidRPr="00816503" w:rsidRDefault="00E41EE8" w:rsidP="00816503">
            <w:pPr>
              <w:jc w:val="center"/>
              <w:rPr>
                <w:rFonts w:ascii="Arial" w:eastAsia="Times New Roman" w:hAnsi="Arial" w:cs="Arial"/>
                <w:bCs w:val="0"/>
                <w:sz w:val="20"/>
                <w:lang w:eastAsia="pl-PL"/>
              </w:rPr>
            </w:pPr>
            <w:r w:rsidRPr="00816503">
              <w:rPr>
                <w:rFonts w:ascii="Arial" w:eastAsia="Times New Roman" w:hAnsi="Arial" w:cs="Arial"/>
                <w:bCs w:val="0"/>
                <w:sz w:val="20"/>
                <w:lang w:eastAsia="pl-PL"/>
              </w:rPr>
              <w:t>sołectwo Wiski</w:t>
            </w:r>
          </w:p>
        </w:tc>
        <w:tc>
          <w:tcPr>
            <w:tcW w:w="3402" w:type="dxa"/>
            <w:vAlign w:val="center"/>
          </w:tcPr>
          <w:p w:rsidR="00E41EE8" w:rsidRPr="00E41EE8" w:rsidRDefault="00E41EE8" w:rsidP="00816503">
            <w:pPr>
              <w:jc w:val="center"/>
              <w:cnfStyle w:val="000000100000"/>
              <w:rPr>
                <w:rFonts w:ascii="Arial" w:eastAsia="Times New Roman" w:hAnsi="Arial" w:cs="Arial"/>
                <w:bCs/>
                <w:color w:val="000000"/>
                <w:sz w:val="18"/>
                <w:szCs w:val="18"/>
                <w:lang w:eastAsia="pl-PL"/>
              </w:rPr>
            </w:pPr>
            <w:r w:rsidRPr="00E41EE8">
              <w:rPr>
                <w:rFonts w:ascii="Arial" w:eastAsia="Times New Roman" w:hAnsi="Arial" w:cs="Arial"/>
                <w:bCs/>
                <w:color w:val="000000"/>
                <w:sz w:val="18"/>
                <w:szCs w:val="18"/>
                <w:lang w:eastAsia="pl-PL"/>
              </w:rPr>
              <w:t>Wiski</w:t>
            </w:r>
          </w:p>
        </w:tc>
        <w:tc>
          <w:tcPr>
            <w:tcW w:w="1701" w:type="dxa"/>
            <w:vAlign w:val="center"/>
          </w:tcPr>
          <w:p w:rsidR="00E41EE8" w:rsidRPr="00E41EE8" w:rsidRDefault="00E41EE8" w:rsidP="00816503">
            <w:pPr>
              <w:jc w:val="center"/>
              <w:cnfStyle w:val="000000100000"/>
              <w:rPr>
                <w:rFonts w:ascii="Arial" w:eastAsia="Times New Roman" w:hAnsi="Arial" w:cs="Arial"/>
                <w:color w:val="000000"/>
                <w:sz w:val="20"/>
                <w:lang w:eastAsia="pl-PL"/>
              </w:rPr>
            </w:pPr>
            <w:r w:rsidRPr="00E41EE8">
              <w:rPr>
                <w:rFonts w:ascii="Arial" w:eastAsia="Times New Roman" w:hAnsi="Arial" w:cs="Arial"/>
                <w:color w:val="000000"/>
                <w:sz w:val="20"/>
                <w:lang w:eastAsia="pl-PL"/>
              </w:rPr>
              <w:t>997</w:t>
            </w:r>
          </w:p>
        </w:tc>
        <w:tc>
          <w:tcPr>
            <w:tcW w:w="1666" w:type="dxa"/>
            <w:vAlign w:val="center"/>
          </w:tcPr>
          <w:p w:rsidR="00E41EE8" w:rsidRPr="003D025C" w:rsidRDefault="003D025C" w:rsidP="00816503">
            <w:pPr>
              <w:jc w:val="center"/>
              <w:cnfStyle w:val="000000100000"/>
              <w:rPr>
                <w:rFonts w:ascii="Arial" w:eastAsia="Times New Roman" w:hAnsi="Arial" w:cs="Arial"/>
                <w:color w:val="000000"/>
                <w:sz w:val="20"/>
                <w:lang w:eastAsia="pl-PL"/>
              </w:rPr>
            </w:pPr>
            <w:r>
              <w:rPr>
                <w:rFonts w:ascii="Arial" w:eastAsia="Times New Roman" w:hAnsi="Arial" w:cs="Arial"/>
                <w:color w:val="000000"/>
                <w:sz w:val="20"/>
                <w:lang w:eastAsia="pl-PL"/>
              </w:rPr>
              <w:t>277</w:t>
            </w:r>
          </w:p>
        </w:tc>
      </w:tr>
      <w:tr w:rsidR="00E41EE8" w:rsidRPr="00E41EE8" w:rsidTr="00DE6772">
        <w:trPr>
          <w:trHeight w:val="493"/>
        </w:trPr>
        <w:tc>
          <w:tcPr>
            <w:cnfStyle w:val="001000000000"/>
            <w:tcW w:w="2802" w:type="dxa"/>
            <w:shd w:val="clear" w:color="auto" w:fill="00B050"/>
            <w:vAlign w:val="center"/>
          </w:tcPr>
          <w:p w:rsidR="00E41EE8" w:rsidRPr="00816503" w:rsidRDefault="00E41EE8" w:rsidP="00816503">
            <w:pPr>
              <w:jc w:val="center"/>
              <w:rPr>
                <w:rFonts w:ascii="Arial" w:eastAsia="Times New Roman" w:hAnsi="Arial" w:cs="Arial"/>
                <w:bCs w:val="0"/>
                <w:sz w:val="20"/>
                <w:lang w:eastAsia="pl-PL"/>
              </w:rPr>
            </w:pPr>
            <w:r w:rsidRPr="00816503">
              <w:rPr>
                <w:rFonts w:ascii="Arial" w:eastAsia="Times New Roman" w:hAnsi="Arial" w:cs="Arial"/>
                <w:bCs w:val="0"/>
                <w:sz w:val="20"/>
                <w:lang w:eastAsia="pl-PL"/>
              </w:rPr>
              <w:t>sołectwo Woroniec</w:t>
            </w:r>
          </w:p>
        </w:tc>
        <w:tc>
          <w:tcPr>
            <w:tcW w:w="3402" w:type="dxa"/>
            <w:vAlign w:val="center"/>
          </w:tcPr>
          <w:p w:rsidR="00E41EE8" w:rsidRPr="00E41EE8" w:rsidRDefault="00E41EE8" w:rsidP="00816503">
            <w:pPr>
              <w:jc w:val="center"/>
              <w:cnfStyle w:val="000000000000"/>
              <w:rPr>
                <w:rFonts w:ascii="Arial" w:eastAsia="Times New Roman" w:hAnsi="Arial" w:cs="Arial"/>
                <w:bCs/>
                <w:color w:val="000000"/>
                <w:sz w:val="18"/>
                <w:szCs w:val="18"/>
                <w:lang w:eastAsia="pl-PL"/>
              </w:rPr>
            </w:pPr>
            <w:r w:rsidRPr="00E41EE8">
              <w:rPr>
                <w:rFonts w:ascii="Arial" w:eastAsia="Times New Roman" w:hAnsi="Arial" w:cs="Arial"/>
                <w:bCs/>
                <w:color w:val="000000"/>
                <w:sz w:val="18"/>
                <w:szCs w:val="18"/>
                <w:lang w:eastAsia="pl-PL"/>
              </w:rPr>
              <w:t>Woroniec</w:t>
            </w:r>
          </w:p>
        </w:tc>
        <w:tc>
          <w:tcPr>
            <w:tcW w:w="1701" w:type="dxa"/>
            <w:vAlign w:val="center"/>
          </w:tcPr>
          <w:p w:rsidR="00E41EE8" w:rsidRPr="00E41EE8" w:rsidRDefault="00E41EE8" w:rsidP="00816503">
            <w:pPr>
              <w:jc w:val="center"/>
              <w:cnfStyle w:val="000000000000"/>
              <w:rPr>
                <w:rFonts w:ascii="Arial" w:eastAsia="Times New Roman" w:hAnsi="Arial" w:cs="Arial"/>
                <w:color w:val="000000"/>
                <w:sz w:val="20"/>
                <w:lang w:eastAsia="pl-PL"/>
              </w:rPr>
            </w:pPr>
            <w:r w:rsidRPr="00E41EE8">
              <w:rPr>
                <w:rFonts w:ascii="Arial" w:eastAsia="Times New Roman" w:hAnsi="Arial" w:cs="Arial"/>
                <w:color w:val="000000"/>
                <w:sz w:val="20"/>
                <w:lang w:eastAsia="pl-PL"/>
              </w:rPr>
              <w:t>356</w:t>
            </w:r>
          </w:p>
        </w:tc>
        <w:tc>
          <w:tcPr>
            <w:tcW w:w="1666" w:type="dxa"/>
            <w:vAlign w:val="center"/>
          </w:tcPr>
          <w:p w:rsidR="00E41EE8" w:rsidRPr="003D025C" w:rsidRDefault="003D025C" w:rsidP="00816503">
            <w:pPr>
              <w:jc w:val="center"/>
              <w:cnfStyle w:val="000000000000"/>
              <w:rPr>
                <w:rFonts w:ascii="Arial" w:eastAsia="Times New Roman" w:hAnsi="Arial" w:cs="Arial"/>
                <w:color w:val="000000"/>
                <w:sz w:val="20"/>
                <w:lang w:eastAsia="pl-PL"/>
              </w:rPr>
            </w:pPr>
            <w:r>
              <w:rPr>
                <w:rFonts w:ascii="Arial" w:eastAsia="Times New Roman" w:hAnsi="Arial" w:cs="Arial"/>
                <w:color w:val="000000"/>
                <w:sz w:val="20"/>
                <w:lang w:eastAsia="pl-PL"/>
              </w:rPr>
              <w:t>130</w:t>
            </w:r>
          </w:p>
        </w:tc>
      </w:tr>
      <w:tr w:rsidR="00E41EE8" w:rsidRPr="00E41EE8" w:rsidTr="00816503">
        <w:trPr>
          <w:cnfStyle w:val="000000100000"/>
          <w:trHeight w:val="567"/>
        </w:trPr>
        <w:tc>
          <w:tcPr>
            <w:cnfStyle w:val="001000000000"/>
            <w:tcW w:w="2802" w:type="dxa"/>
            <w:shd w:val="clear" w:color="auto" w:fill="00B050"/>
            <w:vAlign w:val="center"/>
          </w:tcPr>
          <w:p w:rsidR="00E41EE8" w:rsidRPr="00816503" w:rsidRDefault="00E41EE8" w:rsidP="00816503">
            <w:pPr>
              <w:jc w:val="center"/>
              <w:rPr>
                <w:rFonts w:ascii="Arial" w:eastAsia="Times New Roman" w:hAnsi="Arial" w:cs="Arial"/>
                <w:bCs w:val="0"/>
                <w:sz w:val="20"/>
                <w:lang w:eastAsia="pl-PL"/>
              </w:rPr>
            </w:pPr>
            <w:r w:rsidRPr="00816503">
              <w:rPr>
                <w:rFonts w:ascii="Arial" w:eastAsia="Times New Roman" w:hAnsi="Arial" w:cs="Arial"/>
                <w:bCs w:val="0"/>
                <w:sz w:val="20"/>
                <w:lang w:eastAsia="pl-PL"/>
              </w:rPr>
              <w:t>sołectwo Wólka Komarowska</w:t>
            </w:r>
          </w:p>
        </w:tc>
        <w:tc>
          <w:tcPr>
            <w:tcW w:w="3402" w:type="dxa"/>
            <w:vAlign w:val="center"/>
          </w:tcPr>
          <w:p w:rsidR="00E41EE8" w:rsidRPr="00E41EE8" w:rsidRDefault="00E41EE8" w:rsidP="00816503">
            <w:pPr>
              <w:jc w:val="center"/>
              <w:cnfStyle w:val="000000100000"/>
              <w:rPr>
                <w:rFonts w:ascii="Arial" w:eastAsia="Times New Roman" w:hAnsi="Arial" w:cs="Arial"/>
                <w:bCs/>
                <w:color w:val="000000"/>
                <w:sz w:val="18"/>
                <w:szCs w:val="18"/>
                <w:lang w:eastAsia="pl-PL"/>
              </w:rPr>
            </w:pPr>
            <w:r w:rsidRPr="00E41EE8">
              <w:rPr>
                <w:rFonts w:ascii="Arial" w:eastAsia="Times New Roman" w:hAnsi="Arial" w:cs="Arial"/>
                <w:bCs/>
                <w:color w:val="000000"/>
                <w:sz w:val="18"/>
                <w:szCs w:val="18"/>
                <w:lang w:eastAsia="pl-PL"/>
              </w:rPr>
              <w:t>Wólka Komarowska</w:t>
            </w:r>
          </w:p>
        </w:tc>
        <w:tc>
          <w:tcPr>
            <w:tcW w:w="1701" w:type="dxa"/>
            <w:vAlign w:val="center"/>
          </w:tcPr>
          <w:p w:rsidR="00E41EE8" w:rsidRPr="00E41EE8" w:rsidRDefault="00E41EE8" w:rsidP="00816503">
            <w:pPr>
              <w:jc w:val="center"/>
              <w:cnfStyle w:val="000000100000"/>
              <w:rPr>
                <w:rFonts w:ascii="Arial" w:eastAsia="Times New Roman" w:hAnsi="Arial" w:cs="Arial"/>
                <w:color w:val="000000"/>
                <w:sz w:val="20"/>
                <w:lang w:eastAsia="pl-PL"/>
              </w:rPr>
            </w:pPr>
            <w:r w:rsidRPr="00E41EE8">
              <w:rPr>
                <w:rFonts w:ascii="Arial" w:eastAsia="Times New Roman" w:hAnsi="Arial" w:cs="Arial"/>
                <w:color w:val="000000"/>
                <w:sz w:val="20"/>
                <w:lang w:eastAsia="pl-PL"/>
              </w:rPr>
              <w:t>449</w:t>
            </w:r>
          </w:p>
        </w:tc>
        <w:tc>
          <w:tcPr>
            <w:tcW w:w="1666" w:type="dxa"/>
            <w:vAlign w:val="center"/>
          </w:tcPr>
          <w:p w:rsidR="00E41EE8" w:rsidRPr="003D025C" w:rsidRDefault="003D025C" w:rsidP="00816503">
            <w:pPr>
              <w:jc w:val="center"/>
              <w:cnfStyle w:val="000000100000"/>
              <w:rPr>
                <w:rFonts w:ascii="Arial" w:eastAsia="Times New Roman" w:hAnsi="Arial" w:cs="Arial"/>
                <w:color w:val="000000"/>
                <w:sz w:val="20"/>
                <w:lang w:eastAsia="pl-PL"/>
              </w:rPr>
            </w:pPr>
            <w:r>
              <w:rPr>
                <w:rFonts w:ascii="Arial" w:eastAsia="Times New Roman" w:hAnsi="Arial" w:cs="Arial"/>
                <w:color w:val="000000"/>
                <w:sz w:val="20"/>
                <w:lang w:eastAsia="pl-PL"/>
              </w:rPr>
              <w:t>207</w:t>
            </w:r>
          </w:p>
        </w:tc>
      </w:tr>
      <w:tr w:rsidR="00E41EE8" w:rsidRPr="00E41EE8" w:rsidTr="00DE6772">
        <w:trPr>
          <w:trHeight w:val="493"/>
        </w:trPr>
        <w:tc>
          <w:tcPr>
            <w:cnfStyle w:val="001000000000"/>
            <w:tcW w:w="2802" w:type="dxa"/>
            <w:shd w:val="clear" w:color="auto" w:fill="00B050"/>
            <w:vAlign w:val="center"/>
          </w:tcPr>
          <w:p w:rsidR="00E41EE8" w:rsidRPr="00816503" w:rsidRDefault="00E41EE8" w:rsidP="00816503">
            <w:pPr>
              <w:jc w:val="center"/>
              <w:rPr>
                <w:rFonts w:ascii="Arial" w:eastAsia="Times New Roman" w:hAnsi="Arial" w:cs="Arial"/>
                <w:bCs w:val="0"/>
                <w:sz w:val="20"/>
                <w:lang w:eastAsia="pl-PL"/>
              </w:rPr>
            </w:pPr>
            <w:r w:rsidRPr="00816503">
              <w:rPr>
                <w:rFonts w:ascii="Arial" w:eastAsia="Times New Roman" w:hAnsi="Arial" w:cs="Arial"/>
                <w:bCs w:val="0"/>
                <w:sz w:val="20"/>
                <w:lang w:eastAsia="pl-PL"/>
              </w:rPr>
              <w:t>sołectwo Żelizna</w:t>
            </w:r>
          </w:p>
        </w:tc>
        <w:tc>
          <w:tcPr>
            <w:tcW w:w="3402" w:type="dxa"/>
            <w:vAlign w:val="center"/>
          </w:tcPr>
          <w:p w:rsidR="00E41EE8" w:rsidRPr="00E41EE8" w:rsidRDefault="00E41EE8" w:rsidP="00816503">
            <w:pPr>
              <w:jc w:val="center"/>
              <w:cnfStyle w:val="000000000000"/>
              <w:rPr>
                <w:rFonts w:ascii="Arial" w:eastAsia="Times New Roman" w:hAnsi="Arial" w:cs="Arial"/>
                <w:bCs/>
                <w:color w:val="000000"/>
                <w:sz w:val="18"/>
                <w:szCs w:val="18"/>
                <w:lang w:eastAsia="pl-PL"/>
              </w:rPr>
            </w:pPr>
            <w:r w:rsidRPr="00E41EE8">
              <w:rPr>
                <w:rFonts w:ascii="Arial" w:eastAsia="Times New Roman" w:hAnsi="Arial" w:cs="Arial"/>
                <w:bCs/>
                <w:color w:val="000000"/>
                <w:sz w:val="18"/>
                <w:szCs w:val="18"/>
                <w:lang w:eastAsia="pl-PL"/>
              </w:rPr>
              <w:t>Żelizna</w:t>
            </w:r>
          </w:p>
        </w:tc>
        <w:tc>
          <w:tcPr>
            <w:tcW w:w="1701" w:type="dxa"/>
            <w:vAlign w:val="center"/>
          </w:tcPr>
          <w:p w:rsidR="00E41EE8" w:rsidRPr="00E41EE8" w:rsidRDefault="00E41EE8" w:rsidP="00816503">
            <w:pPr>
              <w:jc w:val="center"/>
              <w:cnfStyle w:val="000000000000"/>
              <w:rPr>
                <w:rFonts w:ascii="Arial" w:eastAsia="Times New Roman" w:hAnsi="Arial" w:cs="Arial"/>
                <w:color w:val="000000"/>
                <w:sz w:val="20"/>
                <w:lang w:eastAsia="pl-PL"/>
              </w:rPr>
            </w:pPr>
            <w:r w:rsidRPr="00E41EE8">
              <w:rPr>
                <w:rFonts w:ascii="Arial" w:eastAsia="Times New Roman" w:hAnsi="Arial" w:cs="Arial"/>
                <w:color w:val="000000"/>
                <w:sz w:val="20"/>
                <w:lang w:eastAsia="pl-PL"/>
              </w:rPr>
              <w:t>2698</w:t>
            </w:r>
          </w:p>
        </w:tc>
        <w:tc>
          <w:tcPr>
            <w:tcW w:w="1666" w:type="dxa"/>
            <w:vAlign w:val="center"/>
          </w:tcPr>
          <w:p w:rsidR="00E41EE8" w:rsidRPr="003D025C" w:rsidRDefault="003D025C" w:rsidP="00816503">
            <w:pPr>
              <w:jc w:val="center"/>
              <w:cnfStyle w:val="000000000000"/>
              <w:rPr>
                <w:rFonts w:ascii="Arial" w:eastAsia="Times New Roman" w:hAnsi="Arial" w:cs="Arial"/>
                <w:color w:val="000000"/>
                <w:sz w:val="20"/>
                <w:lang w:eastAsia="pl-PL"/>
              </w:rPr>
            </w:pPr>
            <w:r>
              <w:rPr>
                <w:rFonts w:ascii="Arial" w:eastAsia="Times New Roman" w:hAnsi="Arial" w:cs="Arial"/>
                <w:color w:val="000000"/>
                <w:sz w:val="20"/>
                <w:lang w:eastAsia="pl-PL"/>
              </w:rPr>
              <w:t>331</w:t>
            </w:r>
          </w:p>
        </w:tc>
      </w:tr>
      <w:tr w:rsidR="00E41EE8" w:rsidRPr="00E41EE8" w:rsidTr="00DE6772">
        <w:trPr>
          <w:cnfStyle w:val="000000100000"/>
          <w:trHeight w:val="493"/>
        </w:trPr>
        <w:tc>
          <w:tcPr>
            <w:cnfStyle w:val="001000000000"/>
            <w:tcW w:w="2802" w:type="dxa"/>
            <w:shd w:val="clear" w:color="auto" w:fill="00B050"/>
            <w:vAlign w:val="center"/>
          </w:tcPr>
          <w:p w:rsidR="00E41EE8" w:rsidRPr="00816503" w:rsidRDefault="00E41EE8" w:rsidP="00816503">
            <w:pPr>
              <w:jc w:val="center"/>
              <w:rPr>
                <w:rFonts w:ascii="Arial" w:eastAsia="Times New Roman" w:hAnsi="Arial" w:cs="Arial"/>
                <w:bCs w:val="0"/>
                <w:sz w:val="20"/>
                <w:lang w:eastAsia="pl-PL"/>
              </w:rPr>
            </w:pPr>
            <w:r w:rsidRPr="00816503">
              <w:rPr>
                <w:rFonts w:ascii="Arial" w:eastAsia="Times New Roman" w:hAnsi="Arial" w:cs="Arial"/>
                <w:bCs w:val="0"/>
                <w:sz w:val="20"/>
                <w:lang w:eastAsia="pl-PL"/>
              </w:rPr>
              <w:t>sołectwo Żulinki</w:t>
            </w:r>
          </w:p>
        </w:tc>
        <w:tc>
          <w:tcPr>
            <w:tcW w:w="3402" w:type="dxa"/>
            <w:vAlign w:val="center"/>
          </w:tcPr>
          <w:p w:rsidR="00E41EE8" w:rsidRPr="00E41EE8" w:rsidRDefault="00E41EE8" w:rsidP="00816503">
            <w:pPr>
              <w:jc w:val="center"/>
              <w:cnfStyle w:val="000000100000"/>
              <w:rPr>
                <w:rFonts w:ascii="Arial" w:eastAsia="Times New Roman" w:hAnsi="Arial" w:cs="Arial"/>
                <w:bCs/>
                <w:color w:val="000000"/>
                <w:sz w:val="18"/>
                <w:szCs w:val="18"/>
                <w:lang w:eastAsia="pl-PL"/>
              </w:rPr>
            </w:pPr>
            <w:r w:rsidRPr="00E41EE8">
              <w:rPr>
                <w:rFonts w:ascii="Arial" w:eastAsia="Times New Roman" w:hAnsi="Arial" w:cs="Arial"/>
                <w:bCs/>
                <w:color w:val="000000"/>
                <w:sz w:val="18"/>
                <w:szCs w:val="18"/>
                <w:lang w:eastAsia="pl-PL"/>
              </w:rPr>
              <w:t>Żulinki</w:t>
            </w:r>
          </w:p>
        </w:tc>
        <w:tc>
          <w:tcPr>
            <w:tcW w:w="1701" w:type="dxa"/>
            <w:vAlign w:val="center"/>
          </w:tcPr>
          <w:p w:rsidR="00E41EE8" w:rsidRPr="00E41EE8" w:rsidRDefault="00E41EE8" w:rsidP="00816503">
            <w:pPr>
              <w:jc w:val="center"/>
              <w:cnfStyle w:val="000000100000"/>
              <w:rPr>
                <w:rFonts w:ascii="Arial" w:eastAsia="Times New Roman" w:hAnsi="Arial" w:cs="Arial"/>
                <w:color w:val="000000"/>
                <w:sz w:val="20"/>
                <w:lang w:eastAsia="pl-PL"/>
              </w:rPr>
            </w:pPr>
            <w:r w:rsidRPr="00E41EE8">
              <w:rPr>
                <w:rFonts w:ascii="Arial" w:eastAsia="Times New Roman" w:hAnsi="Arial" w:cs="Arial"/>
                <w:color w:val="000000"/>
                <w:sz w:val="20"/>
                <w:lang w:eastAsia="pl-PL"/>
              </w:rPr>
              <w:t>293</w:t>
            </w:r>
          </w:p>
        </w:tc>
        <w:tc>
          <w:tcPr>
            <w:tcW w:w="1666" w:type="dxa"/>
            <w:vAlign w:val="center"/>
          </w:tcPr>
          <w:p w:rsidR="00E41EE8" w:rsidRPr="003D025C" w:rsidRDefault="003D025C" w:rsidP="00816503">
            <w:pPr>
              <w:jc w:val="center"/>
              <w:cnfStyle w:val="000000100000"/>
              <w:rPr>
                <w:rFonts w:ascii="Arial" w:eastAsia="Times New Roman" w:hAnsi="Arial" w:cs="Arial"/>
                <w:color w:val="000000"/>
                <w:sz w:val="20"/>
                <w:lang w:eastAsia="pl-PL"/>
              </w:rPr>
            </w:pPr>
            <w:r>
              <w:rPr>
                <w:rFonts w:ascii="Arial" w:eastAsia="Times New Roman" w:hAnsi="Arial" w:cs="Arial"/>
                <w:color w:val="000000"/>
                <w:sz w:val="20"/>
                <w:lang w:eastAsia="pl-PL"/>
              </w:rPr>
              <w:t>74</w:t>
            </w:r>
          </w:p>
        </w:tc>
      </w:tr>
    </w:tbl>
    <w:p w:rsidR="003170D8" w:rsidRPr="00E41EE8" w:rsidRDefault="00E41EE8" w:rsidP="0002293B">
      <w:pPr>
        <w:spacing w:after="0" w:line="240" w:lineRule="auto"/>
        <w:contextualSpacing/>
        <w:jc w:val="both"/>
        <w:rPr>
          <w:rFonts w:ascii="Arial" w:hAnsi="Arial" w:cs="Arial"/>
        </w:rPr>
      </w:pPr>
      <w:r w:rsidRPr="00FB31E0">
        <w:rPr>
          <w:rFonts w:ascii="Arial" w:hAnsi="Arial" w:cs="Arial"/>
          <w:b/>
          <w:iCs/>
          <w:sz w:val="18"/>
          <w:szCs w:val="18"/>
        </w:rPr>
        <w:t xml:space="preserve">Źródło: </w:t>
      </w:r>
      <w:r w:rsidRPr="00FB31E0">
        <w:rPr>
          <w:rFonts w:ascii="Arial" w:hAnsi="Arial" w:cs="Arial"/>
          <w:iCs/>
          <w:sz w:val="18"/>
          <w:szCs w:val="18"/>
        </w:rPr>
        <w:t>Opracowanie własne na podstawie danych Urzędu Gminy</w:t>
      </w:r>
      <w:r>
        <w:rPr>
          <w:rFonts w:ascii="Arial" w:hAnsi="Arial" w:cs="Arial"/>
          <w:iCs/>
          <w:sz w:val="18"/>
          <w:szCs w:val="18"/>
        </w:rPr>
        <w:t xml:space="preserve"> Komarówka Podlaska</w:t>
      </w:r>
    </w:p>
    <w:p w:rsidR="0002293B" w:rsidRDefault="0002293B" w:rsidP="00816503">
      <w:pPr>
        <w:pStyle w:val="Legenda"/>
        <w:keepNext/>
        <w:spacing w:after="120"/>
        <w:rPr>
          <w:rFonts w:ascii="Arial" w:hAnsi="Arial" w:cs="Arial"/>
          <w:color w:val="auto"/>
        </w:rPr>
      </w:pPr>
      <w:bookmarkStart w:id="25" w:name="_Toc475579786"/>
    </w:p>
    <w:p w:rsidR="0002293B" w:rsidRDefault="0002293B" w:rsidP="00816503">
      <w:pPr>
        <w:pStyle w:val="Legenda"/>
        <w:keepNext/>
        <w:spacing w:after="120"/>
        <w:rPr>
          <w:rFonts w:ascii="Arial" w:hAnsi="Arial" w:cs="Arial"/>
          <w:color w:val="auto"/>
        </w:rPr>
      </w:pPr>
    </w:p>
    <w:bookmarkEnd w:id="25"/>
    <w:p w:rsidR="00075F21" w:rsidRDefault="00075F21" w:rsidP="00FE2547">
      <w:pPr>
        <w:rPr>
          <w:rFonts w:ascii="Arial" w:hAnsi="Arial" w:cs="Arial"/>
        </w:rPr>
      </w:pPr>
    </w:p>
    <w:p w:rsidR="0002293B" w:rsidRDefault="0002293B" w:rsidP="00DE6772">
      <w:pPr>
        <w:spacing w:before="120" w:after="480"/>
        <w:rPr>
          <w:rFonts w:ascii="Arial" w:hAnsi="Arial" w:cs="Arial"/>
          <w:iCs/>
          <w:sz w:val="18"/>
          <w:szCs w:val="18"/>
        </w:rPr>
        <w:sectPr w:rsidR="0002293B" w:rsidSect="009628C3">
          <w:footerReference w:type="default" r:id="rId15"/>
          <w:pgSz w:w="11906" w:h="16838"/>
          <w:pgMar w:top="1417" w:right="1417" w:bottom="1417" w:left="1417" w:header="708" w:footer="708" w:gutter="0"/>
          <w:pgNumType w:start="0"/>
          <w:cols w:space="708"/>
          <w:docGrid w:linePitch="360"/>
        </w:sectPr>
      </w:pPr>
    </w:p>
    <w:p w:rsidR="0002293B" w:rsidRPr="00816503" w:rsidRDefault="0002293B" w:rsidP="004233CC">
      <w:pPr>
        <w:pStyle w:val="Legenda"/>
        <w:keepNext/>
        <w:spacing w:after="0"/>
        <w:contextualSpacing/>
        <w:rPr>
          <w:rFonts w:ascii="Arial" w:hAnsi="Arial" w:cs="Arial"/>
          <w:b w:val="0"/>
          <w:color w:val="auto"/>
        </w:rPr>
      </w:pPr>
      <w:r w:rsidRPr="00816503">
        <w:rPr>
          <w:rFonts w:ascii="Arial" w:hAnsi="Arial" w:cs="Arial"/>
          <w:color w:val="auto"/>
        </w:rPr>
        <w:lastRenderedPageBreak/>
        <w:t xml:space="preserve">Mapa </w:t>
      </w:r>
      <w:r w:rsidR="00452745" w:rsidRPr="00816503">
        <w:rPr>
          <w:rFonts w:ascii="Arial" w:hAnsi="Arial" w:cs="Arial"/>
          <w:color w:val="auto"/>
        </w:rPr>
        <w:fldChar w:fldCharType="begin"/>
      </w:r>
      <w:r w:rsidRPr="00816503">
        <w:rPr>
          <w:rFonts w:ascii="Arial" w:hAnsi="Arial" w:cs="Arial"/>
          <w:color w:val="auto"/>
        </w:rPr>
        <w:instrText xml:space="preserve"> SEQ Mapa \* ARABIC </w:instrText>
      </w:r>
      <w:r w:rsidR="00452745" w:rsidRPr="00816503">
        <w:rPr>
          <w:rFonts w:ascii="Arial" w:hAnsi="Arial" w:cs="Arial"/>
          <w:color w:val="auto"/>
        </w:rPr>
        <w:fldChar w:fldCharType="separate"/>
      </w:r>
      <w:r w:rsidR="00565D71">
        <w:rPr>
          <w:rFonts w:ascii="Arial" w:hAnsi="Arial" w:cs="Arial"/>
          <w:noProof/>
          <w:color w:val="auto"/>
        </w:rPr>
        <w:t>4</w:t>
      </w:r>
      <w:r w:rsidR="00452745" w:rsidRPr="00816503">
        <w:rPr>
          <w:rFonts w:ascii="Arial" w:hAnsi="Arial" w:cs="Arial"/>
          <w:color w:val="auto"/>
        </w:rPr>
        <w:fldChar w:fldCharType="end"/>
      </w:r>
      <w:r>
        <w:rPr>
          <w:rFonts w:ascii="Arial" w:hAnsi="Arial" w:cs="Arial"/>
          <w:color w:val="auto"/>
        </w:rPr>
        <w:t xml:space="preserve"> </w:t>
      </w:r>
      <w:r>
        <w:rPr>
          <w:rFonts w:ascii="Arial" w:hAnsi="Arial" w:cs="Arial"/>
          <w:b w:val="0"/>
          <w:color w:val="auto"/>
        </w:rPr>
        <w:t>Sołectwa i miejscowości gminy Komarówka Podlaska</w:t>
      </w:r>
    </w:p>
    <w:p w:rsidR="004233CC" w:rsidRDefault="004233CC" w:rsidP="004233CC">
      <w:pPr>
        <w:spacing w:after="0" w:line="240" w:lineRule="auto"/>
        <w:contextualSpacing/>
        <w:jc w:val="center"/>
        <w:rPr>
          <w:rFonts w:ascii="Arial" w:hAnsi="Arial" w:cs="Arial"/>
          <w:b/>
          <w:iCs/>
          <w:sz w:val="18"/>
          <w:szCs w:val="18"/>
        </w:rPr>
      </w:pPr>
      <w:r>
        <w:rPr>
          <w:rFonts w:ascii="Arial" w:hAnsi="Arial" w:cs="Arial"/>
          <w:noProof/>
          <w:lang w:eastAsia="pl-PL"/>
        </w:rPr>
        <w:drawing>
          <wp:inline distT="0" distB="0" distL="0" distR="0">
            <wp:extent cx="7067550" cy="5063314"/>
            <wp:effectExtent l="0" t="0" r="0" b="4445"/>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95369" cy="5083244"/>
                    </a:xfrm>
                    <a:prstGeom prst="rect">
                      <a:avLst/>
                    </a:prstGeom>
                    <a:noFill/>
                    <a:ln>
                      <a:noFill/>
                    </a:ln>
                  </pic:spPr>
                </pic:pic>
              </a:graphicData>
            </a:graphic>
          </wp:inline>
        </w:drawing>
      </w:r>
    </w:p>
    <w:p w:rsidR="0002293B" w:rsidRPr="004233CC" w:rsidRDefault="0002293B" w:rsidP="004233CC">
      <w:pPr>
        <w:spacing w:after="0" w:line="240" w:lineRule="auto"/>
        <w:contextualSpacing/>
        <w:rPr>
          <w:rFonts w:ascii="Arial" w:hAnsi="Arial" w:cs="Arial"/>
          <w:b/>
          <w:iCs/>
          <w:sz w:val="18"/>
          <w:szCs w:val="18"/>
        </w:rPr>
      </w:pPr>
      <w:r w:rsidRPr="00FB31E0">
        <w:rPr>
          <w:rFonts w:ascii="Arial" w:hAnsi="Arial" w:cs="Arial"/>
          <w:b/>
          <w:iCs/>
          <w:sz w:val="18"/>
          <w:szCs w:val="18"/>
        </w:rPr>
        <w:t xml:space="preserve">Źródło: </w:t>
      </w:r>
      <w:r w:rsidRPr="00FB31E0">
        <w:rPr>
          <w:rFonts w:ascii="Arial" w:hAnsi="Arial" w:cs="Arial"/>
          <w:iCs/>
          <w:sz w:val="18"/>
          <w:szCs w:val="18"/>
        </w:rPr>
        <w:t>Opracowanie własne na podstawie danych Urzędu Gminy</w:t>
      </w:r>
      <w:r>
        <w:rPr>
          <w:rFonts w:ascii="Arial" w:hAnsi="Arial" w:cs="Arial"/>
          <w:iCs/>
          <w:sz w:val="18"/>
          <w:szCs w:val="18"/>
        </w:rPr>
        <w:t xml:space="preserve"> Komarówka Podlaska</w:t>
      </w:r>
    </w:p>
    <w:p w:rsidR="003536EF" w:rsidRDefault="003536EF" w:rsidP="00B63110">
      <w:pPr>
        <w:tabs>
          <w:tab w:val="left" w:pos="1365"/>
        </w:tabs>
        <w:spacing w:after="0" w:line="240" w:lineRule="auto"/>
        <w:contextualSpacing/>
        <w:jc w:val="both"/>
        <w:rPr>
          <w:rFonts w:ascii="Arial" w:hAnsi="Arial" w:cs="Arial"/>
        </w:rPr>
        <w:sectPr w:rsidR="003536EF" w:rsidSect="0002293B">
          <w:pgSz w:w="16838" w:h="11906" w:orient="landscape"/>
          <w:pgMar w:top="1418" w:right="1418" w:bottom="1418" w:left="1418" w:header="708" w:footer="708" w:gutter="0"/>
          <w:cols w:space="708"/>
          <w:docGrid w:linePitch="360"/>
        </w:sectPr>
      </w:pPr>
    </w:p>
    <w:p w:rsidR="00FE2547" w:rsidRPr="00CB15E9" w:rsidRDefault="00FE2547" w:rsidP="00816503">
      <w:pPr>
        <w:pStyle w:val="Nagwek2"/>
        <w:shd w:val="clear" w:color="auto" w:fill="92D050"/>
        <w:spacing w:before="0" w:line="240" w:lineRule="auto"/>
        <w:jc w:val="both"/>
        <w:rPr>
          <w:rFonts w:ascii="Arial" w:hAnsi="Arial" w:cs="Arial"/>
          <w:b/>
          <w:color w:val="auto"/>
          <w:sz w:val="28"/>
          <w:szCs w:val="22"/>
        </w:rPr>
      </w:pPr>
      <w:bookmarkStart w:id="26" w:name="_Toc473848430"/>
      <w:bookmarkStart w:id="27" w:name="_Toc476387689"/>
      <w:r w:rsidRPr="00CB15E9">
        <w:rPr>
          <w:rFonts w:ascii="Arial" w:hAnsi="Arial" w:cs="Arial"/>
          <w:b/>
          <w:color w:val="auto"/>
          <w:sz w:val="28"/>
          <w:szCs w:val="22"/>
        </w:rPr>
        <w:lastRenderedPageBreak/>
        <w:t>1.5</w:t>
      </w:r>
      <w:r w:rsidR="000235FC" w:rsidRPr="00CB15E9">
        <w:rPr>
          <w:rFonts w:ascii="Arial" w:hAnsi="Arial" w:cs="Arial"/>
          <w:b/>
          <w:color w:val="auto"/>
          <w:sz w:val="28"/>
          <w:szCs w:val="22"/>
        </w:rPr>
        <w:t xml:space="preserve"> </w:t>
      </w:r>
      <w:r w:rsidRPr="00CB15E9">
        <w:rPr>
          <w:rFonts w:ascii="Arial" w:hAnsi="Arial" w:cs="Arial"/>
          <w:b/>
          <w:color w:val="auto"/>
          <w:sz w:val="28"/>
          <w:szCs w:val="22"/>
        </w:rPr>
        <w:t>SFERA SPOŁECZNA</w:t>
      </w:r>
      <w:bookmarkEnd w:id="26"/>
      <w:bookmarkEnd w:id="27"/>
    </w:p>
    <w:p w:rsidR="00FE2547" w:rsidRPr="00CB15E9" w:rsidRDefault="00FE2547" w:rsidP="00FE2547">
      <w:pPr>
        <w:spacing w:after="0"/>
        <w:rPr>
          <w:rFonts w:ascii="Arial" w:hAnsi="Arial" w:cs="Arial"/>
        </w:rPr>
      </w:pPr>
    </w:p>
    <w:p w:rsidR="00FE2547" w:rsidRPr="00CB15E9" w:rsidRDefault="00FE2547" w:rsidP="00DE6772">
      <w:pPr>
        <w:pStyle w:val="Nagwek2"/>
        <w:shd w:val="clear" w:color="auto" w:fill="92D050"/>
        <w:spacing w:before="0" w:after="480" w:line="240" w:lineRule="auto"/>
        <w:jc w:val="both"/>
        <w:rPr>
          <w:rFonts w:ascii="Arial" w:hAnsi="Arial" w:cs="Arial"/>
          <w:b/>
          <w:color w:val="auto"/>
          <w:sz w:val="28"/>
          <w:szCs w:val="22"/>
        </w:rPr>
      </w:pPr>
      <w:bookmarkStart w:id="28" w:name="_Toc473848431"/>
      <w:bookmarkStart w:id="29" w:name="_Toc476387690"/>
      <w:r w:rsidRPr="00CB15E9">
        <w:rPr>
          <w:rFonts w:ascii="Arial" w:hAnsi="Arial" w:cs="Arial"/>
          <w:b/>
          <w:color w:val="auto"/>
          <w:sz w:val="28"/>
          <w:szCs w:val="22"/>
        </w:rPr>
        <w:t>1.5.1 ZAGADNIENIA DEMOGRAFICZNE</w:t>
      </w:r>
      <w:bookmarkEnd w:id="28"/>
      <w:bookmarkEnd w:id="29"/>
    </w:p>
    <w:p w:rsidR="00FE2547" w:rsidRDefault="00DF574D" w:rsidP="003536EF">
      <w:pPr>
        <w:spacing w:after="240"/>
        <w:jc w:val="both"/>
        <w:rPr>
          <w:rFonts w:ascii="Arial" w:hAnsi="Arial" w:cs="Arial"/>
        </w:rPr>
      </w:pPr>
      <w:r>
        <w:rPr>
          <w:rFonts w:ascii="Arial" w:hAnsi="Arial" w:cs="Arial"/>
        </w:rPr>
        <w:t xml:space="preserve">Na koniec 2015 roku teren gminy Komarówka Podlaska zamieszkiwało łącznie </w:t>
      </w:r>
      <w:r w:rsidR="003D025C">
        <w:rPr>
          <w:rFonts w:ascii="Arial" w:hAnsi="Arial" w:cs="Arial"/>
        </w:rPr>
        <w:t>4605 osób, w </w:t>
      </w:r>
      <w:r>
        <w:rPr>
          <w:rFonts w:ascii="Arial" w:hAnsi="Arial" w:cs="Arial"/>
        </w:rPr>
        <w:t xml:space="preserve">tym </w:t>
      </w:r>
      <w:r w:rsidR="003D025C">
        <w:rPr>
          <w:rFonts w:ascii="Arial" w:hAnsi="Arial" w:cs="Arial"/>
        </w:rPr>
        <w:t>49,71%</w:t>
      </w:r>
      <w:r>
        <w:rPr>
          <w:rFonts w:ascii="Arial" w:hAnsi="Arial" w:cs="Arial"/>
        </w:rPr>
        <w:t xml:space="preserve"> stanowiły kobiety, a </w:t>
      </w:r>
      <w:r w:rsidR="003D025C">
        <w:rPr>
          <w:rFonts w:ascii="Arial" w:hAnsi="Arial" w:cs="Arial"/>
        </w:rPr>
        <w:t>50,29%</w:t>
      </w:r>
      <w:r>
        <w:rPr>
          <w:rFonts w:ascii="Arial" w:hAnsi="Arial" w:cs="Arial"/>
        </w:rPr>
        <w:t xml:space="preserve"> mężczyźni (</w:t>
      </w:r>
      <w:r w:rsidRPr="00DF574D">
        <w:rPr>
          <w:rFonts w:ascii="Arial" w:hAnsi="Arial" w:cs="Arial"/>
        </w:rPr>
        <w:t>w Polsce średnio gminy zamieszkuje 52% kobiet).</w:t>
      </w:r>
    </w:p>
    <w:p w:rsidR="00DF574D" w:rsidRDefault="008224A5" w:rsidP="003536EF">
      <w:pPr>
        <w:spacing w:after="240"/>
        <w:jc w:val="both"/>
        <w:rPr>
          <w:rFonts w:ascii="Arial" w:hAnsi="Arial" w:cs="Arial"/>
        </w:rPr>
      </w:pPr>
      <w:r>
        <w:rPr>
          <w:rFonts w:ascii="Arial" w:hAnsi="Arial" w:cs="Arial"/>
        </w:rPr>
        <w:t xml:space="preserve">Gęstość zaludnienia kształtowała się w gminie Komarówka Podlaska, w 2015 roku, na niskim poziomie. Wyniosła ona 33,48 </w:t>
      </w:r>
      <w:r w:rsidRPr="008224A5">
        <w:rPr>
          <w:rFonts w:ascii="Arial" w:hAnsi="Arial" w:cs="Arial"/>
        </w:rPr>
        <w:t>os./km</w:t>
      </w:r>
      <w:r w:rsidRPr="008224A5">
        <w:rPr>
          <w:rFonts w:ascii="Arial" w:hAnsi="Arial" w:cs="Arial"/>
          <w:vertAlign w:val="superscript"/>
        </w:rPr>
        <w:t>2</w:t>
      </w:r>
      <w:r>
        <w:rPr>
          <w:rFonts w:ascii="Arial" w:hAnsi="Arial" w:cs="Arial"/>
        </w:rPr>
        <w:t>. Gmina charakteryzuje się dużym zróżnicowaniem gęstości zaludnienia. Jednostką referencyjną, w której możemy zaobserwować najwyższy poziom gęstości zaludnienia jest sołectwo Komarówka Podlaska. W 2015 roku na tym obszarze średnio zamieszkiwało 129,12 osób na km</w:t>
      </w:r>
      <w:r w:rsidRPr="008224A5">
        <w:rPr>
          <w:rFonts w:ascii="Arial" w:hAnsi="Arial" w:cs="Arial"/>
          <w:vertAlign w:val="superscript"/>
        </w:rPr>
        <w:t>2</w:t>
      </w:r>
      <w:r>
        <w:rPr>
          <w:rFonts w:ascii="Arial" w:hAnsi="Arial" w:cs="Arial"/>
        </w:rPr>
        <w:t xml:space="preserve">. Stanowi to wartość prawie czterokrotnie wyższą od średniej dla całej gminy. </w:t>
      </w:r>
      <w:r w:rsidRPr="004C433B">
        <w:rPr>
          <w:rFonts w:ascii="Arial" w:hAnsi="Arial" w:cs="Arial"/>
          <w:szCs w:val="24"/>
        </w:rPr>
        <w:t xml:space="preserve">Na taki stan rzeczy wpływa przede wszystkim charakter zabudowy miejscowości </w:t>
      </w:r>
      <w:r>
        <w:rPr>
          <w:rFonts w:ascii="Arial" w:hAnsi="Arial" w:cs="Arial"/>
          <w:szCs w:val="24"/>
        </w:rPr>
        <w:t xml:space="preserve">Komarówka Podlaska </w:t>
      </w:r>
      <w:r w:rsidRPr="004C433B">
        <w:rPr>
          <w:rFonts w:ascii="Arial" w:hAnsi="Arial" w:cs="Arial"/>
          <w:szCs w:val="24"/>
        </w:rPr>
        <w:t>– zwarte skupiska zabudowań na stosunkowo małym obszarze.</w:t>
      </w:r>
      <w:r w:rsidR="00762293">
        <w:rPr>
          <w:rFonts w:ascii="Arial" w:hAnsi="Arial" w:cs="Arial"/>
          <w:szCs w:val="24"/>
        </w:rPr>
        <w:t xml:space="preserve"> Kolejnymi sołectwami, w których gęstość zaludnienia przewyższa średnią gminną są: Wólka </w:t>
      </w:r>
      <w:r w:rsidR="00A51132">
        <w:rPr>
          <w:rFonts w:ascii="Arial" w:hAnsi="Arial" w:cs="Arial"/>
          <w:szCs w:val="24"/>
        </w:rPr>
        <w:t xml:space="preserve">Komarowska (46,10 </w:t>
      </w:r>
      <w:r w:rsidR="00A51132" w:rsidRPr="008224A5">
        <w:rPr>
          <w:rFonts w:ascii="Arial" w:hAnsi="Arial" w:cs="Arial"/>
        </w:rPr>
        <w:t>os./km</w:t>
      </w:r>
      <w:r w:rsidR="00A51132" w:rsidRPr="008224A5">
        <w:rPr>
          <w:rFonts w:ascii="Arial" w:hAnsi="Arial" w:cs="Arial"/>
          <w:vertAlign w:val="superscript"/>
        </w:rPr>
        <w:t>2</w:t>
      </w:r>
      <w:r w:rsidR="00A51132">
        <w:rPr>
          <w:rFonts w:ascii="Arial" w:hAnsi="Arial" w:cs="Arial"/>
        </w:rPr>
        <w:t xml:space="preserve">), Walinna (41 </w:t>
      </w:r>
      <w:r w:rsidR="00A51132" w:rsidRPr="008224A5">
        <w:rPr>
          <w:rFonts w:ascii="Arial" w:hAnsi="Arial" w:cs="Arial"/>
        </w:rPr>
        <w:t>os./km</w:t>
      </w:r>
      <w:r w:rsidR="00A51132" w:rsidRPr="008224A5">
        <w:rPr>
          <w:rFonts w:ascii="Arial" w:hAnsi="Arial" w:cs="Arial"/>
          <w:vertAlign w:val="superscript"/>
        </w:rPr>
        <w:t>2</w:t>
      </w:r>
      <w:r w:rsidR="00A51132">
        <w:rPr>
          <w:rFonts w:ascii="Arial" w:hAnsi="Arial" w:cs="Arial"/>
        </w:rPr>
        <w:t xml:space="preserve">), Woroniec (36,52 </w:t>
      </w:r>
      <w:r w:rsidR="00A51132" w:rsidRPr="008224A5">
        <w:rPr>
          <w:rFonts w:ascii="Arial" w:hAnsi="Arial" w:cs="Arial"/>
        </w:rPr>
        <w:t>os./km</w:t>
      </w:r>
      <w:r w:rsidR="00A51132" w:rsidRPr="008224A5">
        <w:rPr>
          <w:rFonts w:ascii="Arial" w:hAnsi="Arial" w:cs="Arial"/>
          <w:vertAlign w:val="superscript"/>
        </w:rPr>
        <w:t>2</w:t>
      </w:r>
      <w:r w:rsidR="00A51132">
        <w:rPr>
          <w:rFonts w:ascii="Arial" w:hAnsi="Arial" w:cs="Arial"/>
        </w:rPr>
        <w:t xml:space="preserve">), Brzozowy Kąt (35,91 </w:t>
      </w:r>
      <w:r w:rsidR="00A51132" w:rsidRPr="008224A5">
        <w:rPr>
          <w:rFonts w:ascii="Arial" w:hAnsi="Arial" w:cs="Arial"/>
        </w:rPr>
        <w:t>os./km</w:t>
      </w:r>
      <w:r w:rsidR="00A51132" w:rsidRPr="008224A5">
        <w:rPr>
          <w:rFonts w:ascii="Arial" w:hAnsi="Arial" w:cs="Arial"/>
          <w:vertAlign w:val="superscript"/>
        </w:rPr>
        <w:t>2</w:t>
      </w:r>
      <w:r w:rsidR="00A51132">
        <w:rPr>
          <w:rFonts w:ascii="Arial" w:hAnsi="Arial" w:cs="Arial"/>
        </w:rPr>
        <w:t xml:space="preserve">) oraz Derewiczna (34,17 </w:t>
      </w:r>
      <w:r w:rsidR="00A51132" w:rsidRPr="008224A5">
        <w:rPr>
          <w:rFonts w:ascii="Arial" w:hAnsi="Arial" w:cs="Arial"/>
        </w:rPr>
        <w:t>os./km</w:t>
      </w:r>
      <w:r w:rsidR="00A51132" w:rsidRPr="008224A5">
        <w:rPr>
          <w:rFonts w:ascii="Arial" w:hAnsi="Arial" w:cs="Arial"/>
          <w:vertAlign w:val="superscript"/>
        </w:rPr>
        <w:t>2</w:t>
      </w:r>
      <w:r w:rsidR="00A51132">
        <w:rPr>
          <w:rFonts w:ascii="Arial" w:hAnsi="Arial" w:cs="Arial"/>
        </w:rPr>
        <w:t>). W pozostałych jednostkach referencyjnych gęstość zaludnienia jest niższa niż średnia w gminie. Najrzadziej zaludnioną, w przeliczeniu na km</w:t>
      </w:r>
      <w:r w:rsidR="00A51132" w:rsidRPr="00A51132">
        <w:rPr>
          <w:rFonts w:ascii="Arial" w:hAnsi="Arial" w:cs="Arial"/>
          <w:vertAlign w:val="superscript"/>
        </w:rPr>
        <w:t>2</w:t>
      </w:r>
      <w:r w:rsidR="00A51132">
        <w:rPr>
          <w:rFonts w:ascii="Arial" w:hAnsi="Arial" w:cs="Arial"/>
        </w:rPr>
        <w:t xml:space="preserve">, jednostką referencyjną </w:t>
      </w:r>
      <w:r w:rsidR="00EB3BD4">
        <w:rPr>
          <w:rFonts w:ascii="Arial" w:hAnsi="Arial" w:cs="Arial"/>
        </w:rPr>
        <w:t xml:space="preserve">było w 2015 roku sołectwo Żelizna (12,27 </w:t>
      </w:r>
      <w:r w:rsidR="00EB3BD4" w:rsidRPr="008224A5">
        <w:rPr>
          <w:rFonts w:ascii="Arial" w:hAnsi="Arial" w:cs="Arial"/>
        </w:rPr>
        <w:t>os./km</w:t>
      </w:r>
      <w:r w:rsidR="00EB3BD4" w:rsidRPr="008224A5">
        <w:rPr>
          <w:rFonts w:ascii="Arial" w:hAnsi="Arial" w:cs="Arial"/>
          <w:vertAlign w:val="superscript"/>
        </w:rPr>
        <w:t>2</w:t>
      </w:r>
      <w:r w:rsidR="00EB3BD4">
        <w:rPr>
          <w:rFonts w:ascii="Arial" w:hAnsi="Arial" w:cs="Arial"/>
        </w:rPr>
        <w:t>).</w:t>
      </w:r>
    </w:p>
    <w:p w:rsidR="00816503" w:rsidRDefault="005F63D7" w:rsidP="003536EF">
      <w:pPr>
        <w:spacing w:after="480"/>
        <w:jc w:val="both"/>
        <w:rPr>
          <w:rFonts w:ascii="Arial" w:hAnsi="Arial" w:cs="Arial"/>
          <w:szCs w:val="24"/>
        </w:rPr>
      </w:pPr>
      <w:r>
        <w:rPr>
          <w:rFonts w:ascii="Arial" w:hAnsi="Arial" w:cs="Arial"/>
        </w:rPr>
        <w:t xml:space="preserve">Korzystnym procesem demograficznym, który możemy zaobserwować na obszarze gminy Komarówka Podlaska w analizowanym okresie jest zjawisko systematycznego wzrostu liczby ludności zamieszkującej gminę. Na przestrzeni lat 2013-2015 na terenie gminy Komarówka Podlaska przybyło łącznie 67 mieszkańców. Ogólna liczba mieszkańców w analizowanym okresie zwiększyła się więc o 1,48% (średnia dla gminy Komarówka Podlaska). </w:t>
      </w:r>
      <w:r w:rsidR="00F54C68">
        <w:rPr>
          <w:rFonts w:ascii="Arial" w:hAnsi="Arial" w:cs="Arial"/>
        </w:rPr>
        <w:t xml:space="preserve">Uwzględniając populację poszczególnych jednostek referencyjnych możemy zaobserwować, że najbardziej korzystna sytuacja kształtuje się w sołectwach: </w:t>
      </w:r>
      <w:r w:rsidR="00F87E21">
        <w:rPr>
          <w:rFonts w:ascii="Arial" w:hAnsi="Arial" w:cs="Arial"/>
        </w:rPr>
        <w:t xml:space="preserve">Żulinki (wzrost o 4,23%), Wólka Komarowska (wzrost o 3,5%), Walinna (wzrost o 2,18%), Kolembrody (wzrost o 1,69%), Przegaliny Małe (wzrost o 1,6%) oraz Brzozowy Kąt (wzrost o 1,56%) i Woroniec (wzrost o 1,56%). Na wszystkich tych obszarach odnotowano w latach 2013-2015 procentowy wzrost liczby ludności wyższy od średniej gminnej. W pozostałych jednostkach referencyjnych również odnotowano trend wzrostowy, ale poniżej średniej w gminie. </w:t>
      </w:r>
      <w:r w:rsidR="00D03D26">
        <w:rPr>
          <w:rFonts w:ascii="Arial" w:hAnsi="Arial" w:cs="Arial"/>
        </w:rPr>
        <w:t xml:space="preserve">Najniższy przyrost ludności odnotowano w latach 2013-2015 w sołectwie Żelizna – wzrost o 0,30% (jedną osobę). </w:t>
      </w:r>
      <w:r w:rsidR="00D03D26">
        <w:rPr>
          <w:rFonts w:ascii="Arial" w:hAnsi="Arial" w:cs="Arial"/>
          <w:szCs w:val="24"/>
        </w:rPr>
        <w:t>N</w:t>
      </w:r>
      <w:r w:rsidR="00D03D26" w:rsidRPr="004C433B">
        <w:rPr>
          <w:rFonts w:ascii="Arial" w:hAnsi="Arial" w:cs="Arial"/>
          <w:szCs w:val="24"/>
        </w:rPr>
        <w:t xml:space="preserve">ależy </w:t>
      </w:r>
      <w:r w:rsidR="00D03D26">
        <w:rPr>
          <w:rFonts w:ascii="Arial" w:hAnsi="Arial" w:cs="Arial"/>
          <w:szCs w:val="24"/>
        </w:rPr>
        <w:t xml:space="preserve">jednak </w:t>
      </w:r>
      <w:r w:rsidR="00D03D26" w:rsidRPr="004C433B">
        <w:rPr>
          <w:rFonts w:ascii="Arial" w:hAnsi="Arial" w:cs="Arial"/>
          <w:szCs w:val="24"/>
        </w:rPr>
        <w:t>mieć na uwadze, że duże wartości, jakie przyjmuje wskaźnik, są związane przede wszystkim z małą populacją ludności zamies</w:t>
      </w:r>
      <w:r w:rsidR="00D03D26">
        <w:rPr>
          <w:rFonts w:ascii="Arial" w:hAnsi="Arial" w:cs="Arial"/>
          <w:szCs w:val="24"/>
        </w:rPr>
        <w:t>zkującą obszar poddany analizie (np. w przypadku sołectwa Żulinki).</w:t>
      </w:r>
    </w:p>
    <w:p w:rsidR="003536EF" w:rsidRDefault="003536EF" w:rsidP="00DE6772">
      <w:pPr>
        <w:spacing w:after="480"/>
        <w:jc w:val="both"/>
        <w:rPr>
          <w:rFonts w:ascii="Arial" w:hAnsi="Arial" w:cs="Arial"/>
        </w:rPr>
      </w:pPr>
    </w:p>
    <w:p w:rsidR="003536EF" w:rsidRDefault="003536EF" w:rsidP="00DE6772">
      <w:pPr>
        <w:spacing w:after="480"/>
        <w:jc w:val="both"/>
        <w:rPr>
          <w:rFonts w:ascii="Arial" w:hAnsi="Arial" w:cs="Arial"/>
        </w:rPr>
      </w:pPr>
    </w:p>
    <w:p w:rsidR="00D03D26" w:rsidRPr="003536EF" w:rsidRDefault="00D03D26" w:rsidP="003536EF">
      <w:pPr>
        <w:pStyle w:val="Legenda"/>
        <w:keepNext/>
        <w:spacing w:after="0"/>
        <w:contextualSpacing/>
        <w:rPr>
          <w:rFonts w:ascii="Arial" w:hAnsi="Arial" w:cs="Arial"/>
          <w:b w:val="0"/>
          <w:i/>
          <w:color w:val="auto"/>
        </w:rPr>
      </w:pPr>
      <w:bookmarkStart w:id="30" w:name="_Toc475579847"/>
      <w:r w:rsidRPr="003536EF">
        <w:rPr>
          <w:rFonts w:ascii="Arial" w:hAnsi="Arial" w:cs="Arial"/>
          <w:i/>
          <w:color w:val="auto"/>
        </w:rPr>
        <w:lastRenderedPageBreak/>
        <w:t xml:space="preserve">Tabela </w:t>
      </w:r>
      <w:r w:rsidR="00452745" w:rsidRPr="003536EF">
        <w:rPr>
          <w:rFonts w:ascii="Arial" w:hAnsi="Arial" w:cs="Arial"/>
          <w:i/>
          <w:color w:val="auto"/>
        </w:rPr>
        <w:fldChar w:fldCharType="begin"/>
      </w:r>
      <w:r w:rsidRPr="003536EF">
        <w:rPr>
          <w:rFonts w:ascii="Arial" w:hAnsi="Arial" w:cs="Arial"/>
          <w:i/>
          <w:color w:val="auto"/>
        </w:rPr>
        <w:instrText xml:space="preserve"> SEQ Tabela \* ARABIC </w:instrText>
      </w:r>
      <w:r w:rsidR="00452745" w:rsidRPr="003536EF">
        <w:rPr>
          <w:rFonts w:ascii="Arial" w:hAnsi="Arial" w:cs="Arial"/>
          <w:i/>
          <w:color w:val="auto"/>
        </w:rPr>
        <w:fldChar w:fldCharType="separate"/>
      </w:r>
      <w:r w:rsidR="00565D71">
        <w:rPr>
          <w:rFonts w:ascii="Arial" w:hAnsi="Arial" w:cs="Arial"/>
          <w:i/>
          <w:noProof/>
          <w:color w:val="auto"/>
        </w:rPr>
        <w:t>3</w:t>
      </w:r>
      <w:r w:rsidR="00452745" w:rsidRPr="003536EF">
        <w:rPr>
          <w:rFonts w:ascii="Arial" w:hAnsi="Arial" w:cs="Arial"/>
          <w:i/>
          <w:color w:val="auto"/>
        </w:rPr>
        <w:fldChar w:fldCharType="end"/>
      </w:r>
      <w:r w:rsidRPr="003536EF">
        <w:rPr>
          <w:rFonts w:ascii="Arial" w:hAnsi="Arial" w:cs="Arial"/>
          <w:i/>
          <w:color w:val="auto"/>
        </w:rPr>
        <w:t xml:space="preserve"> </w:t>
      </w:r>
      <w:r w:rsidRPr="003536EF">
        <w:rPr>
          <w:rFonts w:ascii="Arial" w:hAnsi="Arial" w:cs="Arial"/>
          <w:b w:val="0"/>
          <w:i/>
          <w:color w:val="auto"/>
        </w:rPr>
        <w:t>Liczba i zmiana liczby ludności w latach 2013-2015 wg podziału na jednostki referencyjne</w:t>
      </w:r>
      <w:bookmarkEnd w:id="30"/>
    </w:p>
    <w:tbl>
      <w:tblPr>
        <w:tblStyle w:val="redniasiatka3akcent3"/>
        <w:tblW w:w="9039" w:type="dxa"/>
        <w:jc w:val="center"/>
        <w:tblLayout w:type="fixed"/>
        <w:tblLook w:val="04A0"/>
      </w:tblPr>
      <w:tblGrid>
        <w:gridCol w:w="2802"/>
        <w:gridCol w:w="1370"/>
        <w:gridCol w:w="1370"/>
        <w:gridCol w:w="1370"/>
        <w:gridCol w:w="2127"/>
      </w:tblGrid>
      <w:tr w:rsidR="00EB3BD4" w:rsidRPr="005F63D7" w:rsidTr="00D03D26">
        <w:trPr>
          <w:cnfStyle w:val="100000000000"/>
          <w:trHeight w:val="542"/>
          <w:tblHeader/>
          <w:jc w:val="center"/>
        </w:trPr>
        <w:tc>
          <w:tcPr>
            <w:cnfStyle w:val="001000000000"/>
            <w:tcW w:w="2802" w:type="dxa"/>
            <w:vMerge w:val="restart"/>
            <w:shd w:val="clear" w:color="auto" w:fill="00B050"/>
            <w:vAlign w:val="center"/>
            <w:hideMark/>
          </w:tcPr>
          <w:p w:rsidR="00EB3BD4" w:rsidRPr="005F63D7" w:rsidRDefault="005F63D7" w:rsidP="005F63D7">
            <w:pPr>
              <w:jc w:val="center"/>
              <w:rPr>
                <w:rFonts w:ascii="Arial" w:eastAsia="Times New Roman" w:hAnsi="Arial" w:cs="Arial"/>
                <w:szCs w:val="20"/>
                <w:lang w:eastAsia="pl-PL"/>
              </w:rPr>
            </w:pPr>
            <w:r w:rsidRPr="005F63D7">
              <w:rPr>
                <w:rFonts w:ascii="Arial" w:eastAsia="Times New Roman" w:hAnsi="Arial" w:cs="Arial"/>
                <w:szCs w:val="20"/>
                <w:lang w:eastAsia="pl-PL"/>
              </w:rPr>
              <w:t>Jednostka referencyjna</w:t>
            </w:r>
          </w:p>
        </w:tc>
        <w:tc>
          <w:tcPr>
            <w:tcW w:w="4110" w:type="dxa"/>
            <w:gridSpan w:val="3"/>
            <w:shd w:val="clear" w:color="auto" w:fill="00B050"/>
            <w:vAlign w:val="center"/>
            <w:hideMark/>
          </w:tcPr>
          <w:p w:rsidR="00EB3BD4" w:rsidRPr="005F63D7" w:rsidRDefault="00EB3BD4" w:rsidP="005F63D7">
            <w:pPr>
              <w:jc w:val="center"/>
              <w:cnfStyle w:val="100000000000"/>
              <w:rPr>
                <w:rFonts w:ascii="Arial" w:eastAsia="Times New Roman" w:hAnsi="Arial" w:cs="Arial"/>
                <w:szCs w:val="20"/>
                <w:lang w:eastAsia="pl-PL"/>
              </w:rPr>
            </w:pPr>
            <w:r w:rsidRPr="005F63D7">
              <w:rPr>
                <w:rFonts w:ascii="Arial" w:eastAsia="Times New Roman" w:hAnsi="Arial" w:cs="Arial"/>
                <w:szCs w:val="20"/>
                <w:lang w:eastAsia="pl-PL"/>
              </w:rPr>
              <w:t>Liczba ludności</w:t>
            </w:r>
          </w:p>
        </w:tc>
        <w:tc>
          <w:tcPr>
            <w:tcW w:w="2127" w:type="dxa"/>
            <w:vMerge w:val="restart"/>
            <w:shd w:val="clear" w:color="auto" w:fill="00B050"/>
            <w:vAlign w:val="center"/>
            <w:hideMark/>
          </w:tcPr>
          <w:p w:rsidR="00EB3BD4" w:rsidRPr="005F63D7" w:rsidRDefault="00EB3BD4" w:rsidP="005F63D7">
            <w:pPr>
              <w:jc w:val="center"/>
              <w:cnfStyle w:val="100000000000"/>
              <w:rPr>
                <w:rFonts w:ascii="Arial" w:eastAsia="Times New Roman" w:hAnsi="Arial" w:cs="Arial"/>
                <w:szCs w:val="20"/>
                <w:lang w:eastAsia="pl-PL"/>
              </w:rPr>
            </w:pPr>
            <w:r w:rsidRPr="005F63D7">
              <w:rPr>
                <w:rFonts w:ascii="Arial" w:eastAsia="Times New Roman" w:hAnsi="Arial" w:cs="Arial"/>
                <w:szCs w:val="20"/>
                <w:lang w:eastAsia="pl-PL"/>
              </w:rPr>
              <w:t>Zmiana liczby ludności w latach 2013-2015 (%)</w:t>
            </w:r>
          </w:p>
        </w:tc>
      </w:tr>
      <w:tr w:rsidR="00EB3BD4" w:rsidRPr="005F63D7" w:rsidTr="00D03D26">
        <w:trPr>
          <w:cnfStyle w:val="100000000000"/>
          <w:trHeight w:val="665"/>
          <w:tblHeader/>
          <w:jc w:val="center"/>
        </w:trPr>
        <w:tc>
          <w:tcPr>
            <w:cnfStyle w:val="001000000000"/>
            <w:tcW w:w="2802" w:type="dxa"/>
            <w:vMerge/>
            <w:vAlign w:val="center"/>
            <w:hideMark/>
          </w:tcPr>
          <w:p w:rsidR="00EB3BD4" w:rsidRPr="005F63D7" w:rsidRDefault="00EB3BD4" w:rsidP="005F63D7">
            <w:pPr>
              <w:jc w:val="center"/>
              <w:rPr>
                <w:rFonts w:ascii="Arial" w:eastAsia="Times New Roman" w:hAnsi="Arial" w:cs="Arial"/>
                <w:color w:val="000000"/>
                <w:sz w:val="20"/>
                <w:szCs w:val="20"/>
                <w:lang w:eastAsia="pl-PL"/>
              </w:rPr>
            </w:pPr>
          </w:p>
        </w:tc>
        <w:tc>
          <w:tcPr>
            <w:tcW w:w="1370" w:type="dxa"/>
            <w:shd w:val="clear" w:color="auto" w:fill="00B050"/>
            <w:vAlign w:val="center"/>
            <w:hideMark/>
          </w:tcPr>
          <w:p w:rsidR="00EB3BD4" w:rsidRPr="005F63D7" w:rsidRDefault="00EB3BD4" w:rsidP="005F63D7">
            <w:pPr>
              <w:jc w:val="center"/>
              <w:cnfStyle w:val="100000000000"/>
              <w:rPr>
                <w:rFonts w:ascii="Arial" w:eastAsia="Times New Roman" w:hAnsi="Arial" w:cs="Arial"/>
                <w:b w:val="0"/>
                <w:bCs w:val="0"/>
                <w:sz w:val="20"/>
                <w:szCs w:val="20"/>
                <w:lang w:eastAsia="pl-PL"/>
              </w:rPr>
            </w:pPr>
            <w:r w:rsidRPr="005F63D7">
              <w:rPr>
                <w:rFonts w:ascii="Arial" w:eastAsia="Times New Roman" w:hAnsi="Arial" w:cs="Arial"/>
                <w:b w:val="0"/>
                <w:bCs w:val="0"/>
                <w:sz w:val="20"/>
                <w:szCs w:val="20"/>
                <w:lang w:eastAsia="pl-PL"/>
              </w:rPr>
              <w:t>2013</w:t>
            </w:r>
          </w:p>
        </w:tc>
        <w:tc>
          <w:tcPr>
            <w:tcW w:w="1370" w:type="dxa"/>
            <w:shd w:val="clear" w:color="auto" w:fill="00B050"/>
            <w:vAlign w:val="center"/>
            <w:hideMark/>
          </w:tcPr>
          <w:p w:rsidR="00EB3BD4" w:rsidRPr="005F63D7" w:rsidRDefault="00EB3BD4" w:rsidP="005F63D7">
            <w:pPr>
              <w:jc w:val="center"/>
              <w:cnfStyle w:val="100000000000"/>
              <w:rPr>
                <w:rFonts w:ascii="Arial" w:eastAsia="Times New Roman" w:hAnsi="Arial" w:cs="Arial"/>
                <w:b w:val="0"/>
                <w:bCs w:val="0"/>
                <w:sz w:val="20"/>
                <w:szCs w:val="20"/>
                <w:lang w:eastAsia="pl-PL"/>
              </w:rPr>
            </w:pPr>
            <w:r w:rsidRPr="005F63D7">
              <w:rPr>
                <w:rFonts w:ascii="Arial" w:eastAsia="Times New Roman" w:hAnsi="Arial" w:cs="Arial"/>
                <w:b w:val="0"/>
                <w:bCs w:val="0"/>
                <w:sz w:val="20"/>
                <w:szCs w:val="20"/>
                <w:lang w:eastAsia="pl-PL"/>
              </w:rPr>
              <w:t>2014</w:t>
            </w:r>
          </w:p>
        </w:tc>
        <w:tc>
          <w:tcPr>
            <w:tcW w:w="1370" w:type="dxa"/>
            <w:shd w:val="clear" w:color="auto" w:fill="00B050"/>
            <w:vAlign w:val="center"/>
            <w:hideMark/>
          </w:tcPr>
          <w:p w:rsidR="00EB3BD4" w:rsidRPr="005F63D7" w:rsidRDefault="00EB3BD4" w:rsidP="005F63D7">
            <w:pPr>
              <w:jc w:val="center"/>
              <w:cnfStyle w:val="100000000000"/>
              <w:rPr>
                <w:rFonts w:ascii="Arial" w:eastAsia="Times New Roman" w:hAnsi="Arial" w:cs="Arial"/>
                <w:b w:val="0"/>
                <w:bCs w:val="0"/>
                <w:sz w:val="20"/>
                <w:szCs w:val="20"/>
                <w:lang w:eastAsia="pl-PL"/>
              </w:rPr>
            </w:pPr>
            <w:r w:rsidRPr="005F63D7">
              <w:rPr>
                <w:rFonts w:ascii="Arial" w:eastAsia="Times New Roman" w:hAnsi="Arial" w:cs="Arial"/>
                <w:b w:val="0"/>
                <w:bCs w:val="0"/>
                <w:sz w:val="20"/>
                <w:szCs w:val="20"/>
                <w:lang w:eastAsia="pl-PL"/>
              </w:rPr>
              <w:t>2015</w:t>
            </w:r>
          </w:p>
        </w:tc>
        <w:tc>
          <w:tcPr>
            <w:tcW w:w="2127" w:type="dxa"/>
            <w:vMerge/>
            <w:vAlign w:val="center"/>
            <w:hideMark/>
          </w:tcPr>
          <w:p w:rsidR="00EB3BD4" w:rsidRPr="005F63D7" w:rsidRDefault="00EB3BD4" w:rsidP="005F63D7">
            <w:pPr>
              <w:jc w:val="center"/>
              <w:cnfStyle w:val="100000000000"/>
              <w:rPr>
                <w:rFonts w:ascii="Arial" w:eastAsia="Times New Roman" w:hAnsi="Arial" w:cs="Arial"/>
                <w:b w:val="0"/>
                <w:bCs w:val="0"/>
                <w:color w:val="000000"/>
                <w:sz w:val="20"/>
                <w:szCs w:val="20"/>
                <w:lang w:eastAsia="pl-PL"/>
              </w:rPr>
            </w:pPr>
          </w:p>
        </w:tc>
      </w:tr>
      <w:tr w:rsidR="00EB3BD4" w:rsidRPr="005F63D7" w:rsidTr="00DE6772">
        <w:trPr>
          <w:cnfStyle w:val="000000100000"/>
          <w:trHeight w:val="510"/>
          <w:jc w:val="center"/>
        </w:trPr>
        <w:tc>
          <w:tcPr>
            <w:cnfStyle w:val="001000000000"/>
            <w:tcW w:w="2802" w:type="dxa"/>
            <w:shd w:val="clear" w:color="auto" w:fill="00B050"/>
            <w:vAlign w:val="center"/>
            <w:hideMark/>
          </w:tcPr>
          <w:p w:rsidR="00EB3BD4" w:rsidRPr="005F63D7" w:rsidRDefault="00EB3BD4" w:rsidP="005F63D7">
            <w:pPr>
              <w:rPr>
                <w:rFonts w:ascii="Arial" w:eastAsia="Times New Roman" w:hAnsi="Arial" w:cs="Arial"/>
                <w:sz w:val="20"/>
                <w:szCs w:val="20"/>
                <w:lang w:eastAsia="pl-PL"/>
              </w:rPr>
            </w:pPr>
            <w:r w:rsidRPr="005F63D7">
              <w:rPr>
                <w:rFonts w:ascii="Arial" w:eastAsia="Times New Roman" w:hAnsi="Arial" w:cs="Arial"/>
                <w:sz w:val="20"/>
                <w:szCs w:val="20"/>
                <w:lang w:eastAsia="pl-PL"/>
              </w:rPr>
              <w:t>sołectwo Brzeziny</w:t>
            </w:r>
          </w:p>
        </w:tc>
        <w:tc>
          <w:tcPr>
            <w:tcW w:w="1370" w:type="dxa"/>
            <w:noWrap/>
            <w:vAlign w:val="center"/>
            <w:hideMark/>
          </w:tcPr>
          <w:p w:rsidR="00EB3BD4" w:rsidRPr="005F63D7" w:rsidRDefault="00EB3BD4" w:rsidP="005F63D7">
            <w:pPr>
              <w:jc w:val="center"/>
              <w:cnfStyle w:val="000000100000"/>
              <w:rPr>
                <w:rFonts w:ascii="Arial" w:eastAsia="Times New Roman" w:hAnsi="Arial" w:cs="Arial"/>
                <w:color w:val="000000"/>
                <w:sz w:val="20"/>
                <w:szCs w:val="20"/>
                <w:lang w:eastAsia="pl-PL"/>
              </w:rPr>
            </w:pPr>
            <w:r w:rsidRPr="005F63D7">
              <w:rPr>
                <w:rFonts w:ascii="Arial" w:eastAsia="Times New Roman" w:hAnsi="Arial" w:cs="Arial"/>
                <w:color w:val="000000"/>
                <w:sz w:val="20"/>
                <w:szCs w:val="20"/>
                <w:lang w:eastAsia="pl-PL"/>
              </w:rPr>
              <w:t>104</w:t>
            </w:r>
          </w:p>
        </w:tc>
        <w:tc>
          <w:tcPr>
            <w:tcW w:w="1370" w:type="dxa"/>
            <w:noWrap/>
            <w:vAlign w:val="center"/>
            <w:hideMark/>
          </w:tcPr>
          <w:p w:rsidR="00EB3BD4" w:rsidRPr="005F63D7" w:rsidRDefault="00EB3BD4" w:rsidP="005F63D7">
            <w:pPr>
              <w:jc w:val="center"/>
              <w:cnfStyle w:val="000000100000"/>
              <w:rPr>
                <w:rFonts w:ascii="Arial" w:eastAsia="Times New Roman" w:hAnsi="Arial" w:cs="Arial"/>
                <w:color w:val="000000"/>
                <w:sz w:val="20"/>
                <w:szCs w:val="20"/>
                <w:lang w:eastAsia="pl-PL"/>
              </w:rPr>
            </w:pPr>
            <w:r w:rsidRPr="005F63D7">
              <w:rPr>
                <w:rFonts w:ascii="Arial" w:eastAsia="Times New Roman" w:hAnsi="Arial" w:cs="Arial"/>
                <w:color w:val="000000"/>
                <w:sz w:val="20"/>
                <w:szCs w:val="20"/>
                <w:lang w:eastAsia="pl-PL"/>
              </w:rPr>
              <w:t>104</w:t>
            </w:r>
          </w:p>
        </w:tc>
        <w:tc>
          <w:tcPr>
            <w:tcW w:w="1370" w:type="dxa"/>
            <w:noWrap/>
            <w:vAlign w:val="center"/>
            <w:hideMark/>
          </w:tcPr>
          <w:p w:rsidR="00EB3BD4" w:rsidRPr="005F63D7" w:rsidRDefault="00EB3BD4" w:rsidP="005F63D7">
            <w:pPr>
              <w:jc w:val="center"/>
              <w:cnfStyle w:val="000000100000"/>
              <w:rPr>
                <w:rFonts w:ascii="Arial" w:eastAsia="Times New Roman" w:hAnsi="Arial" w:cs="Arial"/>
                <w:color w:val="000000"/>
                <w:sz w:val="20"/>
                <w:szCs w:val="20"/>
                <w:lang w:eastAsia="pl-PL"/>
              </w:rPr>
            </w:pPr>
            <w:r w:rsidRPr="005F63D7">
              <w:rPr>
                <w:rFonts w:ascii="Arial" w:eastAsia="Times New Roman" w:hAnsi="Arial" w:cs="Arial"/>
                <w:color w:val="000000"/>
                <w:sz w:val="20"/>
                <w:szCs w:val="20"/>
                <w:lang w:eastAsia="pl-PL"/>
              </w:rPr>
              <w:t>105</w:t>
            </w:r>
          </w:p>
        </w:tc>
        <w:tc>
          <w:tcPr>
            <w:tcW w:w="2127" w:type="dxa"/>
            <w:noWrap/>
            <w:vAlign w:val="center"/>
            <w:hideMark/>
          </w:tcPr>
          <w:p w:rsidR="00EB3BD4" w:rsidRPr="005F63D7" w:rsidRDefault="00EB3BD4" w:rsidP="005F63D7">
            <w:pPr>
              <w:jc w:val="center"/>
              <w:cnfStyle w:val="000000100000"/>
              <w:rPr>
                <w:rFonts w:ascii="Arial" w:eastAsia="Times New Roman" w:hAnsi="Arial" w:cs="Arial"/>
                <w:color w:val="000000"/>
                <w:lang w:eastAsia="pl-PL"/>
              </w:rPr>
            </w:pPr>
            <w:r w:rsidRPr="005F63D7">
              <w:rPr>
                <w:rFonts w:ascii="Arial" w:eastAsia="Times New Roman" w:hAnsi="Arial" w:cs="Arial"/>
                <w:color w:val="000000"/>
                <w:lang w:eastAsia="pl-PL"/>
              </w:rPr>
              <w:t>0,96</w:t>
            </w:r>
          </w:p>
        </w:tc>
      </w:tr>
      <w:tr w:rsidR="00EB3BD4" w:rsidRPr="005F63D7" w:rsidTr="00DE6772">
        <w:trPr>
          <w:trHeight w:val="510"/>
          <w:jc w:val="center"/>
        </w:trPr>
        <w:tc>
          <w:tcPr>
            <w:cnfStyle w:val="001000000000"/>
            <w:tcW w:w="2802" w:type="dxa"/>
            <w:shd w:val="clear" w:color="auto" w:fill="00B050"/>
            <w:vAlign w:val="center"/>
            <w:hideMark/>
          </w:tcPr>
          <w:p w:rsidR="00EB3BD4" w:rsidRPr="005F63D7" w:rsidRDefault="00EB3BD4" w:rsidP="005F63D7">
            <w:pPr>
              <w:rPr>
                <w:rFonts w:ascii="Arial" w:eastAsia="Times New Roman" w:hAnsi="Arial" w:cs="Arial"/>
                <w:sz w:val="20"/>
                <w:szCs w:val="20"/>
                <w:lang w:eastAsia="pl-PL"/>
              </w:rPr>
            </w:pPr>
            <w:r w:rsidRPr="005F63D7">
              <w:rPr>
                <w:rFonts w:ascii="Arial" w:eastAsia="Times New Roman" w:hAnsi="Arial" w:cs="Arial"/>
                <w:sz w:val="20"/>
                <w:szCs w:val="20"/>
                <w:lang w:eastAsia="pl-PL"/>
              </w:rPr>
              <w:t>sołectwo Brzozowy Kąt</w:t>
            </w:r>
          </w:p>
        </w:tc>
        <w:tc>
          <w:tcPr>
            <w:tcW w:w="1370" w:type="dxa"/>
            <w:noWrap/>
            <w:vAlign w:val="center"/>
            <w:hideMark/>
          </w:tcPr>
          <w:p w:rsidR="00EB3BD4" w:rsidRPr="005F63D7" w:rsidRDefault="00EB3BD4" w:rsidP="005F63D7">
            <w:pPr>
              <w:jc w:val="center"/>
              <w:cnfStyle w:val="000000000000"/>
              <w:rPr>
                <w:rFonts w:ascii="Arial" w:eastAsia="Times New Roman" w:hAnsi="Arial" w:cs="Arial"/>
                <w:color w:val="000000"/>
                <w:sz w:val="20"/>
                <w:szCs w:val="20"/>
                <w:lang w:eastAsia="pl-PL"/>
              </w:rPr>
            </w:pPr>
            <w:r w:rsidRPr="005F63D7">
              <w:rPr>
                <w:rFonts w:ascii="Arial" w:eastAsia="Times New Roman" w:hAnsi="Arial" w:cs="Arial"/>
                <w:color w:val="000000"/>
                <w:sz w:val="20"/>
                <w:szCs w:val="20"/>
                <w:lang w:eastAsia="pl-PL"/>
              </w:rPr>
              <w:t>384</w:t>
            </w:r>
          </w:p>
        </w:tc>
        <w:tc>
          <w:tcPr>
            <w:tcW w:w="1370" w:type="dxa"/>
            <w:noWrap/>
            <w:vAlign w:val="center"/>
            <w:hideMark/>
          </w:tcPr>
          <w:p w:rsidR="00EB3BD4" w:rsidRPr="005F63D7" w:rsidRDefault="00EB3BD4" w:rsidP="005F63D7">
            <w:pPr>
              <w:jc w:val="center"/>
              <w:cnfStyle w:val="000000000000"/>
              <w:rPr>
                <w:rFonts w:ascii="Arial" w:eastAsia="Times New Roman" w:hAnsi="Arial" w:cs="Arial"/>
                <w:color w:val="000000"/>
                <w:sz w:val="20"/>
                <w:szCs w:val="20"/>
                <w:lang w:eastAsia="pl-PL"/>
              </w:rPr>
            </w:pPr>
            <w:r w:rsidRPr="005F63D7">
              <w:rPr>
                <w:rFonts w:ascii="Arial" w:eastAsia="Times New Roman" w:hAnsi="Arial" w:cs="Arial"/>
                <w:color w:val="000000"/>
                <w:sz w:val="20"/>
                <w:szCs w:val="20"/>
                <w:lang w:eastAsia="pl-PL"/>
              </w:rPr>
              <w:t>385</w:t>
            </w:r>
          </w:p>
        </w:tc>
        <w:tc>
          <w:tcPr>
            <w:tcW w:w="1370" w:type="dxa"/>
            <w:noWrap/>
            <w:vAlign w:val="center"/>
            <w:hideMark/>
          </w:tcPr>
          <w:p w:rsidR="00EB3BD4" w:rsidRPr="005F63D7" w:rsidRDefault="00EB3BD4" w:rsidP="005F63D7">
            <w:pPr>
              <w:jc w:val="center"/>
              <w:cnfStyle w:val="000000000000"/>
              <w:rPr>
                <w:rFonts w:ascii="Arial" w:eastAsia="Times New Roman" w:hAnsi="Arial" w:cs="Arial"/>
                <w:color w:val="000000"/>
                <w:sz w:val="20"/>
                <w:szCs w:val="20"/>
                <w:lang w:eastAsia="pl-PL"/>
              </w:rPr>
            </w:pPr>
            <w:r w:rsidRPr="005F63D7">
              <w:rPr>
                <w:rFonts w:ascii="Arial" w:eastAsia="Times New Roman" w:hAnsi="Arial" w:cs="Arial"/>
                <w:color w:val="000000"/>
                <w:sz w:val="20"/>
                <w:szCs w:val="20"/>
                <w:lang w:eastAsia="pl-PL"/>
              </w:rPr>
              <w:t>390</w:t>
            </w:r>
          </w:p>
        </w:tc>
        <w:tc>
          <w:tcPr>
            <w:tcW w:w="2127" w:type="dxa"/>
            <w:noWrap/>
            <w:vAlign w:val="center"/>
            <w:hideMark/>
          </w:tcPr>
          <w:p w:rsidR="00EB3BD4" w:rsidRPr="005F63D7" w:rsidRDefault="00EB3BD4" w:rsidP="005F63D7">
            <w:pPr>
              <w:jc w:val="center"/>
              <w:cnfStyle w:val="000000000000"/>
              <w:rPr>
                <w:rFonts w:ascii="Arial" w:eastAsia="Times New Roman" w:hAnsi="Arial" w:cs="Arial"/>
                <w:color w:val="000000"/>
                <w:lang w:eastAsia="pl-PL"/>
              </w:rPr>
            </w:pPr>
            <w:r w:rsidRPr="005F63D7">
              <w:rPr>
                <w:rFonts w:ascii="Arial" w:eastAsia="Times New Roman" w:hAnsi="Arial" w:cs="Arial"/>
                <w:color w:val="000000"/>
                <w:lang w:eastAsia="pl-PL"/>
              </w:rPr>
              <w:t>1,56</w:t>
            </w:r>
          </w:p>
        </w:tc>
      </w:tr>
      <w:tr w:rsidR="00EB3BD4" w:rsidRPr="005F63D7" w:rsidTr="00DE6772">
        <w:trPr>
          <w:cnfStyle w:val="000000100000"/>
          <w:trHeight w:val="510"/>
          <w:jc w:val="center"/>
        </w:trPr>
        <w:tc>
          <w:tcPr>
            <w:cnfStyle w:val="001000000000"/>
            <w:tcW w:w="2802" w:type="dxa"/>
            <w:shd w:val="clear" w:color="auto" w:fill="00B050"/>
            <w:vAlign w:val="center"/>
            <w:hideMark/>
          </w:tcPr>
          <w:p w:rsidR="00EB3BD4" w:rsidRPr="005F63D7" w:rsidRDefault="00EB3BD4" w:rsidP="005F63D7">
            <w:pPr>
              <w:rPr>
                <w:rFonts w:ascii="Arial" w:eastAsia="Times New Roman" w:hAnsi="Arial" w:cs="Arial"/>
                <w:sz w:val="20"/>
                <w:szCs w:val="20"/>
                <w:lang w:eastAsia="pl-PL"/>
              </w:rPr>
            </w:pPr>
            <w:r w:rsidRPr="005F63D7">
              <w:rPr>
                <w:rFonts w:ascii="Arial" w:eastAsia="Times New Roman" w:hAnsi="Arial" w:cs="Arial"/>
                <w:sz w:val="20"/>
                <w:szCs w:val="20"/>
                <w:lang w:eastAsia="pl-PL"/>
              </w:rPr>
              <w:t>sołectwo Derewiczna</w:t>
            </w:r>
          </w:p>
        </w:tc>
        <w:tc>
          <w:tcPr>
            <w:tcW w:w="1370" w:type="dxa"/>
            <w:noWrap/>
            <w:vAlign w:val="center"/>
            <w:hideMark/>
          </w:tcPr>
          <w:p w:rsidR="00EB3BD4" w:rsidRPr="005F63D7" w:rsidRDefault="00EB3BD4" w:rsidP="005F63D7">
            <w:pPr>
              <w:jc w:val="center"/>
              <w:cnfStyle w:val="000000100000"/>
              <w:rPr>
                <w:rFonts w:ascii="Arial" w:eastAsia="Times New Roman" w:hAnsi="Arial" w:cs="Arial"/>
                <w:color w:val="000000"/>
                <w:sz w:val="20"/>
                <w:szCs w:val="20"/>
                <w:lang w:eastAsia="pl-PL"/>
              </w:rPr>
            </w:pPr>
            <w:r w:rsidRPr="005F63D7">
              <w:rPr>
                <w:rFonts w:ascii="Arial" w:eastAsia="Times New Roman" w:hAnsi="Arial" w:cs="Arial"/>
                <w:color w:val="000000"/>
                <w:sz w:val="20"/>
                <w:szCs w:val="20"/>
                <w:lang w:eastAsia="pl-PL"/>
              </w:rPr>
              <w:t>484</w:t>
            </w:r>
          </w:p>
        </w:tc>
        <w:tc>
          <w:tcPr>
            <w:tcW w:w="1370" w:type="dxa"/>
            <w:noWrap/>
            <w:vAlign w:val="center"/>
            <w:hideMark/>
          </w:tcPr>
          <w:p w:rsidR="00EB3BD4" w:rsidRPr="005F63D7" w:rsidRDefault="00EB3BD4" w:rsidP="005F63D7">
            <w:pPr>
              <w:jc w:val="center"/>
              <w:cnfStyle w:val="000000100000"/>
              <w:rPr>
                <w:rFonts w:ascii="Arial" w:eastAsia="Times New Roman" w:hAnsi="Arial" w:cs="Arial"/>
                <w:color w:val="000000"/>
                <w:sz w:val="20"/>
                <w:szCs w:val="20"/>
                <w:lang w:eastAsia="pl-PL"/>
              </w:rPr>
            </w:pPr>
            <w:r w:rsidRPr="005F63D7">
              <w:rPr>
                <w:rFonts w:ascii="Arial" w:eastAsia="Times New Roman" w:hAnsi="Arial" w:cs="Arial"/>
                <w:color w:val="000000"/>
                <w:sz w:val="20"/>
                <w:szCs w:val="20"/>
                <w:lang w:eastAsia="pl-PL"/>
              </w:rPr>
              <w:t>488</w:t>
            </w:r>
          </w:p>
        </w:tc>
        <w:tc>
          <w:tcPr>
            <w:tcW w:w="1370" w:type="dxa"/>
            <w:noWrap/>
            <w:vAlign w:val="center"/>
            <w:hideMark/>
          </w:tcPr>
          <w:p w:rsidR="00EB3BD4" w:rsidRPr="005F63D7" w:rsidRDefault="00EB3BD4" w:rsidP="005F63D7">
            <w:pPr>
              <w:jc w:val="center"/>
              <w:cnfStyle w:val="000000100000"/>
              <w:rPr>
                <w:rFonts w:ascii="Arial" w:eastAsia="Times New Roman" w:hAnsi="Arial" w:cs="Arial"/>
                <w:color w:val="000000"/>
                <w:sz w:val="20"/>
                <w:szCs w:val="20"/>
                <w:lang w:eastAsia="pl-PL"/>
              </w:rPr>
            </w:pPr>
            <w:r w:rsidRPr="005F63D7">
              <w:rPr>
                <w:rFonts w:ascii="Arial" w:eastAsia="Times New Roman" w:hAnsi="Arial" w:cs="Arial"/>
                <w:color w:val="000000"/>
                <w:sz w:val="20"/>
                <w:szCs w:val="20"/>
                <w:lang w:eastAsia="pl-PL"/>
              </w:rPr>
              <w:t>490</w:t>
            </w:r>
          </w:p>
        </w:tc>
        <w:tc>
          <w:tcPr>
            <w:tcW w:w="2127" w:type="dxa"/>
            <w:noWrap/>
            <w:vAlign w:val="center"/>
            <w:hideMark/>
          </w:tcPr>
          <w:p w:rsidR="00EB3BD4" w:rsidRPr="005F63D7" w:rsidRDefault="00EB3BD4" w:rsidP="005F63D7">
            <w:pPr>
              <w:jc w:val="center"/>
              <w:cnfStyle w:val="000000100000"/>
              <w:rPr>
                <w:rFonts w:ascii="Arial" w:eastAsia="Times New Roman" w:hAnsi="Arial" w:cs="Arial"/>
                <w:color w:val="000000"/>
                <w:lang w:eastAsia="pl-PL"/>
              </w:rPr>
            </w:pPr>
            <w:r w:rsidRPr="005F63D7">
              <w:rPr>
                <w:rFonts w:ascii="Arial" w:eastAsia="Times New Roman" w:hAnsi="Arial" w:cs="Arial"/>
                <w:color w:val="000000"/>
                <w:lang w:eastAsia="pl-PL"/>
              </w:rPr>
              <w:t>1,24</w:t>
            </w:r>
          </w:p>
        </w:tc>
      </w:tr>
      <w:tr w:rsidR="00EB3BD4" w:rsidRPr="005F63D7" w:rsidTr="00DE6772">
        <w:trPr>
          <w:trHeight w:val="510"/>
          <w:jc w:val="center"/>
        </w:trPr>
        <w:tc>
          <w:tcPr>
            <w:cnfStyle w:val="001000000000"/>
            <w:tcW w:w="2802" w:type="dxa"/>
            <w:shd w:val="clear" w:color="auto" w:fill="00B050"/>
            <w:vAlign w:val="center"/>
            <w:hideMark/>
          </w:tcPr>
          <w:p w:rsidR="00EB3BD4" w:rsidRPr="005F63D7" w:rsidRDefault="00EB3BD4" w:rsidP="005F63D7">
            <w:pPr>
              <w:rPr>
                <w:rFonts w:ascii="Arial" w:eastAsia="Times New Roman" w:hAnsi="Arial" w:cs="Arial"/>
                <w:sz w:val="20"/>
                <w:szCs w:val="20"/>
                <w:lang w:eastAsia="pl-PL"/>
              </w:rPr>
            </w:pPr>
            <w:r w:rsidRPr="005F63D7">
              <w:rPr>
                <w:rFonts w:ascii="Arial" w:eastAsia="Times New Roman" w:hAnsi="Arial" w:cs="Arial"/>
                <w:sz w:val="20"/>
                <w:szCs w:val="20"/>
                <w:lang w:eastAsia="pl-PL"/>
              </w:rPr>
              <w:t>sołectwo Kolembrody</w:t>
            </w:r>
          </w:p>
        </w:tc>
        <w:tc>
          <w:tcPr>
            <w:tcW w:w="1370" w:type="dxa"/>
            <w:noWrap/>
            <w:vAlign w:val="center"/>
            <w:hideMark/>
          </w:tcPr>
          <w:p w:rsidR="00EB3BD4" w:rsidRPr="005F63D7" w:rsidRDefault="00EB3BD4" w:rsidP="005F63D7">
            <w:pPr>
              <w:jc w:val="center"/>
              <w:cnfStyle w:val="000000000000"/>
              <w:rPr>
                <w:rFonts w:ascii="Arial" w:eastAsia="Times New Roman" w:hAnsi="Arial" w:cs="Arial"/>
                <w:color w:val="000000"/>
                <w:sz w:val="20"/>
                <w:szCs w:val="20"/>
                <w:lang w:eastAsia="pl-PL"/>
              </w:rPr>
            </w:pPr>
            <w:r w:rsidRPr="005F63D7">
              <w:rPr>
                <w:rFonts w:ascii="Arial" w:eastAsia="Times New Roman" w:hAnsi="Arial" w:cs="Arial"/>
                <w:color w:val="000000"/>
                <w:sz w:val="20"/>
                <w:szCs w:val="20"/>
                <w:lang w:eastAsia="pl-PL"/>
              </w:rPr>
              <w:t>415</w:t>
            </w:r>
          </w:p>
        </w:tc>
        <w:tc>
          <w:tcPr>
            <w:tcW w:w="1370" w:type="dxa"/>
            <w:noWrap/>
            <w:vAlign w:val="center"/>
            <w:hideMark/>
          </w:tcPr>
          <w:p w:rsidR="00EB3BD4" w:rsidRPr="005F63D7" w:rsidRDefault="00EB3BD4" w:rsidP="005F63D7">
            <w:pPr>
              <w:jc w:val="center"/>
              <w:cnfStyle w:val="000000000000"/>
              <w:rPr>
                <w:rFonts w:ascii="Arial" w:eastAsia="Times New Roman" w:hAnsi="Arial" w:cs="Arial"/>
                <w:color w:val="000000"/>
                <w:sz w:val="20"/>
                <w:szCs w:val="20"/>
                <w:lang w:eastAsia="pl-PL"/>
              </w:rPr>
            </w:pPr>
            <w:r w:rsidRPr="005F63D7">
              <w:rPr>
                <w:rFonts w:ascii="Arial" w:eastAsia="Times New Roman" w:hAnsi="Arial" w:cs="Arial"/>
                <w:color w:val="000000"/>
                <w:sz w:val="20"/>
                <w:szCs w:val="20"/>
                <w:lang w:eastAsia="pl-PL"/>
              </w:rPr>
              <w:t>418</w:t>
            </w:r>
          </w:p>
        </w:tc>
        <w:tc>
          <w:tcPr>
            <w:tcW w:w="1370" w:type="dxa"/>
            <w:noWrap/>
            <w:vAlign w:val="center"/>
            <w:hideMark/>
          </w:tcPr>
          <w:p w:rsidR="00EB3BD4" w:rsidRPr="005F63D7" w:rsidRDefault="00EB3BD4" w:rsidP="005F63D7">
            <w:pPr>
              <w:jc w:val="center"/>
              <w:cnfStyle w:val="000000000000"/>
              <w:rPr>
                <w:rFonts w:ascii="Arial" w:eastAsia="Times New Roman" w:hAnsi="Arial" w:cs="Arial"/>
                <w:color w:val="000000"/>
                <w:sz w:val="20"/>
                <w:szCs w:val="20"/>
                <w:lang w:eastAsia="pl-PL"/>
              </w:rPr>
            </w:pPr>
            <w:r w:rsidRPr="005F63D7">
              <w:rPr>
                <w:rFonts w:ascii="Arial" w:eastAsia="Times New Roman" w:hAnsi="Arial" w:cs="Arial"/>
                <w:color w:val="000000"/>
                <w:sz w:val="20"/>
                <w:szCs w:val="20"/>
                <w:lang w:eastAsia="pl-PL"/>
              </w:rPr>
              <w:t>422</w:t>
            </w:r>
          </w:p>
        </w:tc>
        <w:tc>
          <w:tcPr>
            <w:tcW w:w="2127" w:type="dxa"/>
            <w:noWrap/>
            <w:vAlign w:val="center"/>
            <w:hideMark/>
          </w:tcPr>
          <w:p w:rsidR="00EB3BD4" w:rsidRPr="005F63D7" w:rsidRDefault="00EB3BD4" w:rsidP="005F63D7">
            <w:pPr>
              <w:jc w:val="center"/>
              <w:cnfStyle w:val="000000000000"/>
              <w:rPr>
                <w:rFonts w:ascii="Arial" w:eastAsia="Times New Roman" w:hAnsi="Arial" w:cs="Arial"/>
                <w:color w:val="000000"/>
                <w:lang w:eastAsia="pl-PL"/>
              </w:rPr>
            </w:pPr>
            <w:r w:rsidRPr="005F63D7">
              <w:rPr>
                <w:rFonts w:ascii="Arial" w:eastAsia="Times New Roman" w:hAnsi="Arial" w:cs="Arial"/>
                <w:color w:val="000000"/>
                <w:lang w:eastAsia="pl-PL"/>
              </w:rPr>
              <w:t>1,69</w:t>
            </w:r>
          </w:p>
        </w:tc>
      </w:tr>
      <w:tr w:rsidR="00EB3BD4" w:rsidRPr="005F63D7" w:rsidTr="00DE6772">
        <w:trPr>
          <w:cnfStyle w:val="000000100000"/>
          <w:trHeight w:val="510"/>
          <w:jc w:val="center"/>
        </w:trPr>
        <w:tc>
          <w:tcPr>
            <w:cnfStyle w:val="001000000000"/>
            <w:tcW w:w="2802" w:type="dxa"/>
            <w:shd w:val="clear" w:color="auto" w:fill="00B050"/>
            <w:vAlign w:val="center"/>
            <w:hideMark/>
          </w:tcPr>
          <w:p w:rsidR="00EB3BD4" w:rsidRPr="005F63D7" w:rsidRDefault="00EB3BD4" w:rsidP="005F63D7">
            <w:pPr>
              <w:rPr>
                <w:rFonts w:ascii="Arial" w:eastAsia="Times New Roman" w:hAnsi="Arial" w:cs="Arial"/>
                <w:sz w:val="20"/>
                <w:szCs w:val="20"/>
                <w:lang w:eastAsia="pl-PL"/>
              </w:rPr>
            </w:pPr>
            <w:r w:rsidRPr="005F63D7">
              <w:rPr>
                <w:rFonts w:ascii="Arial" w:eastAsia="Times New Roman" w:hAnsi="Arial" w:cs="Arial"/>
                <w:sz w:val="20"/>
                <w:szCs w:val="20"/>
                <w:lang w:eastAsia="pl-PL"/>
              </w:rPr>
              <w:t>sołectwo Komarówka Podlaska</w:t>
            </w:r>
          </w:p>
        </w:tc>
        <w:tc>
          <w:tcPr>
            <w:tcW w:w="1370" w:type="dxa"/>
            <w:noWrap/>
            <w:vAlign w:val="center"/>
            <w:hideMark/>
          </w:tcPr>
          <w:p w:rsidR="00EB3BD4" w:rsidRPr="005F63D7" w:rsidRDefault="00EB3BD4" w:rsidP="005F63D7">
            <w:pPr>
              <w:jc w:val="center"/>
              <w:cnfStyle w:val="000000100000"/>
              <w:rPr>
                <w:rFonts w:ascii="Arial" w:eastAsia="Times New Roman" w:hAnsi="Arial" w:cs="Arial"/>
                <w:color w:val="000000"/>
                <w:sz w:val="20"/>
                <w:szCs w:val="20"/>
                <w:lang w:eastAsia="pl-PL"/>
              </w:rPr>
            </w:pPr>
            <w:r w:rsidRPr="005F63D7">
              <w:rPr>
                <w:rFonts w:ascii="Arial" w:eastAsia="Times New Roman" w:hAnsi="Arial" w:cs="Arial"/>
                <w:color w:val="000000"/>
                <w:sz w:val="20"/>
                <w:szCs w:val="20"/>
                <w:lang w:eastAsia="pl-PL"/>
              </w:rPr>
              <w:t>1189</w:t>
            </w:r>
          </w:p>
        </w:tc>
        <w:tc>
          <w:tcPr>
            <w:tcW w:w="1370" w:type="dxa"/>
            <w:noWrap/>
            <w:vAlign w:val="center"/>
            <w:hideMark/>
          </w:tcPr>
          <w:p w:rsidR="00EB3BD4" w:rsidRPr="005F63D7" w:rsidRDefault="00EB3BD4" w:rsidP="005F63D7">
            <w:pPr>
              <w:jc w:val="center"/>
              <w:cnfStyle w:val="000000100000"/>
              <w:rPr>
                <w:rFonts w:ascii="Arial" w:eastAsia="Times New Roman" w:hAnsi="Arial" w:cs="Arial"/>
                <w:color w:val="000000"/>
                <w:sz w:val="20"/>
                <w:szCs w:val="20"/>
                <w:lang w:eastAsia="pl-PL"/>
              </w:rPr>
            </w:pPr>
            <w:r w:rsidRPr="005F63D7">
              <w:rPr>
                <w:rFonts w:ascii="Arial" w:eastAsia="Times New Roman" w:hAnsi="Arial" w:cs="Arial"/>
                <w:color w:val="000000"/>
                <w:sz w:val="20"/>
                <w:szCs w:val="20"/>
                <w:lang w:eastAsia="pl-PL"/>
              </w:rPr>
              <w:t>1198</w:t>
            </w:r>
          </w:p>
        </w:tc>
        <w:tc>
          <w:tcPr>
            <w:tcW w:w="1370" w:type="dxa"/>
            <w:noWrap/>
            <w:vAlign w:val="center"/>
            <w:hideMark/>
          </w:tcPr>
          <w:p w:rsidR="00EB3BD4" w:rsidRPr="005F63D7" w:rsidRDefault="00EB3BD4" w:rsidP="005F63D7">
            <w:pPr>
              <w:jc w:val="center"/>
              <w:cnfStyle w:val="000000100000"/>
              <w:rPr>
                <w:rFonts w:ascii="Arial" w:eastAsia="Times New Roman" w:hAnsi="Arial" w:cs="Arial"/>
                <w:color w:val="000000"/>
                <w:sz w:val="20"/>
                <w:szCs w:val="20"/>
                <w:lang w:eastAsia="pl-PL"/>
              </w:rPr>
            </w:pPr>
            <w:r w:rsidRPr="005F63D7">
              <w:rPr>
                <w:rFonts w:ascii="Arial" w:eastAsia="Times New Roman" w:hAnsi="Arial" w:cs="Arial"/>
                <w:color w:val="000000"/>
                <w:sz w:val="20"/>
                <w:szCs w:val="20"/>
                <w:lang w:eastAsia="pl-PL"/>
              </w:rPr>
              <w:t>1206</w:t>
            </w:r>
          </w:p>
        </w:tc>
        <w:tc>
          <w:tcPr>
            <w:tcW w:w="2127" w:type="dxa"/>
            <w:noWrap/>
            <w:vAlign w:val="center"/>
            <w:hideMark/>
          </w:tcPr>
          <w:p w:rsidR="00EB3BD4" w:rsidRPr="005F63D7" w:rsidRDefault="00EB3BD4" w:rsidP="005F63D7">
            <w:pPr>
              <w:jc w:val="center"/>
              <w:cnfStyle w:val="000000100000"/>
              <w:rPr>
                <w:rFonts w:ascii="Arial" w:eastAsia="Times New Roman" w:hAnsi="Arial" w:cs="Arial"/>
                <w:color w:val="000000"/>
                <w:lang w:eastAsia="pl-PL"/>
              </w:rPr>
            </w:pPr>
            <w:r w:rsidRPr="005F63D7">
              <w:rPr>
                <w:rFonts w:ascii="Arial" w:eastAsia="Times New Roman" w:hAnsi="Arial" w:cs="Arial"/>
                <w:color w:val="000000"/>
                <w:lang w:eastAsia="pl-PL"/>
              </w:rPr>
              <w:t>1,43</w:t>
            </w:r>
          </w:p>
        </w:tc>
      </w:tr>
      <w:tr w:rsidR="00EB3BD4" w:rsidRPr="005F63D7" w:rsidTr="00DE6772">
        <w:trPr>
          <w:trHeight w:val="510"/>
          <w:jc w:val="center"/>
        </w:trPr>
        <w:tc>
          <w:tcPr>
            <w:cnfStyle w:val="001000000000"/>
            <w:tcW w:w="2802" w:type="dxa"/>
            <w:shd w:val="clear" w:color="auto" w:fill="00B050"/>
            <w:vAlign w:val="center"/>
            <w:hideMark/>
          </w:tcPr>
          <w:p w:rsidR="00EB3BD4" w:rsidRPr="005F63D7" w:rsidRDefault="00EB3BD4" w:rsidP="005F63D7">
            <w:pPr>
              <w:rPr>
                <w:rFonts w:ascii="Arial" w:eastAsia="Times New Roman" w:hAnsi="Arial" w:cs="Arial"/>
                <w:sz w:val="20"/>
                <w:szCs w:val="20"/>
                <w:lang w:eastAsia="pl-PL"/>
              </w:rPr>
            </w:pPr>
            <w:r w:rsidRPr="005F63D7">
              <w:rPr>
                <w:rFonts w:ascii="Arial" w:eastAsia="Times New Roman" w:hAnsi="Arial" w:cs="Arial"/>
                <w:sz w:val="20"/>
                <w:szCs w:val="20"/>
                <w:lang w:eastAsia="pl-PL"/>
              </w:rPr>
              <w:t>sołectwo Przegaliny Duże</w:t>
            </w:r>
          </w:p>
        </w:tc>
        <w:tc>
          <w:tcPr>
            <w:tcW w:w="1370" w:type="dxa"/>
            <w:noWrap/>
            <w:vAlign w:val="center"/>
            <w:hideMark/>
          </w:tcPr>
          <w:p w:rsidR="00EB3BD4" w:rsidRPr="005F63D7" w:rsidRDefault="00EB3BD4" w:rsidP="005F63D7">
            <w:pPr>
              <w:jc w:val="center"/>
              <w:cnfStyle w:val="000000000000"/>
              <w:rPr>
                <w:rFonts w:ascii="Arial" w:eastAsia="Times New Roman" w:hAnsi="Arial" w:cs="Arial"/>
                <w:color w:val="000000"/>
                <w:sz w:val="20"/>
                <w:szCs w:val="20"/>
                <w:lang w:eastAsia="pl-PL"/>
              </w:rPr>
            </w:pPr>
            <w:r w:rsidRPr="005F63D7">
              <w:rPr>
                <w:rFonts w:ascii="Arial" w:eastAsia="Times New Roman" w:hAnsi="Arial" w:cs="Arial"/>
                <w:color w:val="000000"/>
                <w:sz w:val="20"/>
                <w:szCs w:val="20"/>
                <w:lang w:eastAsia="pl-PL"/>
              </w:rPr>
              <w:t>511</w:t>
            </w:r>
          </w:p>
        </w:tc>
        <w:tc>
          <w:tcPr>
            <w:tcW w:w="1370" w:type="dxa"/>
            <w:noWrap/>
            <w:vAlign w:val="center"/>
            <w:hideMark/>
          </w:tcPr>
          <w:p w:rsidR="00EB3BD4" w:rsidRPr="005F63D7" w:rsidRDefault="00EB3BD4" w:rsidP="005F63D7">
            <w:pPr>
              <w:jc w:val="center"/>
              <w:cnfStyle w:val="000000000000"/>
              <w:rPr>
                <w:rFonts w:ascii="Arial" w:eastAsia="Times New Roman" w:hAnsi="Arial" w:cs="Arial"/>
                <w:color w:val="000000"/>
                <w:sz w:val="20"/>
                <w:szCs w:val="20"/>
                <w:lang w:eastAsia="pl-PL"/>
              </w:rPr>
            </w:pPr>
            <w:r w:rsidRPr="005F63D7">
              <w:rPr>
                <w:rFonts w:ascii="Arial" w:eastAsia="Times New Roman" w:hAnsi="Arial" w:cs="Arial"/>
                <w:color w:val="000000"/>
                <w:sz w:val="20"/>
                <w:szCs w:val="20"/>
                <w:lang w:eastAsia="pl-PL"/>
              </w:rPr>
              <w:t>514</w:t>
            </w:r>
          </w:p>
        </w:tc>
        <w:tc>
          <w:tcPr>
            <w:tcW w:w="1370" w:type="dxa"/>
            <w:noWrap/>
            <w:vAlign w:val="center"/>
            <w:hideMark/>
          </w:tcPr>
          <w:p w:rsidR="00EB3BD4" w:rsidRPr="005F63D7" w:rsidRDefault="00EB3BD4" w:rsidP="005F63D7">
            <w:pPr>
              <w:jc w:val="center"/>
              <w:cnfStyle w:val="000000000000"/>
              <w:rPr>
                <w:rFonts w:ascii="Arial" w:eastAsia="Times New Roman" w:hAnsi="Arial" w:cs="Arial"/>
                <w:color w:val="000000"/>
                <w:sz w:val="20"/>
                <w:szCs w:val="20"/>
                <w:lang w:eastAsia="pl-PL"/>
              </w:rPr>
            </w:pPr>
            <w:r w:rsidRPr="005F63D7">
              <w:rPr>
                <w:rFonts w:ascii="Arial" w:eastAsia="Times New Roman" w:hAnsi="Arial" w:cs="Arial"/>
                <w:color w:val="000000"/>
                <w:sz w:val="20"/>
                <w:szCs w:val="20"/>
                <w:lang w:eastAsia="pl-PL"/>
              </w:rPr>
              <w:t>518</w:t>
            </w:r>
          </w:p>
        </w:tc>
        <w:tc>
          <w:tcPr>
            <w:tcW w:w="2127" w:type="dxa"/>
            <w:noWrap/>
            <w:vAlign w:val="center"/>
            <w:hideMark/>
          </w:tcPr>
          <w:p w:rsidR="00EB3BD4" w:rsidRPr="005F63D7" w:rsidRDefault="00EB3BD4" w:rsidP="005F63D7">
            <w:pPr>
              <w:jc w:val="center"/>
              <w:cnfStyle w:val="000000000000"/>
              <w:rPr>
                <w:rFonts w:ascii="Arial" w:eastAsia="Times New Roman" w:hAnsi="Arial" w:cs="Arial"/>
                <w:color w:val="000000"/>
                <w:lang w:eastAsia="pl-PL"/>
              </w:rPr>
            </w:pPr>
            <w:r w:rsidRPr="005F63D7">
              <w:rPr>
                <w:rFonts w:ascii="Arial" w:eastAsia="Times New Roman" w:hAnsi="Arial" w:cs="Arial"/>
                <w:color w:val="000000"/>
                <w:lang w:eastAsia="pl-PL"/>
              </w:rPr>
              <w:t>1,37</w:t>
            </w:r>
          </w:p>
        </w:tc>
      </w:tr>
      <w:tr w:rsidR="00EB3BD4" w:rsidRPr="005F63D7" w:rsidTr="00DE6772">
        <w:trPr>
          <w:cnfStyle w:val="000000100000"/>
          <w:trHeight w:val="510"/>
          <w:jc w:val="center"/>
        </w:trPr>
        <w:tc>
          <w:tcPr>
            <w:cnfStyle w:val="001000000000"/>
            <w:tcW w:w="2802" w:type="dxa"/>
            <w:shd w:val="clear" w:color="auto" w:fill="00B050"/>
            <w:vAlign w:val="center"/>
            <w:hideMark/>
          </w:tcPr>
          <w:p w:rsidR="00EB3BD4" w:rsidRPr="005F63D7" w:rsidRDefault="00EB3BD4" w:rsidP="005F63D7">
            <w:pPr>
              <w:rPr>
                <w:rFonts w:ascii="Arial" w:eastAsia="Times New Roman" w:hAnsi="Arial" w:cs="Arial"/>
                <w:sz w:val="20"/>
                <w:szCs w:val="20"/>
                <w:lang w:eastAsia="pl-PL"/>
              </w:rPr>
            </w:pPr>
            <w:r w:rsidRPr="005F63D7">
              <w:rPr>
                <w:rFonts w:ascii="Arial" w:eastAsia="Times New Roman" w:hAnsi="Arial" w:cs="Arial"/>
                <w:sz w:val="20"/>
                <w:szCs w:val="20"/>
                <w:lang w:eastAsia="pl-PL"/>
              </w:rPr>
              <w:t>sołectwo Przegaliny Małe</w:t>
            </w:r>
          </w:p>
        </w:tc>
        <w:tc>
          <w:tcPr>
            <w:tcW w:w="1370" w:type="dxa"/>
            <w:noWrap/>
            <w:vAlign w:val="center"/>
            <w:hideMark/>
          </w:tcPr>
          <w:p w:rsidR="00EB3BD4" w:rsidRPr="005F63D7" w:rsidRDefault="00EB3BD4" w:rsidP="005F63D7">
            <w:pPr>
              <w:jc w:val="center"/>
              <w:cnfStyle w:val="000000100000"/>
              <w:rPr>
                <w:rFonts w:ascii="Arial" w:eastAsia="Times New Roman" w:hAnsi="Arial" w:cs="Arial"/>
                <w:color w:val="000000"/>
                <w:sz w:val="20"/>
                <w:szCs w:val="20"/>
                <w:lang w:eastAsia="pl-PL"/>
              </w:rPr>
            </w:pPr>
            <w:r w:rsidRPr="005F63D7">
              <w:rPr>
                <w:rFonts w:ascii="Arial" w:eastAsia="Times New Roman" w:hAnsi="Arial" w:cs="Arial"/>
                <w:color w:val="000000"/>
                <w:sz w:val="20"/>
                <w:szCs w:val="20"/>
                <w:lang w:eastAsia="pl-PL"/>
              </w:rPr>
              <w:t>125</w:t>
            </w:r>
          </w:p>
        </w:tc>
        <w:tc>
          <w:tcPr>
            <w:tcW w:w="1370" w:type="dxa"/>
            <w:noWrap/>
            <w:vAlign w:val="center"/>
            <w:hideMark/>
          </w:tcPr>
          <w:p w:rsidR="00EB3BD4" w:rsidRPr="005F63D7" w:rsidRDefault="00EB3BD4" w:rsidP="005F63D7">
            <w:pPr>
              <w:jc w:val="center"/>
              <w:cnfStyle w:val="000000100000"/>
              <w:rPr>
                <w:rFonts w:ascii="Arial" w:eastAsia="Times New Roman" w:hAnsi="Arial" w:cs="Arial"/>
                <w:color w:val="000000"/>
                <w:sz w:val="20"/>
                <w:szCs w:val="20"/>
                <w:lang w:eastAsia="pl-PL"/>
              </w:rPr>
            </w:pPr>
            <w:r w:rsidRPr="005F63D7">
              <w:rPr>
                <w:rFonts w:ascii="Arial" w:eastAsia="Times New Roman" w:hAnsi="Arial" w:cs="Arial"/>
                <w:color w:val="000000"/>
                <w:sz w:val="20"/>
                <w:szCs w:val="20"/>
                <w:lang w:eastAsia="pl-PL"/>
              </w:rPr>
              <w:t>126</w:t>
            </w:r>
          </w:p>
        </w:tc>
        <w:tc>
          <w:tcPr>
            <w:tcW w:w="1370" w:type="dxa"/>
            <w:noWrap/>
            <w:vAlign w:val="center"/>
            <w:hideMark/>
          </w:tcPr>
          <w:p w:rsidR="00EB3BD4" w:rsidRPr="005F63D7" w:rsidRDefault="00EB3BD4" w:rsidP="005F63D7">
            <w:pPr>
              <w:jc w:val="center"/>
              <w:cnfStyle w:val="000000100000"/>
              <w:rPr>
                <w:rFonts w:ascii="Arial" w:eastAsia="Times New Roman" w:hAnsi="Arial" w:cs="Arial"/>
                <w:color w:val="000000"/>
                <w:sz w:val="20"/>
                <w:szCs w:val="20"/>
                <w:lang w:eastAsia="pl-PL"/>
              </w:rPr>
            </w:pPr>
            <w:r w:rsidRPr="005F63D7">
              <w:rPr>
                <w:rFonts w:ascii="Arial" w:eastAsia="Times New Roman" w:hAnsi="Arial" w:cs="Arial"/>
                <w:color w:val="000000"/>
                <w:sz w:val="20"/>
                <w:szCs w:val="20"/>
                <w:lang w:eastAsia="pl-PL"/>
              </w:rPr>
              <w:t>127</w:t>
            </w:r>
          </w:p>
        </w:tc>
        <w:tc>
          <w:tcPr>
            <w:tcW w:w="2127" w:type="dxa"/>
            <w:noWrap/>
            <w:vAlign w:val="center"/>
            <w:hideMark/>
          </w:tcPr>
          <w:p w:rsidR="00EB3BD4" w:rsidRPr="005F63D7" w:rsidRDefault="00EB3BD4" w:rsidP="005F63D7">
            <w:pPr>
              <w:jc w:val="center"/>
              <w:cnfStyle w:val="000000100000"/>
              <w:rPr>
                <w:rFonts w:ascii="Arial" w:eastAsia="Times New Roman" w:hAnsi="Arial" w:cs="Arial"/>
                <w:color w:val="000000"/>
                <w:lang w:eastAsia="pl-PL"/>
              </w:rPr>
            </w:pPr>
            <w:r w:rsidRPr="005F63D7">
              <w:rPr>
                <w:rFonts w:ascii="Arial" w:eastAsia="Times New Roman" w:hAnsi="Arial" w:cs="Arial"/>
                <w:color w:val="000000"/>
                <w:lang w:eastAsia="pl-PL"/>
              </w:rPr>
              <w:t>1,60</w:t>
            </w:r>
          </w:p>
        </w:tc>
      </w:tr>
      <w:tr w:rsidR="00EB3BD4" w:rsidRPr="005F63D7" w:rsidTr="00DE6772">
        <w:trPr>
          <w:trHeight w:val="510"/>
          <w:jc w:val="center"/>
        </w:trPr>
        <w:tc>
          <w:tcPr>
            <w:cnfStyle w:val="001000000000"/>
            <w:tcW w:w="2802" w:type="dxa"/>
            <w:shd w:val="clear" w:color="auto" w:fill="00B050"/>
            <w:vAlign w:val="center"/>
            <w:hideMark/>
          </w:tcPr>
          <w:p w:rsidR="00EB3BD4" w:rsidRPr="005F63D7" w:rsidRDefault="00EB3BD4" w:rsidP="005F63D7">
            <w:pPr>
              <w:rPr>
                <w:rFonts w:ascii="Arial" w:eastAsia="Times New Roman" w:hAnsi="Arial" w:cs="Arial"/>
                <w:sz w:val="20"/>
                <w:szCs w:val="20"/>
                <w:lang w:eastAsia="pl-PL"/>
              </w:rPr>
            </w:pPr>
            <w:r w:rsidRPr="005F63D7">
              <w:rPr>
                <w:rFonts w:ascii="Arial" w:eastAsia="Times New Roman" w:hAnsi="Arial" w:cs="Arial"/>
                <w:sz w:val="20"/>
                <w:szCs w:val="20"/>
                <w:lang w:eastAsia="pl-PL"/>
              </w:rPr>
              <w:t>sołectwo Walinna</w:t>
            </w:r>
          </w:p>
        </w:tc>
        <w:tc>
          <w:tcPr>
            <w:tcW w:w="1370" w:type="dxa"/>
            <w:noWrap/>
            <w:vAlign w:val="center"/>
            <w:hideMark/>
          </w:tcPr>
          <w:p w:rsidR="00EB3BD4" w:rsidRPr="005F63D7" w:rsidRDefault="00EB3BD4" w:rsidP="005F63D7">
            <w:pPr>
              <w:jc w:val="center"/>
              <w:cnfStyle w:val="000000000000"/>
              <w:rPr>
                <w:rFonts w:ascii="Arial" w:eastAsia="Times New Roman" w:hAnsi="Arial" w:cs="Arial"/>
                <w:color w:val="000000"/>
                <w:sz w:val="20"/>
                <w:szCs w:val="20"/>
                <w:lang w:eastAsia="pl-PL"/>
              </w:rPr>
            </w:pPr>
            <w:r w:rsidRPr="005F63D7">
              <w:rPr>
                <w:rFonts w:ascii="Arial" w:eastAsia="Times New Roman" w:hAnsi="Arial" w:cs="Arial"/>
                <w:color w:val="000000"/>
                <w:sz w:val="20"/>
                <w:szCs w:val="20"/>
                <w:lang w:eastAsia="pl-PL"/>
              </w:rPr>
              <w:t>321</w:t>
            </w:r>
          </w:p>
        </w:tc>
        <w:tc>
          <w:tcPr>
            <w:tcW w:w="1370" w:type="dxa"/>
            <w:noWrap/>
            <w:vAlign w:val="center"/>
            <w:hideMark/>
          </w:tcPr>
          <w:p w:rsidR="00EB3BD4" w:rsidRPr="005F63D7" w:rsidRDefault="00EB3BD4" w:rsidP="005F63D7">
            <w:pPr>
              <w:jc w:val="center"/>
              <w:cnfStyle w:val="000000000000"/>
              <w:rPr>
                <w:rFonts w:ascii="Arial" w:eastAsia="Times New Roman" w:hAnsi="Arial" w:cs="Arial"/>
                <w:color w:val="000000"/>
                <w:sz w:val="20"/>
                <w:szCs w:val="20"/>
                <w:lang w:eastAsia="pl-PL"/>
              </w:rPr>
            </w:pPr>
            <w:r w:rsidRPr="005F63D7">
              <w:rPr>
                <w:rFonts w:ascii="Arial" w:eastAsia="Times New Roman" w:hAnsi="Arial" w:cs="Arial"/>
                <w:color w:val="000000"/>
                <w:sz w:val="20"/>
                <w:szCs w:val="20"/>
                <w:lang w:eastAsia="pl-PL"/>
              </w:rPr>
              <w:t>324</w:t>
            </w:r>
          </w:p>
        </w:tc>
        <w:tc>
          <w:tcPr>
            <w:tcW w:w="1370" w:type="dxa"/>
            <w:noWrap/>
            <w:vAlign w:val="center"/>
            <w:hideMark/>
          </w:tcPr>
          <w:p w:rsidR="00EB3BD4" w:rsidRPr="005F63D7" w:rsidRDefault="00EB3BD4" w:rsidP="005F63D7">
            <w:pPr>
              <w:jc w:val="center"/>
              <w:cnfStyle w:val="000000000000"/>
              <w:rPr>
                <w:rFonts w:ascii="Arial" w:eastAsia="Times New Roman" w:hAnsi="Arial" w:cs="Arial"/>
                <w:color w:val="000000"/>
                <w:sz w:val="20"/>
                <w:szCs w:val="20"/>
                <w:lang w:eastAsia="pl-PL"/>
              </w:rPr>
            </w:pPr>
            <w:r w:rsidRPr="005F63D7">
              <w:rPr>
                <w:rFonts w:ascii="Arial" w:eastAsia="Times New Roman" w:hAnsi="Arial" w:cs="Arial"/>
                <w:color w:val="000000"/>
                <w:sz w:val="20"/>
                <w:szCs w:val="20"/>
                <w:lang w:eastAsia="pl-PL"/>
              </w:rPr>
              <w:t>328</w:t>
            </w:r>
          </w:p>
        </w:tc>
        <w:tc>
          <w:tcPr>
            <w:tcW w:w="2127" w:type="dxa"/>
            <w:noWrap/>
            <w:vAlign w:val="center"/>
            <w:hideMark/>
          </w:tcPr>
          <w:p w:rsidR="00EB3BD4" w:rsidRPr="005F63D7" w:rsidRDefault="00EB3BD4" w:rsidP="005F63D7">
            <w:pPr>
              <w:jc w:val="center"/>
              <w:cnfStyle w:val="000000000000"/>
              <w:rPr>
                <w:rFonts w:ascii="Arial" w:eastAsia="Times New Roman" w:hAnsi="Arial" w:cs="Arial"/>
                <w:color w:val="000000"/>
                <w:lang w:eastAsia="pl-PL"/>
              </w:rPr>
            </w:pPr>
            <w:r w:rsidRPr="005F63D7">
              <w:rPr>
                <w:rFonts w:ascii="Arial" w:eastAsia="Times New Roman" w:hAnsi="Arial" w:cs="Arial"/>
                <w:color w:val="000000"/>
                <w:lang w:eastAsia="pl-PL"/>
              </w:rPr>
              <w:t>2,18</w:t>
            </w:r>
          </w:p>
        </w:tc>
      </w:tr>
      <w:tr w:rsidR="00EB3BD4" w:rsidRPr="005F63D7" w:rsidTr="00DE6772">
        <w:trPr>
          <w:cnfStyle w:val="000000100000"/>
          <w:trHeight w:val="510"/>
          <w:jc w:val="center"/>
        </w:trPr>
        <w:tc>
          <w:tcPr>
            <w:cnfStyle w:val="001000000000"/>
            <w:tcW w:w="2802" w:type="dxa"/>
            <w:shd w:val="clear" w:color="auto" w:fill="00B050"/>
            <w:vAlign w:val="center"/>
            <w:hideMark/>
          </w:tcPr>
          <w:p w:rsidR="00EB3BD4" w:rsidRPr="005F63D7" w:rsidRDefault="00EB3BD4" w:rsidP="005F63D7">
            <w:pPr>
              <w:rPr>
                <w:rFonts w:ascii="Arial" w:eastAsia="Times New Roman" w:hAnsi="Arial" w:cs="Arial"/>
                <w:sz w:val="20"/>
                <w:szCs w:val="20"/>
                <w:lang w:eastAsia="pl-PL"/>
              </w:rPr>
            </w:pPr>
            <w:r w:rsidRPr="005F63D7">
              <w:rPr>
                <w:rFonts w:ascii="Arial" w:eastAsia="Times New Roman" w:hAnsi="Arial" w:cs="Arial"/>
                <w:sz w:val="20"/>
                <w:szCs w:val="20"/>
                <w:lang w:eastAsia="pl-PL"/>
              </w:rPr>
              <w:t>sołectwo Wiski</w:t>
            </w:r>
          </w:p>
        </w:tc>
        <w:tc>
          <w:tcPr>
            <w:tcW w:w="1370" w:type="dxa"/>
            <w:noWrap/>
            <w:vAlign w:val="center"/>
            <w:hideMark/>
          </w:tcPr>
          <w:p w:rsidR="00EB3BD4" w:rsidRPr="005F63D7" w:rsidRDefault="00EB3BD4" w:rsidP="005F63D7">
            <w:pPr>
              <w:jc w:val="center"/>
              <w:cnfStyle w:val="000000100000"/>
              <w:rPr>
                <w:rFonts w:ascii="Arial" w:eastAsia="Times New Roman" w:hAnsi="Arial" w:cs="Arial"/>
                <w:color w:val="000000"/>
                <w:sz w:val="20"/>
                <w:szCs w:val="20"/>
                <w:lang w:eastAsia="pl-PL"/>
              </w:rPr>
            </w:pPr>
            <w:r w:rsidRPr="005F63D7">
              <w:rPr>
                <w:rFonts w:ascii="Arial" w:eastAsia="Times New Roman" w:hAnsi="Arial" w:cs="Arial"/>
                <w:color w:val="000000"/>
                <w:sz w:val="20"/>
                <w:szCs w:val="20"/>
                <w:lang w:eastAsia="pl-PL"/>
              </w:rPr>
              <w:t>276</w:t>
            </w:r>
          </w:p>
        </w:tc>
        <w:tc>
          <w:tcPr>
            <w:tcW w:w="1370" w:type="dxa"/>
            <w:noWrap/>
            <w:vAlign w:val="center"/>
            <w:hideMark/>
          </w:tcPr>
          <w:p w:rsidR="00EB3BD4" w:rsidRPr="005F63D7" w:rsidRDefault="00EB3BD4" w:rsidP="005F63D7">
            <w:pPr>
              <w:jc w:val="center"/>
              <w:cnfStyle w:val="000000100000"/>
              <w:rPr>
                <w:rFonts w:ascii="Arial" w:eastAsia="Times New Roman" w:hAnsi="Arial" w:cs="Arial"/>
                <w:color w:val="000000"/>
                <w:sz w:val="20"/>
                <w:szCs w:val="20"/>
                <w:lang w:eastAsia="pl-PL"/>
              </w:rPr>
            </w:pPr>
            <w:r w:rsidRPr="005F63D7">
              <w:rPr>
                <w:rFonts w:ascii="Arial" w:eastAsia="Times New Roman" w:hAnsi="Arial" w:cs="Arial"/>
                <w:color w:val="000000"/>
                <w:sz w:val="20"/>
                <w:szCs w:val="20"/>
                <w:lang w:eastAsia="pl-PL"/>
              </w:rPr>
              <w:t>277</w:t>
            </w:r>
          </w:p>
        </w:tc>
        <w:tc>
          <w:tcPr>
            <w:tcW w:w="1370" w:type="dxa"/>
            <w:noWrap/>
            <w:vAlign w:val="center"/>
            <w:hideMark/>
          </w:tcPr>
          <w:p w:rsidR="00EB3BD4" w:rsidRPr="005F63D7" w:rsidRDefault="00EB3BD4" w:rsidP="005F63D7">
            <w:pPr>
              <w:jc w:val="center"/>
              <w:cnfStyle w:val="000000100000"/>
              <w:rPr>
                <w:rFonts w:ascii="Arial" w:eastAsia="Times New Roman" w:hAnsi="Arial" w:cs="Arial"/>
                <w:color w:val="000000"/>
                <w:sz w:val="20"/>
                <w:szCs w:val="20"/>
                <w:lang w:eastAsia="pl-PL"/>
              </w:rPr>
            </w:pPr>
            <w:r w:rsidRPr="005F63D7">
              <w:rPr>
                <w:rFonts w:ascii="Arial" w:eastAsia="Times New Roman" w:hAnsi="Arial" w:cs="Arial"/>
                <w:color w:val="000000"/>
                <w:sz w:val="20"/>
                <w:szCs w:val="20"/>
                <w:lang w:eastAsia="pl-PL"/>
              </w:rPr>
              <w:t>277</w:t>
            </w:r>
          </w:p>
        </w:tc>
        <w:tc>
          <w:tcPr>
            <w:tcW w:w="2127" w:type="dxa"/>
            <w:noWrap/>
            <w:vAlign w:val="center"/>
            <w:hideMark/>
          </w:tcPr>
          <w:p w:rsidR="00EB3BD4" w:rsidRPr="005F63D7" w:rsidRDefault="00EB3BD4" w:rsidP="005F63D7">
            <w:pPr>
              <w:jc w:val="center"/>
              <w:cnfStyle w:val="000000100000"/>
              <w:rPr>
                <w:rFonts w:ascii="Arial" w:eastAsia="Times New Roman" w:hAnsi="Arial" w:cs="Arial"/>
                <w:color w:val="000000"/>
                <w:lang w:eastAsia="pl-PL"/>
              </w:rPr>
            </w:pPr>
            <w:r w:rsidRPr="005F63D7">
              <w:rPr>
                <w:rFonts w:ascii="Arial" w:eastAsia="Times New Roman" w:hAnsi="Arial" w:cs="Arial"/>
                <w:color w:val="000000"/>
                <w:lang w:eastAsia="pl-PL"/>
              </w:rPr>
              <w:t>0,36</w:t>
            </w:r>
          </w:p>
        </w:tc>
      </w:tr>
      <w:tr w:rsidR="00EB3BD4" w:rsidRPr="005F63D7" w:rsidTr="00DE6772">
        <w:trPr>
          <w:trHeight w:val="510"/>
          <w:jc w:val="center"/>
        </w:trPr>
        <w:tc>
          <w:tcPr>
            <w:cnfStyle w:val="001000000000"/>
            <w:tcW w:w="2802" w:type="dxa"/>
            <w:shd w:val="clear" w:color="auto" w:fill="00B050"/>
            <w:vAlign w:val="center"/>
            <w:hideMark/>
          </w:tcPr>
          <w:p w:rsidR="00EB3BD4" w:rsidRPr="005F63D7" w:rsidRDefault="00EB3BD4" w:rsidP="005F63D7">
            <w:pPr>
              <w:rPr>
                <w:rFonts w:ascii="Arial" w:eastAsia="Times New Roman" w:hAnsi="Arial" w:cs="Arial"/>
                <w:sz w:val="20"/>
                <w:szCs w:val="20"/>
                <w:lang w:eastAsia="pl-PL"/>
              </w:rPr>
            </w:pPr>
            <w:r w:rsidRPr="005F63D7">
              <w:rPr>
                <w:rFonts w:ascii="Arial" w:eastAsia="Times New Roman" w:hAnsi="Arial" w:cs="Arial"/>
                <w:sz w:val="20"/>
                <w:szCs w:val="20"/>
                <w:lang w:eastAsia="pl-PL"/>
              </w:rPr>
              <w:t>sołectwo Woroniec</w:t>
            </w:r>
          </w:p>
        </w:tc>
        <w:tc>
          <w:tcPr>
            <w:tcW w:w="1370" w:type="dxa"/>
            <w:noWrap/>
            <w:vAlign w:val="center"/>
            <w:hideMark/>
          </w:tcPr>
          <w:p w:rsidR="00EB3BD4" w:rsidRPr="005F63D7" w:rsidRDefault="00EB3BD4" w:rsidP="005F63D7">
            <w:pPr>
              <w:jc w:val="center"/>
              <w:cnfStyle w:val="000000000000"/>
              <w:rPr>
                <w:rFonts w:ascii="Arial" w:eastAsia="Times New Roman" w:hAnsi="Arial" w:cs="Arial"/>
                <w:color w:val="000000"/>
                <w:sz w:val="20"/>
                <w:szCs w:val="20"/>
                <w:lang w:eastAsia="pl-PL"/>
              </w:rPr>
            </w:pPr>
            <w:r w:rsidRPr="005F63D7">
              <w:rPr>
                <w:rFonts w:ascii="Arial" w:eastAsia="Times New Roman" w:hAnsi="Arial" w:cs="Arial"/>
                <w:color w:val="000000"/>
                <w:sz w:val="20"/>
                <w:szCs w:val="20"/>
                <w:lang w:eastAsia="pl-PL"/>
              </w:rPr>
              <w:t>128</w:t>
            </w:r>
          </w:p>
        </w:tc>
        <w:tc>
          <w:tcPr>
            <w:tcW w:w="1370" w:type="dxa"/>
            <w:noWrap/>
            <w:vAlign w:val="center"/>
            <w:hideMark/>
          </w:tcPr>
          <w:p w:rsidR="00EB3BD4" w:rsidRPr="005F63D7" w:rsidRDefault="00EB3BD4" w:rsidP="005F63D7">
            <w:pPr>
              <w:jc w:val="center"/>
              <w:cnfStyle w:val="000000000000"/>
              <w:rPr>
                <w:rFonts w:ascii="Arial" w:eastAsia="Times New Roman" w:hAnsi="Arial" w:cs="Arial"/>
                <w:color w:val="000000"/>
                <w:sz w:val="20"/>
                <w:szCs w:val="20"/>
                <w:lang w:eastAsia="pl-PL"/>
              </w:rPr>
            </w:pPr>
            <w:r w:rsidRPr="005F63D7">
              <w:rPr>
                <w:rFonts w:ascii="Arial" w:eastAsia="Times New Roman" w:hAnsi="Arial" w:cs="Arial"/>
                <w:color w:val="000000"/>
                <w:sz w:val="20"/>
                <w:szCs w:val="20"/>
                <w:lang w:eastAsia="pl-PL"/>
              </w:rPr>
              <w:t>129</w:t>
            </w:r>
          </w:p>
        </w:tc>
        <w:tc>
          <w:tcPr>
            <w:tcW w:w="1370" w:type="dxa"/>
            <w:noWrap/>
            <w:vAlign w:val="center"/>
            <w:hideMark/>
          </w:tcPr>
          <w:p w:rsidR="00EB3BD4" w:rsidRPr="005F63D7" w:rsidRDefault="00EB3BD4" w:rsidP="005F63D7">
            <w:pPr>
              <w:jc w:val="center"/>
              <w:cnfStyle w:val="000000000000"/>
              <w:rPr>
                <w:rFonts w:ascii="Arial" w:eastAsia="Times New Roman" w:hAnsi="Arial" w:cs="Arial"/>
                <w:color w:val="000000"/>
                <w:sz w:val="20"/>
                <w:szCs w:val="20"/>
                <w:lang w:eastAsia="pl-PL"/>
              </w:rPr>
            </w:pPr>
            <w:r w:rsidRPr="005F63D7">
              <w:rPr>
                <w:rFonts w:ascii="Arial" w:eastAsia="Times New Roman" w:hAnsi="Arial" w:cs="Arial"/>
                <w:color w:val="000000"/>
                <w:sz w:val="20"/>
                <w:szCs w:val="20"/>
                <w:lang w:eastAsia="pl-PL"/>
              </w:rPr>
              <w:t>130</w:t>
            </w:r>
          </w:p>
        </w:tc>
        <w:tc>
          <w:tcPr>
            <w:tcW w:w="2127" w:type="dxa"/>
            <w:noWrap/>
            <w:vAlign w:val="center"/>
            <w:hideMark/>
          </w:tcPr>
          <w:p w:rsidR="00EB3BD4" w:rsidRPr="005F63D7" w:rsidRDefault="00EB3BD4" w:rsidP="005F63D7">
            <w:pPr>
              <w:jc w:val="center"/>
              <w:cnfStyle w:val="000000000000"/>
              <w:rPr>
                <w:rFonts w:ascii="Arial" w:eastAsia="Times New Roman" w:hAnsi="Arial" w:cs="Arial"/>
                <w:color w:val="000000"/>
                <w:lang w:eastAsia="pl-PL"/>
              </w:rPr>
            </w:pPr>
            <w:r w:rsidRPr="005F63D7">
              <w:rPr>
                <w:rFonts w:ascii="Arial" w:eastAsia="Times New Roman" w:hAnsi="Arial" w:cs="Arial"/>
                <w:color w:val="000000"/>
                <w:lang w:eastAsia="pl-PL"/>
              </w:rPr>
              <w:t>1,56</w:t>
            </w:r>
          </w:p>
        </w:tc>
      </w:tr>
      <w:tr w:rsidR="00EB3BD4" w:rsidRPr="005F63D7" w:rsidTr="00DE6772">
        <w:trPr>
          <w:cnfStyle w:val="000000100000"/>
          <w:trHeight w:val="510"/>
          <w:jc w:val="center"/>
        </w:trPr>
        <w:tc>
          <w:tcPr>
            <w:cnfStyle w:val="001000000000"/>
            <w:tcW w:w="2802" w:type="dxa"/>
            <w:shd w:val="clear" w:color="auto" w:fill="00B050"/>
            <w:vAlign w:val="center"/>
            <w:hideMark/>
          </w:tcPr>
          <w:p w:rsidR="00EB3BD4" w:rsidRPr="005F63D7" w:rsidRDefault="00EB3BD4" w:rsidP="005F63D7">
            <w:pPr>
              <w:rPr>
                <w:rFonts w:ascii="Arial" w:eastAsia="Times New Roman" w:hAnsi="Arial" w:cs="Arial"/>
                <w:sz w:val="20"/>
                <w:szCs w:val="20"/>
                <w:lang w:eastAsia="pl-PL"/>
              </w:rPr>
            </w:pPr>
            <w:r w:rsidRPr="005F63D7">
              <w:rPr>
                <w:rFonts w:ascii="Arial" w:eastAsia="Times New Roman" w:hAnsi="Arial" w:cs="Arial"/>
                <w:sz w:val="20"/>
                <w:szCs w:val="20"/>
                <w:lang w:eastAsia="pl-PL"/>
              </w:rPr>
              <w:t>sołectwo Wólka Komarowska</w:t>
            </w:r>
          </w:p>
        </w:tc>
        <w:tc>
          <w:tcPr>
            <w:tcW w:w="1370" w:type="dxa"/>
            <w:noWrap/>
            <w:vAlign w:val="center"/>
            <w:hideMark/>
          </w:tcPr>
          <w:p w:rsidR="00EB3BD4" w:rsidRPr="005F63D7" w:rsidRDefault="00EB3BD4" w:rsidP="005F63D7">
            <w:pPr>
              <w:jc w:val="center"/>
              <w:cnfStyle w:val="000000100000"/>
              <w:rPr>
                <w:rFonts w:ascii="Arial" w:eastAsia="Times New Roman" w:hAnsi="Arial" w:cs="Arial"/>
                <w:color w:val="000000"/>
                <w:sz w:val="20"/>
                <w:szCs w:val="20"/>
                <w:lang w:eastAsia="pl-PL"/>
              </w:rPr>
            </w:pPr>
            <w:r w:rsidRPr="005F63D7">
              <w:rPr>
                <w:rFonts w:ascii="Arial" w:eastAsia="Times New Roman" w:hAnsi="Arial" w:cs="Arial"/>
                <w:color w:val="000000"/>
                <w:sz w:val="20"/>
                <w:szCs w:val="20"/>
                <w:lang w:eastAsia="pl-PL"/>
              </w:rPr>
              <w:t>200</w:t>
            </w:r>
          </w:p>
        </w:tc>
        <w:tc>
          <w:tcPr>
            <w:tcW w:w="1370" w:type="dxa"/>
            <w:noWrap/>
            <w:vAlign w:val="center"/>
            <w:hideMark/>
          </w:tcPr>
          <w:p w:rsidR="00EB3BD4" w:rsidRPr="005F63D7" w:rsidRDefault="00EB3BD4" w:rsidP="005F63D7">
            <w:pPr>
              <w:jc w:val="center"/>
              <w:cnfStyle w:val="000000100000"/>
              <w:rPr>
                <w:rFonts w:ascii="Arial" w:eastAsia="Times New Roman" w:hAnsi="Arial" w:cs="Arial"/>
                <w:color w:val="000000"/>
                <w:sz w:val="20"/>
                <w:szCs w:val="20"/>
                <w:lang w:eastAsia="pl-PL"/>
              </w:rPr>
            </w:pPr>
            <w:r w:rsidRPr="005F63D7">
              <w:rPr>
                <w:rFonts w:ascii="Arial" w:eastAsia="Times New Roman" w:hAnsi="Arial" w:cs="Arial"/>
                <w:color w:val="000000"/>
                <w:sz w:val="20"/>
                <w:szCs w:val="20"/>
                <w:lang w:eastAsia="pl-PL"/>
              </w:rPr>
              <w:t>203</w:t>
            </w:r>
          </w:p>
        </w:tc>
        <w:tc>
          <w:tcPr>
            <w:tcW w:w="1370" w:type="dxa"/>
            <w:noWrap/>
            <w:vAlign w:val="center"/>
            <w:hideMark/>
          </w:tcPr>
          <w:p w:rsidR="00EB3BD4" w:rsidRPr="005F63D7" w:rsidRDefault="00EB3BD4" w:rsidP="005F63D7">
            <w:pPr>
              <w:jc w:val="center"/>
              <w:cnfStyle w:val="000000100000"/>
              <w:rPr>
                <w:rFonts w:ascii="Arial" w:eastAsia="Times New Roman" w:hAnsi="Arial" w:cs="Arial"/>
                <w:color w:val="000000"/>
                <w:sz w:val="20"/>
                <w:szCs w:val="20"/>
                <w:lang w:eastAsia="pl-PL"/>
              </w:rPr>
            </w:pPr>
            <w:r w:rsidRPr="005F63D7">
              <w:rPr>
                <w:rFonts w:ascii="Arial" w:eastAsia="Times New Roman" w:hAnsi="Arial" w:cs="Arial"/>
                <w:color w:val="000000"/>
                <w:sz w:val="20"/>
                <w:szCs w:val="20"/>
                <w:lang w:eastAsia="pl-PL"/>
              </w:rPr>
              <w:t>207</w:t>
            </w:r>
          </w:p>
        </w:tc>
        <w:tc>
          <w:tcPr>
            <w:tcW w:w="2127" w:type="dxa"/>
            <w:noWrap/>
            <w:vAlign w:val="center"/>
            <w:hideMark/>
          </w:tcPr>
          <w:p w:rsidR="00EB3BD4" w:rsidRPr="005F63D7" w:rsidRDefault="00EB3BD4" w:rsidP="005F63D7">
            <w:pPr>
              <w:jc w:val="center"/>
              <w:cnfStyle w:val="000000100000"/>
              <w:rPr>
                <w:rFonts w:ascii="Arial" w:eastAsia="Times New Roman" w:hAnsi="Arial" w:cs="Arial"/>
                <w:color w:val="000000"/>
                <w:lang w:eastAsia="pl-PL"/>
              </w:rPr>
            </w:pPr>
            <w:r w:rsidRPr="005F63D7">
              <w:rPr>
                <w:rFonts w:ascii="Arial" w:eastAsia="Times New Roman" w:hAnsi="Arial" w:cs="Arial"/>
                <w:color w:val="000000"/>
                <w:lang w:eastAsia="pl-PL"/>
              </w:rPr>
              <w:t>3,50</w:t>
            </w:r>
          </w:p>
        </w:tc>
      </w:tr>
      <w:tr w:rsidR="00EB3BD4" w:rsidRPr="005F63D7" w:rsidTr="00DE6772">
        <w:trPr>
          <w:trHeight w:val="510"/>
          <w:jc w:val="center"/>
        </w:trPr>
        <w:tc>
          <w:tcPr>
            <w:cnfStyle w:val="001000000000"/>
            <w:tcW w:w="2802" w:type="dxa"/>
            <w:shd w:val="clear" w:color="auto" w:fill="00B050"/>
            <w:vAlign w:val="center"/>
            <w:hideMark/>
          </w:tcPr>
          <w:p w:rsidR="00EB3BD4" w:rsidRPr="005F63D7" w:rsidRDefault="00EB3BD4" w:rsidP="005F63D7">
            <w:pPr>
              <w:rPr>
                <w:rFonts w:ascii="Arial" w:eastAsia="Times New Roman" w:hAnsi="Arial" w:cs="Arial"/>
                <w:sz w:val="20"/>
                <w:szCs w:val="20"/>
                <w:lang w:eastAsia="pl-PL"/>
              </w:rPr>
            </w:pPr>
            <w:r w:rsidRPr="005F63D7">
              <w:rPr>
                <w:rFonts w:ascii="Arial" w:eastAsia="Times New Roman" w:hAnsi="Arial" w:cs="Arial"/>
                <w:sz w:val="20"/>
                <w:szCs w:val="20"/>
                <w:lang w:eastAsia="pl-PL"/>
              </w:rPr>
              <w:t>sołectwo Żelizna</w:t>
            </w:r>
          </w:p>
        </w:tc>
        <w:tc>
          <w:tcPr>
            <w:tcW w:w="1370" w:type="dxa"/>
            <w:noWrap/>
            <w:vAlign w:val="center"/>
            <w:hideMark/>
          </w:tcPr>
          <w:p w:rsidR="00EB3BD4" w:rsidRPr="005F63D7" w:rsidRDefault="00EB3BD4" w:rsidP="005F63D7">
            <w:pPr>
              <w:jc w:val="center"/>
              <w:cnfStyle w:val="000000000000"/>
              <w:rPr>
                <w:rFonts w:ascii="Arial" w:eastAsia="Times New Roman" w:hAnsi="Arial" w:cs="Arial"/>
                <w:color w:val="000000"/>
                <w:sz w:val="20"/>
                <w:szCs w:val="20"/>
                <w:lang w:eastAsia="pl-PL"/>
              </w:rPr>
            </w:pPr>
            <w:r w:rsidRPr="005F63D7">
              <w:rPr>
                <w:rFonts w:ascii="Arial" w:eastAsia="Times New Roman" w:hAnsi="Arial" w:cs="Arial"/>
                <w:color w:val="000000"/>
                <w:sz w:val="20"/>
                <w:szCs w:val="20"/>
                <w:lang w:eastAsia="pl-PL"/>
              </w:rPr>
              <w:t>330</w:t>
            </w:r>
          </w:p>
        </w:tc>
        <w:tc>
          <w:tcPr>
            <w:tcW w:w="1370" w:type="dxa"/>
            <w:noWrap/>
            <w:vAlign w:val="center"/>
            <w:hideMark/>
          </w:tcPr>
          <w:p w:rsidR="00EB3BD4" w:rsidRPr="005F63D7" w:rsidRDefault="00EB3BD4" w:rsidP="005F63D7">
            <w:pPr>
              <w:jc w:val="center"/>
              <w:cnfStyle w:val="000000000000"/>
              <w:rPr>
                <w:rFonts w:ascii="Arial" w:eastAsia="Times New Roman" w:hAnsi="Arial" w:cs="Arial"/>
                <w:color w:val="000000"/>
                <w:sz w:val="20"/>
                <w:szCs w:val="20"/>
                <w:lang w:eastAsia="pl-PL"/>
              </w:rPr>
            </w:pPr>
            <w:r w:rsidRPr="005F63D7">
              <w:rPr>
                <w:rFonts w:ascii="Arial" w:eastAsia="Times New Roman" w:hAnsi="Arial" w:cs="Arial"/>
                <w:color w:val="000000"/>
                <w:sz w:val="20"/>
                <w:szCs w:val="20"/>
                <w:lang w:eastAsia="pl-PL"/>
              </w:rPr>
              <w:t>325</w:t>
            </w:r>
          </w:p>
        </w:tc>
        <w:tc>
          <w:tcPr>
            <w:tcW w:w="1370" w:type="dxa"/>
            <w:noWrap/>
            <w:vAlign w:val="center"/>
            <w:hideMark/>
          </w:tcPr>
          <w:p w:rsidR="00EB3BD4" w:rsidRPr="005F63D7" w:rsidRDefault="00EB3BD4" w:rsidP="005F63D7">
            <w:pPr>
              <w:jc w:val="center"/>
              <w:cnfStyle w:val="000000000000"/>
              <w:rPr>
                <w:rFonts w:ascii="Arial" w:eastAsia="Times New Roman" w:hAnsi="Arial" w:cs="Arial"/>
                <w:color w:val="000000"/>
                <w:sz w:val="20"/>
                <w:szCs w:val="20"/>
                <w:lang w:eastAsia="pl-PL"/>
              </w:rPr>
            </w:pPr>
            <w:r w:rsidRPr="005F63D7">
              <w:rPr>
                <w:rFonts w:ascii="Arial" w:eastAsia="Times New Roman" w:hAnsi="Arial" w:cs="Arial"/>
                <w:color w:val="000000"/>
                <w:sz w:val="20"/>
                <w:szCs w:val="20"/>
                <w:lang w:eastAsia="pl-PL"/>
              </w:rPr>
              <w:t>331</w:t>
            </w:r>
          </w:p>
        </w:tc>
        <w:tc>
          <w:tcPr>
            <w:tcW w:w="2127" w:type="dxa"/>
            <w:noWrap/>
            <w:vAlign w:val="center"/>
            <w:hideMark/>
          </w:tcPr>
          <w:p w:rsidR="00EB3BD4" w:rsidRPr="005F63D7" w:rsidRDefault="00EB3BD4" w:rsidP="005F63D7">
            <w:pPr>
              <w:jc w:val="center"/>
              <w:cnfStyle w:val="000000000000"/>
              <w:rPr>
                <w:rFonts w:ascii="Arial" w:eastAsia="Times New Roman" w:hAnsi="Arial" w:cs="Arial"/>
                <w:color w:val="000000"/>
                <w:lang w:eastAsia="pl-PL"/>
              </w:rPr>
            </w:pPr>
            <w:r w:rsidRPr="005F63D7">
              <w:rPr>
                <w:rFonts w:ascii="Arial" w:eastAsia="Times New Roman" w:hAnsi="Arial" w:cs="Arial"/>
                <w:color w:val="000000"/>
                <w:lang w:eastAsia="pl-PL"/>
              </w:rPr>
              <w:t>0,30</w:t>
            </w:r>
          </w:p>
        </w:tc>
      </w:tr>
      <w:tr w:rsidR="00EB3BD4" w:rsidRPr="005F63D7" w:rsidTr="00DE6772">
        <w:trPr>
          <w:cnfStyle w:val="000000100000"/>
          <w:trHeight w:val="510"/>
          <w:jc w:val="center"/>
        </w:trPr>
        <w:tc>
          <w:tcPr>
            <w:cnfStyle w:val="001000000000"/>
            <w:tcW w:w="2802" w:type="dxa"/>
            <w:shd w:val="clear" w:color="auto" w:fill="00B050"/>
            <w:vAlign w:val="center"/>
            <w:hideMark/>
          </w:tcPr>
          <w:p w:rsidR="00EB3BD4" w:rsidRPr="005F63D7" w:rsidRDefault="00EB3BD4" w:rsidP="005F63D7">
            <w:pPr>
              <w:rPr>
                <w:rFonts w:ascii="Arial" w:eastAsia="Times New Roman" w:hAnsi="Arial" w:cs="Arial"/>
                <w:sz w:val="20"/>
                <w:szCs w:val="20"/>
                <w:lang w:eastAsia="pl-PL"/>
              </w:rPr>
            </w:pPr>
            <w:r w:rsidRPr="005F63D7">
              <w:rPr>
                <w:rFonts w:ascii="Arial" w:eastAsia="Times New Roman" w:hAnsi="Arial" w:cs="Arial"/>
                <w:sz w:val="20"/>
                <w:szCs w:val="20"/>
                <w:lang w:eastAsia="pl-PL"/>
              </w:rPr>
              <w:t>sołectwo Żulinki</w:t>
            </w:r>
          </w:p>
        </w:tc>
        <w:tc>
          <w:tcPr>
            <w:tcW w:w="1370" w:type="dxa"/>
            <w:noWrap/>
            <w:vAlign w:val="center"/>
            <w:hideMark/>
          </w:tcPr>
          <w:p w:rsidR="00EB3BD4" w:rsidRPr="005F63D7" w:rsidRDefault="00EB3BD4" w:rsidP="005F63D7">
            <w:pPr>
              <w:jc w:val="center"/>
              <w:cnfStyle w:val="000000100000"/>
              <w:rPr>
                <w:rFonts w:ascii="Arial" w:eastAsia="Times New Roman" w:hAnsi="Arial" w:cs="Arial"/>
                <w:color w:val="000000"/>
                <w:sz w:val="20"/>
                <w:szCs w:val="20"/>
                <w:lang w:eastAsia="pl-PL"/>
              </w:rPr>
            </w:pPr>
            <w:r w:rsidRPr="005F63D7">
              <w:rPr>
                <w:rFonts w:ascii="Arial" w:eastAsia="Times New Roman" w:hAnsi="Arial" w:cs="Arial"/>
                <w:color w:val="000000"/>
                <w:sz w:val="20"/>
                <w:szCs w:val="20"/>
                <w:lang w:eastAsia="pl-PL"/>
              </w:rPr>
              <w:t>71</w:t>
            </w:r>
          </w:p>
        </w:tc>
        <w:tc>
          <w:tcPr>
            <w:tcW w:w="1370" w:type="dxa"/>
            <w:noWrap/>
            <w:vAlign w:val="center"/>
            <w:hideMark/>
          </w:tcPr>
          <w:p w:rsidR="00EB3BD4" w:rsidRPr="005F63D7" w:rsidRDefault="00EB3BD4" w:rsidP="005F63D7">
            <w:pPr>
              <w:jc w:val="center"/>
              <w:cnfStyle w:val="000000100000"/>
              <w:rPr>
                <w:rFonts w:ascii="Arial" w:eastAsia="Times New Roman" w:hAnsi="Arial" w:cs="Arial"/>
                <w:color w:val="000000"/>
                <w:sz w:val="20"/>
                <w:szCs w:val="20"/>
                <w:lang w:eastAsia="pl-PL"/>
              </w:rPr>
            </w:pPr>
            <w:r w:rsidRPr="005F63D7">
              <w:rPr>
                <w:rFonts w:ascii="Arial" w:eastAsia="Times New Roman" w:hAnsi="Arial" w:cs="Arial"/>
                <w:color w:val="000000"/>
                <w:sz w:val="20"/>
                <w:szCs w:val="20"/>
                <w:lang w:eastAsia="pl-PL"/>
              </w:rPr>
              <w:t>72</w:t>
            </w:r>
          </w:p>
        </w:tc>
        <w:tc>
          <w:tcPr>
            <w:tcW w:w="1370" w:type="dxa"/>
            <w:noWrap/>
            <w:vAlign w:val="center"/>
            <w:hideMark/>
          </w:tcPr>
          <w:p w:rsidR="00EB3BD4" w:rsidRPr="005F63D7" w:rsidRDefault="00EB3BD4" w:rsidP="005F63D7">
            <w:pPr>
              <w:jc w:val="center"/>
              <w:cnfStyle w:val="000000100000"/>
              <w:rPr>
                <w:rFonts w:ascii="Arial" w:eastAsia="Times New Roman" w:hAnsi="Arial" w:cs="Arial"/>
                <w:color w:val="000000"/>
                <w:sz w:val="20"/>
                <w:szCs w:val="20"/>
                <w:lang w:eastAsia="pl-PL"/>
              </w:rPr>
            </w:pPr>
            <w:r w:rsidRPr="005F63D7">
              <w:rPr>
                <w:rFonts w:ascii="Arial" w:eastAsia="Times New Roman" w:hAnsi="Arial" w:cs="Arial"/>
                <w:color w:val="000000"/>
                <w:sz w:val="20"/>
                <w:szCs w:val="20"/>
                <w:lang w:eastAsia="pl-PL"/>
              </w:rPr>
              <w:t>74</w:t>
            </w:r>
          </w:p>
        </w:tc>
        <w:tc>
          <w:tcPr>
            <w:tcW w:w="2127" w:type="dxa"/>
            <w:noWrap/>
            <w:vAlign w:val="center"/>
            <w:hideMark/>
          </w:tcPr>
          <w:p w:rsidR="00EB3BD4" w:rsidRPr="005F63D7" w:rsidRDefault="00EB3BD4" w:rsidP="005F63D7">
            <w:pPr>
              <w:jc w:val="center"/>
              <w:cnfStyle w:val="000000100000"/>
              <w:rPr>
                <w:rFonts w:ascii="Arial" w:eastAsia="Times New Roman" w:hAnsi="Arial" w:cs="Arial"/>
                <w:color w:val="000000"/>
                <w:lang w:eastAsia="pl-PL"/>
              </w:rPr>
            </w:pPr>
            <w:r w:rsidRPr="005F63D7">
              <w:rPr>
                <w:rFonts w:ascii="Arial" w:eastAsia="Times New Roman" w:hAnsi="Arial" w:cs="Arial"/>
                <w:color w:val="000000"/>
                <w:lang w:eastAsia="pl-PL"/>
              </w:rPr>
              <w:t>4,23</w:t>
            </w:r>
          </w:p>
        </w:tc>
      </w:tr>
      <w:tr w:rsidR="00EB3BD4" w:rsidRPr="005F63D7" w:rsidTr="00DE6772">
        <w:trPr>
          <w:trHeight w:val="510"/>
          <w:jc w:val="center"/>
        </w:trPr>
        <w:tc>
          <w:tcPr>
            <w:cnfStyle w:val="001000000000"/>
            <w:tcW w:w="2802" w:type="dxa"/>
            <w:shd w:val="clear" w:color="auto" w:fill="00B050"/>
            <w:noWrap/>
            <w:vAlign w:val="center"/>
            <w:hideMark/>
          </w:tcPr>
          <w:p w:rsidR="00EB3BD4" w:rsidRPr="005F63D7" w:rsidRDefault="00EB3BD4" w:rsidP="005F63D7">
            <w:pPr>
              <w:rPr>
                <w:rFonts w:ascii="Arial" w:eastAsia="Times New Roman" w:hAnsi="Arial" w:cs="Arial"/>
                <w:sz w:val="20"/>
                <w:szCs w:val="20"/>
                <w:lang w:eastAsia="pl-PL"/>
              </w:rPr>
            </w:pPr>
            <w:r w:rsidRPr="005F63D7">
              <w:rPr>
                <w:rFonts w:ascii="Arial" w:eastAsia="Times New Roman" w:hAnsi="Arial" w:cs="Arial"/>
                <w:sz w:val="20"/>
                <w:szCs w:val="20"/>
                <w:lang w:eastAsia="pl-PL"/>
              </w:rPr>
              <w:t>Razem</w:t>
            </w:r>
          </w:p>
        </w:tc>
        <w:tc>
          <w:tcPr>
            <w:tcW w:w="1370" w:type="dxa"/>
            <w:noWrap/>
            <w:vAlign w:val="center"/>
            <w:hideMark/>
          </w:tcPr>
          <w:p w:rsidR="00EB3BD4" w:rsidRPr="005F63D7" w:rsidRDefault="00EB3BD4" w:rsidP="005F63D7">
            <w:pPr>
              <w:jc w:val="center"/>
              <w:cnfStyle w:val="000000000000"/>
              <w:rPr>
                <w:rFonts w:ascii="Arial" w:eastAsia="Times New Roman" w:hAnsi="Arial" w:cs="Arial"/>
                <w:b/>
                <w:bCs/>
                <w:color w:val="000000"/>
                <w:sz w:val="20"/>
                <w:szCs w:val="20"/>
                <w:lang w:eastAsia="pl-PL"/>
              </w:rPr>
            </w:pPr>
            <w:r w:rsidRPr="005F63D7">
              <w:rPr>
                <w:rFonts w:ascii="Arial" w:eastAsia="Times New Roman" w:hAnsi="Arial" w:cs="Arial"/>
                <w:b/>
                <w:bCs/>
                <w:color w:val="000000"/>
                <w:sz w:val="20"/>
                <w:szCs w:val="20"/>
                <w:lang w:eastAsia="pl-PL"/>
              </w:rPr>
              <w:t>4538</w:t>
            </w:r>
          </w:p>
        </w:tc>
        <w:tc>
          <w:tcPr>
            <w:tcW w:w="1370" w:type="dxa"/>
            <w:noWrap/>
            <w:vAlign w:val="center"/>
            <w:hideMark/>
          </w:tcPr>
          <w:p w:rsidR="00EB3BD4" w:rsidRPr="005F63D7" w:rsidRDefault="00EB3BD4" w:rsidP="005F63D7">
            <w:pPr>
              <w:jc w:val="center"/>
              <w:cnfStyle w:val="000000000000"/>
              <w:rPr>
                <w:rFonts w:ascii="Arial" w:eastAsia="Times New Roman" w:hAnsi="Arial" w:cs="Arial"/>
                <w:b/>
                <w:bCs/>
                <w:color w:val="000000"/>
                <w:sz w:val="20"/>
                <w:szCs w:val="20"/>
                <w:lang w:eastAsia="pl-PL"/>
              </w:rPr>
            </w:pPr>
            <w:r w:rsidRPr="005F63D7">
              <w:rPr>
                <w:rFonts w:ascii="Arial" w:eastAsia="Times New Roman" w:hAnsi="Arial" w:cs="Arial"/>
                <w:b/>
                <w:bCs/>
                <w:color w:val="000000"/>
                <w:sz w:val="20"/>
                <w:szCs w:val="20"/>
                <w:lang w:eastAsia="pl-PL"/>
              </w:rPr>
              <w:t>4563</w:t>
            </w:r>
          </w:p>
        </w:tc>
        <w:tc>
          <w:tcPr>
            <w:tcW w:w="1370" w:type="dxa"/>
            <w:noWrap/>
            <w:vAlign w:val="center"/>
            <w:hideMark/>
          </w:tcPr>
          <w:p w:rsidR="00EB3BD4" w:rsidRPr="005F63D7" w:rsidRDefault="00EB3BD4" w:rsidP="005F63D7">
            <w:pPr>
              <w:jc w:val="center"/>
              <w:cnfStyle w:val="000000000000"/>
              <w:rPr>
                <w:rFonts w:ascii="Arial" w:eastAsia="Times New Roman" w:hAnsi="Arial" w:cs="Arial"/>
                <w:b/>
                <w:bCs/>
                <w:color w:val="000000"/>
                <w:sz w:val="20"/>
                <w:szCs w:val="20"/>
                <w:lang w:eastAsia="pl-PL"/>
              </w:rPr>
            </w:pPr>
            <w:r w:rsidRPr="005F63D7">
              <w:rPr>
                <w:rFonts w:ascii="Arial" w:eastAsia="Times New Roman" w:hAnsi="Arial" w:cs="Arial"/>
                <w:b/>
                <w:bCs/>
                <w:color w:val="000000"/>
                <w:sz w:val="20"/>
                <w:szCs w:val="20"/>
                <w:lang w:eastAsia="pl-PL"/>
              </w:rPr>
              <w:t>4605</w:t>
            </w:r>
          </w:p>
        </w:tc>
        <w:tc>
          <w:tcPr>
            <w:tcW w:w="2127" w:type="dxa"/>
            <w:noWrap/>
            <w:vAlign w:val="center"/>
            <w:hideMark/>
          </w:tcPr>
          <w:p w:rsidR="00EB3BD4" w:rsidRPr="005F63D7" w:rsidRDefault="00EB3BD4" w:rsidP="005F63D7">
            <w:pPr>
              <w:jc w:val="center"/>
              <w:cnfStyle w:val="000000000000"/>
              <w:rPr>
                <w:rFonts w:ascii="Arial" w:eastAsia="Times New Roman" w:hAnsi="Arial" w:cs="Arial"/>
                <w:b/>
                <w:bCs/>
                <w:color w:val="000000"/>
                <w:sz w:val="20"/>
                <w:szCs w:val="20"/>
                <w:lang w:eastAsia="pl-PL"/>
              </w:rPr>
            </w:pPr>
            <w:r w:rsidRPr="005F63D7">
              <w:rPr>
                <w:rFonts w:ascii="Arial" w:eastAsia="Times New Roman" w:hAnsi="Arial" w:cs="Arial"/>
                <w:b/>
                <w:bCs/>
                <w:color w:val="000000"/>
                <w:sz w:val="20"/>
                <w:szCs w:val="20"/>
                <w:lang w:eastAsia="pl-PL"/>
              </w:rPr>
              <w:t>1,48</w:t>
            </w:r>
          </w:p>
        </w:tc>
      </w:tr>
    </w:tbl>
    <w:p w:rsidR="00EB3BD4" w:rsidRPr="003536EF" w:rsidRDefault="00D03D26" w:rsidP="003536EF">
      <w:pPr>
        <w:spacing w:after="0" w:line="240" w:lineRule="auto"/>
        <w:contextualSpacing/>
        <w:rPr>
          <w:rFonts w:ascii="Arial" w:hAnsi="Arial" w:cs="Arial"/>
          <w:i/>
        </w:rPr>
      </w:pPr>
      <w:r w:rsidRPr="003536EF">
        <w:rPr>
          <w:rFonts w:ascii="Arial" w:hAnsi="Arial" w:cs="Arial"/>
          <w:b/>
          <w:i/>
          <w:iCs/>
          <w:sz w:val="18"/>
          <w:szCs w:val="18"/>
        </w:rPr>
        <w:t xml:space="preserve">Źródło: </w:t>
      </w:r>
      <w:r w:rsidRPr="003536EF">
        <w:rPr>
          <w:rFonts w:ascii="Arial" w:hAnsi="Arial" w:cs="Arial"/>
          <w:i/>
          <w:iCs/>
          <w:sz w:val="18"/>
          <w:szCs w:val="18"/>
        </w:rPr>
        <w:t>Opracowanie własne na podstawie danych Urzędu Gminy Komarówka Podlaska</w:t>
      </w:r>
    </w:p>
    <w:p w:rsidR="003536EF" w:rsidRDefault="003536EF" w:rsidP="00DE6772">
      <w:pPr>
        <w:spacing w:after="240"/>
        <w:jc w:val="both"/>
        <w:rPr>
          <w:rFonts w:ascii="Arial" w:hAnsi="Arial" w:cs="Arial"/>
        </w:rPr>
      </w:pPr>
    </w:p>
    <w:p w:rsidR="00EB3BD4" w:rsidRDefault="005425DE" w:rsidP="00DE6772">
      <w:pPr>
        <w:spacing w:after="240"/>
        <w:jc w:val="both"/>
        <w:rPr>
          <w:rFonts w:ascii="Arial" w:hAnsi="Arial" w:cs="Arial"/>
        </w:rPr>
      </w:pPr>
      <w:r>
        <w:rPr>
          <w:rFonts w:ascii="Arial" w:hAnsi="Arial" w:cs="Arial"/>
        </w:rPr>
        <w:t>Na obszarze gminy Komarówka Podlaska odnotowano w 2015 roku ujemne saldo migracji. Na koniec 2015 roku saldo migracji na 1000 mieszkańców wyniosło dla gminy minus 3,04. Na przestrzeni lat 2013-2015 współczynnik salda migracji utrzymywał się w gminie na zbliżonym poziomie, aczkolwiek wykazywał tendencję spadkową. W badanym okresie czasu nastąpił spadek liczby wymeldowań z obszaru gminy z 89 do 59, czyli o prawie 34%.</w:t>
      </w:r>
    </w:p>
    <w:p w:rsidR="005425DE" w:rsidRDefault="000E69C4" w:rsidP="00DE6772">
      <w:pPr>
        <w:spacing w:after="240"/>
        <w:jc w:val="both"/>
        <w:rPr>
          <w:rFonts w:ascii="Arial" w:hAnsi="Arial" w:cs="Arial"/>
        </w:rPr>
      </w:pPr>
      <w:r>
        <w:rPr>
          <w:rFonts w:ascii="Arial" w:hAnsi="Arial" w:cs="Arial"/>
        </w:rPr>
        <w:t xml:space="preserve">Na terenie gminy Komarówka Podlaska, we wszystkich latach analizy (tj. w latach 2013-2015), odnotowano również ujemny przyrost naturalny. W 2013 roku współczynnik przyrostu naturalnego kształtował się na poziomie -5,29. Najwyższą wartość przyjął on w 2014 roku: </w:t>
      </w:r>
      <w:r>
        <w:rPr>
          <w:rFonts w:ascii="Arial" w:hAnsi="Arial" w:cs="Arial"/>
        </w:rPr>
        <w:br/>
        <w:t xml:space="preserve">-8,55, natomiast w 2015 roku spadł do poziomu -4,56, czyli o prawie 14% w stosunku do 2013 roku. W 2015 roku przyrost naturalny na 1000 mieszkańców kształtował się na najgorszym poziomie w sołectwach: Brzeziny (-19,05), Derewiczna (-16,33), Przegaliny Duże </w:t>
      </w:r>
      <w:r>
        <w:rPr>
          <w:rFonts w:ascii="Arial" w:hAnsi="Arial" w:cs="Arial"/>
        </w:rPr>
        <w:lastRenderedPageBreak/>
        <w:t xml:space="preserve">(-15,44), </w:t>
      </w:r>
      <w:r w:rsidR="009F3EF0">
        <w:rPr>
          <w:rFonts w:ascii="Arial" w:hAnsi="Arial" w:cs="Arial"/>
        </w:rPr>
        <w:t xml:space="preserve">Wiski (-10,83), Kolembrody (-7,11), Walinna (-6,10) oraz Komarówka Podlaska </w:t>
      </w:r>
      <w:r w:rsidR="009F3EF0">
        <w:rPr>
          <w:rFonts w:ascii="Arial" w:hAnsi="Arial" w:cs="Arial"/>
        </w:rPr>
        <w:br/>
        <w:t xml:space="preserve">(-0,83). W trzech sołectwach: Brzozowy Kąt, Przegaliny Małe oraz Woroniec, współczynnik przyrostu naturalnego w 2015 roku uplasował się na poziomie zerowym. Wartości dodatnie współczynnika odnotowano w trzech sołectwach: Żulinki (27,03), Wólka Komarowska (9,66) oraz Żelizna (6,04). </w:t>
      </w:r>
    </w:p>
    <w:p w:rsidR="00EB3BD4" w:rsidRDefault="009442A5" w:rsidP="009442A5">
      <w:pPr>
        <w:spacing w:after="480"/>
        <w:jc w:val="both"/>
        <w:rPr>
          <w:rFonts w:ascii="Arial" w:hAnsi="Arial" w:cs="Arial"/>
        </w:rPr>
      </w:pPr>
      <w:r>
        <w:rPr>
          <w:rFonts w:ascii="Arial" w:hAnsi="Arial" w:cs="Arial"/>
        </w:rPr>
        <w:t>Negatywnym zjawiskiem demograficznym zauważalnym na obszarze gminy Komarówka Podlaska jest stopniowe starzenie się społeczeństwa. Wskazuje na to piramida wieku i płci dla gminy Komarówka Podlaska, zaprezentowana poniżej.</w:t>
      </w:r>
    </w:p>
    <w:p w:rsidR="00E507D0" w:rsidRPr="003536EF" w:rsidRDefault="00E507D0" w:rsidP="003536EF">
      <w:pPr>
        <w:pStyle w:val="Legenda"/>
        <w:keepNext/>
        <w:spacing w:after="0"/>
        <w:contextualSpacing/>
        <w:rPr>
          <w:rFonts w:ascii="Arial" w:hAnsi="Arial" w:cs="Arial"/>
          <w:b w:val="0"/>
          <w:i/>
          <w:color w:val="auto"/>
        </w:rPr>
      </w:pPr>
      <w:bookmarkStart w:id="31" w:name="_Toc475579857"/>
      <w:r w:rsidRPr="003536EF">
        <w:rPr>
          <w:rFonts w:ascii="Arial" w:hAnsi="Arial" w:cs="Arial"/>
          <w:i/>
          <w:color w:val="auto"/>
        </w:rPr>
        <w:t xml:space="preserve">Wykres </w:t>
      </w:r>
      <w:r w:rsidR="00452745" w:rsidRPr="003536EF">
        <w:rPr>
          <w:rFonts w:ascii="Arial" w:hAnsi="Arial" w:cs="Arial"/>
          <w:i/>
          <w:color w:val="auto"/>
        </w:rPr>
        <w:fldChar w:fldCharType="begin"/>
      </w:r>
      <w:r w:rsidRPr="003536EF">
        <w:rPr>
          <w:rFonts w:ascii="Arial" w:hAnsi="Arial" w:cs="Arial"/>
          <w:i/>
          <w:color w:val="auto"/>
        </w:rPr>
        <w:instrText xml:space="preserve"> SEQ Wykres \* ARABIC </w:instrText>
      </w:r>
      <w:r w:rsidR="00452745" w:rsidRPr="003536EF">
        <w:rPr>
          <w:rFonts w:ascii="Arial" w:hAnsi="Arial" w:cs="Arial"/>
          <w:i/>
          <w:color w:val="auto"/>
        </w:rPr>
        <w:fldChar w:fldCharType="separate"/>
      </w:r>
      <w:r w:rsidR="00565D71">
        <w:rPr>
          <w:rFonts w:ascii="Arial" w:hAnsi="Arial" w:cs="Arial"/>
          <w:i/>
          <w:noProof/>
          <w:color w:val="auto"/>
        </w:rPr>
        <w:t>2</w:t>
      </w:r>
      <w:r w:rsidR="00452745" w:rsidRPr="003536EF">
        <w:rPr>
          <w:rFonts w:ascii="Arial" w:hAnsi="Arial" w:cs="Arial"/>
          <w:i/>
          <w:color w:val="auto"/>
        </w:rPr>
        <w:fldChar w:fldCharType="end"/>
      </w:r>
      <w:r w:rsidRPr="003536EF">
        <w:rPr>
          <w:rFonts w:ascii="Arial" w:hAnsi="Arial" w:cs="Arial"/>
          <w:b w:val="0"/>
          <w:i/>
          <w:color w:val="auto"/>
        </w:rPr>
        <w:t xml:space="preserve"> Piramida wieku i płci mieszkańców gminy Komarówka Podlaska w 2015 roku</w:t>
      </w:r>
      <w:bookmarkEnd w:id="31"/>
    </w:p>
    <w:p w:rsidR="00816503" w:rsidRPr="003536EF" w:rsidRDefault="00E507D0" w:rsidP="00E507D0">
      <w:pPr>
        <w:spacing w:before="120" w:after="480"/>
        <w:rPr>
          <w:rFonts w:ascii="Arial" w:hAnsi="Arial" w:cs="Arial"/>
          <w:i/>
        </w:rPr>
      </w:pPr>
      <w:r w:rsidRPr="00E507D0">
        <w:rPr>
          <w:rFonts w:ascii="Arial" w:hAnsi="Arial" w:cs="Arial"/>
          <w:noProof/>
          <w:lang w:eastAsia="pl-PL"/>
        </w:rPr>
        <w:drawing>
          <wp:inline distT="0" distB="0" distL="0" distR="0">
            <wp:extent cx="5953125" cy="2419350"/>
            <wp:effectExtent l="19050" t="0" r="9525" b="0"/>
            <wp:docPr id="4" name="Obraz 1"/>
            <wp:cNvGraphicFramePr/>
            <a:graphic xmlns:a="http://schemas.openxmlformats.org/drawingml/2006/main">
              <a:graphicData uri="http://schemas.openxmlformats.org/drawingml/2006/picture">
                <pic:pic xmlns:pic="http://schemas.openxmlformats.org/drawingml/2006/picture">
                  <pic:nvPicPr>
                    <pic:cNvPr id="3" name="Obraz 2"/>
                    <pic:cNvPicPr>
                      <a:picLocks noChangeAspect="1"/>
                    </pic:cNvPicPr>
                  </pic:nvPicPr>
                  <pic:blipFill>
                    <a:blip r:embed="rId17" cstate="print"/>
                    <a:stretch>
                      <a:fillRect/>
                    </a:stretch>
                  </pic:blipFill>
                  <pic:spPr>
                    <a:xfrm>
                      <a:off x="0" y="0"/>
                      <a:ext cx="5955496" cy="2420313"/>
                    </a:xfrm>
                    <a:prstGeom prst="rect">
                      <a:avLst/>
                    </a:prstGeom>
                  </pic:spPr>
                </pic:pic>
              </a:graphicData>
            </a:graphic>
          </wp:inline>
        </w:drawing>
      </w:r>
      <w:r w:rsidRPr="003536EF">
        <w:rPr>
          <w:rFonts w:ascii="Arial" w:hAnsi="Arial" w:cs="Arial"/>
          <w:b/>
          <w:bCs/>
          <w:i/>
          <w:sz w:val="18"/>
          <w:szCs w:val="18"/>
        </w:rPr>
        <w:t>Źródło:</w:t>
      </w:r>
      <w:r w:rsidRPr="003536EF">
        <w:rPr>
          <w:rFonts w:ascii="Arial" w:hAnsi="Arial" w:cs="Arial"/>
          <w:bCs/>
          <w:i/>
          <w:sz w:val="18"/>
          <w:szCs w:val="18"/>
        </w:rPr>
        <w:t xml:space="preserve"> Opracowanie własne na podstawie danych Banku Danych Lokalnych GUS</w:t>
      </w:r>
    </w:p>
    <w:p w:rsidR="00816503" w:rsidRDefault="009442A5" w:rsidP="00DE6772">
      <w:pPr>
        <w:spacing w:after="240"/>
        <w:jc w:val="both"/>
        <w:rPr>
          <w:rFonts w:ascii="Arial" w:hAnsi="Arial" w:cs="Arial"/>
        </w:rPr>
      </w:pPr>
      <w:r>
        <w:rPr>
          <w:rFonts w:ascii="Arial" w:hAnsi="Arial" w:cs="Arial"/>
        </w:rPr>
        <w:t>Kształt zaprezentowanej piramidy wskazuje na regresywną strukturę ludności zamieszkującej gminę Komarówka Podlaska. Ten typ struktury charakt</w:t>
      </w:r>
      <w:r w:rsidR="00326FA0">
        <w:rPr>
          <w:rFonts w:ascii="Arial" w:hAnsi="Arial" w:cs="Arial"/>
        </w:rPr>
        <w:t xml:space="preserve">eryzuje się malejącą </w:t>
      </w:r>
      <w:r>
        <w:rPr>
          <w:rFonts w:ascii="Arial" w:hAnsi="Arial" w:cs="Arial"/>
        </w:rPr>
        <w:t xml:space="preserve">liczbą urodzeń. Udział ludności poniżej 12 roku życia jest niski i wynosi zaledwie </w:t>
      </w:r>
      <w:r w:rsidR="00326FA0">
        <w:rPr>
          <w:rFonts w:ascii="Arial" w:hAnsi="Arial" w:cs="Arial"/>
        </w:rPr>
        <w:t>12,6% populacji. Ludność w wieku poprodukcyjnym stanowi 20,48% ogólnej liczby mieszkańców</w:t>
      </w:r>
      <w:r w:rsidR="00350177">
        <w:rPr>
          <w:rFonts w:ascii="Arial" w:hAnsi="Arial" w:cs="Arial"/>
        </w:rPr>
        <w:t>.</w:t>
      </w:r>
    </w:p>
    <w:p w:rsidR="00326FA0" w:rsidRDefault="00326FA0" w:rsidP="00DE6772">
      <w:pPr>
        <w:spacing w:after="240"/>
        <w:jc w:val="both"/>
        <w:rPr>
          <w:rFonts w:ascii="Arial" w:hAnsi="Arial" w:cs="Arial"/>
          <w:szCs w:val="24"/>
        </w:rPr>
      </w:pPr>
      <w:r>
        <w:rPr>
          <w:rFonts w:ascii="Arial" w:hAnsi="Arial" w:cs="Arial"/>
        </w:rPr>
        <w:t xml:space="preserve">Problem starzenia się populacji, zarówno miast jak i wsi, zaczyna być współcześnie coraz bardziej odczuwalny. Niesie on ze sobą konieczność zmiany funkcji obiektów i przestrzeni, które powinny być coraz bardziej przystosowane do potrzeb coraz liczniejszej grupy seniorów. Wskaźnikiem, </w:t>
      </w:r>
      <w:r w:rsidRPr="00AF663D">
        <w:rPr>
          <w:rFonts w:ascii="Arial" w:hAnsi="Arial" w:cs="Arial"/>
          <w:szCs w:val="24"/>
        </w:rPr>
        <w:t>który najtrafniej oddaje to zjawisko i pozwala na ocenę struktury demograficznej ludności zamieszkującej gminę</w:t>
      </w:r>
      <w:r w:rsidR="00571A23">
        <w:rPr>
          <w:rFonts w:ascii="Arial" w:hAnsi="Arial" w:cs="Arial"/>
          <w:szCs w:val="24"/>
        </w:rPr>
        <w:t xml:space="preserve"> Komarówka Podlaska jest odsetek osób w </w:t>
      </w:r>
      <w:r w:rsidR="00571A23" w:rsidRPr="00AF663D">
        <w:rPr>
          <w:rFonts w:ascii="Arial" w:hAnsi="Arial" w:cs="Arial"/>
          <w:szCs w:val="24"/>
        </w:rPr>
        <w:t>wieku poprodukcyjnym (mężczyźni powyżej 65 lat oraz kobiety powyżej 60 lat)</w:t>
      </w:r>
      <w:r w:rsidR="00571A23">
        <w:rPr>
          <w:rFonts w:ascii="Arial" w:hAnsi="Arial" w:cs="Arial"/>
          <w:szCs w:val="24"/>
        </w:rPr>
        <w:t xml:space="preserve">. </w:t>
      </w:r>
      <w:r w:rsidR="00571A23" w:rsidRPr="00AF663D">
        <w:rPr>
          <w:rFonts w:ascii="Arial" w:hAnsi="Arial" w:cs="Arial"/>
          <w:szCs w:val="24"/>
        </w:rPr>
        <w:t>Aktualna, jak również prognozowana, liczba osób w wieku poprodukcyjnym wskazuje na zmiany potrzeb użytkowników przestrzeni, budynków, a także na możliwe obniżenie się dochodów części gospodarstw.</w:t>
      </w:r>
    </w:p>
    <w:p w:rsidR="00571A23" w:rsidRDefault="00571A23" w:rsidP="00DE6772">
      <w:pPr>
        <w:spacing w:after="480"/>
        <w:jc w:val="both"/>
        <w:rPr>
          <w:rFonts w:ascii="Arial" w:hAnsi="Arial" w:cs="Arial"/>
        </w:rPr>
      </w:pPr>
      <w:r>
        <w:rPr>
          <w:rFonts w:ascii="Arial" w:hAnsi="Arial" w:cs="Arial"/>
        </w:rPr>
        <w:t xml:space="preserve">Wskaźnik ten na obszarze gminy Komarówka Podlaska wyniósł w 2015 roku </w:t>
      </w:r>
      <w:r w:rsidR="00024303">
        <w:rPr>
          <w:rFonts w:ascii="Arial" w:hAnsi="Arial" w:cs="Arial"/>
        </w:rPr>
        <w:t xml:space="preserve">20,48%, co świadczy o bardzo wysokim poziomie starzenia się struktur demograficznych w gminie. Silną koncentrację problemu możemy zaobserwować w większości jednostek referencyjnych. Do jednostek tych należą sołectwa, w których, w 2015 roku, udział osób w wieku </w:t>
      </w:r>
      <w:r w:rsidR="00024303">
        <w:rPr>
          <w:rFonts w:ascii="Arial" w:hAnsi="Arial" w:cs="Arial"/>
        </w:rPr>
        <w:lastRenderedPageBreak/>
        <w:t>poprodukcyjnym w ogólnej liczbie mieszkańców był wyższy od średniej dla gminy Komarówka Podlaska (20,48%). Do ww. sołectwa należą: Derewiczna (2,99 punktów procentowych powyżej średniej gminnej), Kolembrody (2,27 punktów procentowych powyżej średniej gminnej), Brzeziny (1,42 punkty procentowe powyżej średniej gminnej), Woroniec (</w:t>
      </w:r>
      <w:r w:rsidR="00350177">
        <w:rPr>
          <w:rFonts w:ascii="Arial" w:hAnsi="Arial" w:cs="Arial"/>
        </w:rPr>
        <w:t>1,06 punktów procentowych powyżej średniej gminnej), Komarówka Podlaska (0,83 punkty procentowe powyżej średniej gminnej) oraz Brzozowy Kąt (0,29 punktów procentowych powyżej średniej gminnej). W pozostałych jednostkach referencyjnych odnotowano nieco lepszą sytuację, a wskaźnik przyjął wartości niższe od średniej dla gminy. Jednostką, w której odnotowano najniższy udział ludności w wieku poprodukcyjnym w ogólnej liczbie mieszkańców, było w 2015 roku sołectwo Przegaliny Małe, gdzie wskaźnik osiągnął wartość 12,60%, czyli prawie 8 punktów procentowych mniej niż średnia w gminie.</w:t>
      </w:r>
    </w:p>
    <w:p w:rsidR="00024303" w:rsidRPr="0029271A" w:rsidRDefault="00024303" w:rsidP="0029271A">
      <w:pPr>
        <w:pStyle w:val="Legenda"/>
        <w:keepNext/>
        <w:spacing w:after="0"/>
        <w:contextualSpacing/>
        <w:jc w:val="both"/>
        <w:rPr>
          <w:rFonts w:ascii="Arial" w:hAnsi="Arial" w:cs="Arial"/>
          <w:b w:val="0"/>
          <w:i/>
          <w:color w:val="auto"/>
        </w:rPr>
      </w:pPr>
      <w:bookmarkStart w:id="32" w:name="_Toc475579858"/>
      <w:r w:rsidRPr="0029271A">
        <w:rPr>
          <w:rFonts w:ascii="Arial" w:hAnsi="Arial" w:cs="Arial"/>
          <w:i/>
          <w:color w:val="auto"/>
        </w:rPr>
        <w:t xml:space="preserve">Wykres </w:t>
      </w:r>
      <w:r w:rsidR="00452745" w:rsidRPr="0029271A">
        <w:rPr>
          <w:rFonts w:ascii="Arial" w:hAnsi="Arial" w:cs="Arial"/>
          <w:i/>
          <w:color w:val="auto"/>
        </w:rPr>
        <w:fldChar w:fldCharType="begin"/>
      </w:r>
      <w:r w:rsidRPr="0029271A">
        <w:rPr>
          <w:rFonts w:ascii="Arial" w:hAnsi="Arial" w:cs="Arial"/>
          <w:i/>
          <w:color w:val="auto"/>
        </w:rPr>
        <w:instrText xml:space="preserve"> SEQ Wykres \* ARABIC </w:instrText>
      </w:r>
      <w:r w:rsidR="00452745" w:rsidRPr="0029271A">
        <w:rPr>
          <w:rFonts w:ascii="Arial" w:hAnsi="Arial" w:cs="Arial"/>
          <w:i/>
          <w:color w:val="auto"/>
        </w:rPr>
        <w:fldChar w:fldCharType="separate"/>
      </w:r>
      <w:r w:rsidR="00565D71">
        <w:rPr>
          <w:rFonts w:ascii="Arial" w:hAnsi="Arial" w:cs="Arial"/>
          <w:i/>
          <w:noProof/>
          <w:color w:val="auto"/>
        </w:rPr>
        <w:t>3</w:t>
      </w:r>
      <w:r w:rsidR="00452745" w:rsidRPr="0029271A">
        <w:rPr>
          <w:rFonts w:ascii="Arial" w:hAnsi="Arial" w:cs="Arial"/>
          <w:i/>
          <w:color w:val="auto"/>
        </w:rPr>
        <w:fldChar w:fldCharType="end"/>
      </w:r>
      <w:r w:rsidRPr="0029271A">
        <w:rPr>
          <w:rFonts w:ascii="Arial" w:hAnsi="Arial" w:cs="Arial"/>
          <w:i/>
          <w:color w:val="auto"/>
        </w:rPr>
        <w:t xml:space="preserve"> </w:t>
      </w:r>
      <w:r w:rsidRPr="0029271A">
        <w:rPr>
          <w:rFonts w:ascii="Arial" w:hAnsi="Arial" w:cs="Arial"/>
          <w:b w:val="0"/>
          <w:i/>
          <w:color w:val="auto"/>
        </w:rPr>
        <w:t>Udział ludności w wieku poprodukcyjnym w ogólnej liczbie ludności w 2015 roku wg podziału na jednostki referencyjne (%)</w:t>
      </w:r>
      <w:bookmarkEnd w:id="32"/>
    </w:p>
    <w:p w:rsidR="00326FA0" w:rsidRPr="0029271A" w:rsidRDefault="00571A23" w:rsidP="00DE6772">
      <w:pPr>
        <w:spacing w:after="480"/>
        <w:rPr>
          <w:rFonts w:ascii="Arial" w:hAnsi="Arial" w:cs="Arial"/>
          <w:i/>
        </w:rPr>
      </w:pPr>
      <w:r w:rsidRPr="00571A23">
        <w:rPr>
          <w:rFonts w:ascii="Arial" w:hAnsi="Arial" w:cs="Arial"/>
          <w:noProof/>
          <w:lang w:eastAsia="pl-PL"/>
        </w:rPr>
        <w:drawing>
          <wp:inline distT="0" distB="0" distL="0" distR="0">
            <wp:extent cx="5762847" cy="2785730"/>
            <wp:effectExtent l="0" t="0" r="0" b="0"/>
            <wp:docPr id="9"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024303" w:rsidRPr="0029271A">
        <w:rPr>
          <w:rFonts w:ascii="Arial" w:hAnsi="Arial" w:cs="Arial"/>
          <w:b/>
          <w:i/>
          <w:iCs/>
          <w:sz w:val="18"/>
          <w:szCs w:val="18"/>
        </w:rPr>
        <w:t xml:space="preserve">Źródło: </w:t>
      </w:r>
      <w:r w:rsidR="00024303" w:rsidRPr="0029271A">
        <w:rPr>
          <w:rFonts w:ascii="Arial" w:hAnsi="Arial" w:cs="Arial"/>
          <w:i/>
          <w:iCs/>
          <w:sz w:val="18"/>
          <w:szCs w:val="18"/>
        </w:rPr>
        <w:t>Opracowanie własne na podstawie danych Urzędu Gminy Komarówka Podlaska</w:t>
      </w:r>
    </w:p>
    <w:p w:rsidR="00326FA0" w:rsidRDefault="00350177" w:rsidP="0029271A">
      <w:pPr>
        <w:spacing w:after="0"/>
        <w:contextualSpacing/>
        <w:jc w:val="both"/>
        <w:rPr>
          <w:rFonts w:ascii="Arial" w:hAnsi="Arial" w:cs="Arial"/>
        </w:rPr>
      </w:pPr>
      <w:r>
        <w:rPr>
          <w:rFonts w:ascii="Arial" w:hAnsi="Arial" w:cs="Arial"/>
        </w:rPr>
        <w:t xml:space="preserve">Zjawisko starzenia się </w:t>
      </w:r>
      <w:r w:rsidR="006D364A">
        <w:rPr>
          <w:rFonts w:ascii="Arial" w:hAnsi="Arial" w:cs="Arial"/>
        </w:rPr>
        <w:t xml:space="preserve">społeczności gminy Komarówka Podlaska jeszcze bardziej jest widoczne gdy analizie poddamy zmianę udziału ludności w wieku poprodukcyjnym w ogólnej liczbie ludności na przestrzeni lat 2013-2015. Analiza dostępnych danych wskazuje, że we wszystkich jednostkach referencyjnych </w:t>
      </w:r>
      <w:r w:rsidR="00DE208D">
        <w:rPr>
          <w:rFonts w:ascii="Arial" w:hAnsi="Arial" w:cs="Arial"/>
        </w:rPr>
        <w:t xml:space="preserve">w badanym okresie odnotowano przyrost ww. ludności, a co za tym idzie, ich udział w ogólnej liczbie mieszkańców wykazywał trend wzrostowy. Średni przyrost udziału ludności w wieku poprodukcyjnym w ogólnej liczbie mieszkańców gminy Komarówka Podlaska wyniósł 9,97% (średnia w gminie). </w:t>
      </w:r>
      <w:r w:rsidR="00DE208D" w:rsidRPr="00BD0803">
        <w:rPr>
          <w:rFonts w:ascii="Arial" w:hAnsi="Arial" w:cs="Arial"/>
        </w:rPr>
        <w:t>Biorąc pod uwagę podział na jednostki referencyjne, największy przyrost odnotowano w następujących sołectwach:</w:t>
      </w:r>
    </w:p>
    <w:p w:rsidR="00DE208D" w:rsidRDefault="00DE208D" w:rsidP="0029271A">
      <w:pPr>
        <w:pStyle w:val="Akapitzlist"/>
        <w:numPr>
          <w:ilvl w:val="0"/>
          <w:numId w:val="10"/>
        </w:numPr>
        <w:spacing w:after="0"/>
        <w:ind w:left="714" w:hanging="357"/>
        <w:jc w:val="both"/>
        <w:rPr>
          <w:rFonts w:ascii="Arial" w:hAnsi="Arial" w:cs="Arial"/>
        </w:rPr>
      </w:pPr>
      <w:r w:rsidRPr="00DE208D">
        <w:rPr>
          <w:rFonts w:ascii="Arial" w:hAnsi="Arial" w:cs="Arial"/>
        </w:rPr>
        <w:t xml:space="preserve">Brzeziny </w:t>
      </w:r>
      <w:r>
        <w:rPr>
          <w:rFonts w:ascii="Arial" w:hAnsi="Arial" w:cs="Arial"/>
        </w:rPr>
        <w:t xml:space="preserve">- </w:t>
      </w:r>
      <w:r w:rsidRPr="00BD0803">
        <w:rPr>
          <w:rFonts w:ascii="Arial" w:hAnsi="Arial" w:cs="Arial"/>
        </w:rPr>
        <w:t xml:space="preserve">w 2015 roku nastąpił przyrost o </w:t>
      </w:r>
      <w:r>
        <w:rPr>
          <w:rFonts w:ascii="Arial" w:hAnsi="Arial" w:cs="Arial"/>
        </w:rPr>
        <w:t>13,90%</w:t>
      </w:r>
      <w:r w:rsidRPr="00BD0803">
        <w:rPr>
          <w:rFonts w:ascii="Arial" w:hAnsi="Arial" w:cs="Arial"/>
        </w:rPr>
        <w:t xml:space="preserve"> w stosunku do roku 2013</w:t>
      </w:r>
      <w:r>
        <w:rPr>
          <w:rFonts w:ascii="Arial" w:hAnsi="Arial" w:cs="Arial"/>
        </w:rPr>
        <w:t>;</w:t>
      </w:r>
    </w:p>
    <w:p w:rsidR="00DE208D" w:rsidRDefault="00DE208D" w:rsidP="0029271A">
      <w:pPr>
        <w:pStyle w:val="Akapitzlist"/>
        <w:numPr>
          <w:ilvl w:val="0"/>
          <w:numId w:val="10"/>
        </w:numPr>
        <w:spacing w:after="0"/>
        <w:ind w:left="714" w:hanging="357"/>
        <w:jc w:val="both"/>
        <w:rPr>
          <w:rFonts w:ascii="Arial" w:hAnsi="Arial" w:cs="Arial"/>
        </w:rPr>
      </w:pPr>
      <w:r>
        <w:rPr>
          <w:rFonts w:ascii="Arial" w:hAnsi="Arial" w:cs="Arial"/>
        </w:rPr>
        <w:t xml:space="preserve">Przegaliny Małe - </w:t>
      </w:r>
      <w:r w:rsidRPr="00BD0803">
        <w:rPr>
          <w:rFonts w:ascii="Arial" w:hAnsi="Arial" w:cs="Arial"/>
        </w:rPr>
        <w:t xml:space="preserve">w 2015 roku nastąpił przyrost o </w:t>
      </w:r>
      <w:r>
        <w:rPr>
          <w:rFonts w:ascii="Arial" w:hAnsi="Arial" w:cs="Arial"/>
        </w:rPr>
        <w:t>12,49%</w:t>
      </w:r>
      <w:r w:rsidRPr="00BD0803">
        <w:rPr>
          <w:rFonts w:ascii="Arial" w:hAnsi="Arial" w:cs="Arial"/>
        </w:rPr>
        <w:t xml:space="preserve"> w stosunku do roku 2013</w:t>
      </w:r>
      <w:r>
        <w:rPr>
          <w:rFonts w:ascii="Arial" w:hAnsi="Arial" w:cs="Arial"/>
        </w:rPr>
        <w:t>;</w:t>
      </w:r>
    </w:p>
    <w:p w:rsidR="00DE208D" w:rsidRDefault="00DE208D" w:rsidP="0029271A">
      <w:pPr>
        <w:pStyle w:val="Akapitzlist"/>
        <w:numPr>
          <w:ilvl w:val="0"/>
          <w:numId w:val="10"/>
        </w:numPr>
        <w:spacing w:after="0"/>
        <w:ind w:left="714" w:hanging="357"/>
        <w:jc w:val="both"/>
        <w:rPr>
          <w:rFonts w:ascii="Arial" w:hAnsi="Arial" w:cs="Arial"/>
        </w:rPr>
      </w:pPr>
      <w:r>
        <w:rPr>
          <w:rFonts w:ascii="Arial" w:hAnsi="Arial" w:cs="Arial"/>
        </w:rPr>
        <w:t xml:space="preserve">Brzozowy Kąt - </w:t>
      </w:r>
      <w:r w:rsidRPr="00BD0803">
        <w:rPr>
          <w:rFonts w:ascii="Arial" w:hAnsi="Arial" w:cs="Arial"/>
        </w:rPr>
        <w:t xml:space="preserve">w 2015 roku nastąpił przyrost o </w:t>
      </w:r>
      <w:r>
        <w:rPr>
          <w:rFonts w:ascii="Arial" w:hAnsi="Arial" w:cs="Arial"/>
        </w:rPr>
        <w:t>12,33%</w:t>
      </w:r>
      <w:r w:rsidRPr="00BD0803">
        <w:rPr>
          <w:rFonts w:ascii="Arial" w:hAnsi="Arial" w:cs="Arial"/>
        </w:rPr>
        <w:t xml:space="preserve"> w stosunku do roku 2013</w:t>
      </w:r>
      <w:r>
        <w:rPr>
          <w:rFonts w:ascii="Arial" w:hAnsi="Arial" w:cs="Arial"/>
        </w:rPr>
        <w:t>;</w:t>
      </w:r>
    </w:p>
    <w:p w:rsidR="00DE208D" w:rsidRDefault="00DE208D" w:rsidP="0029271A">
      <w:pPr>
        <w:pStyle w:val="Akapitzlist"/>
        <w:numPr>
          <w:ilvl w:val="0"/>
          <w:numId w:val="10"/>
        </w:numPr>
        <w:spacing w:after="0"/>
        <w:ind w:left="714" w:hanging="357"/>
        <w:jc w:val="both"/>
        <w:rPr>
          <w:rFonts w:ascii="Arial" w:hAnsi="Arial" w:cs="Arial"/>
        </w:rPr>
      </w:pPr>
      <w:r>
        <w:rPr>
          <w:rFonts w:ascii="Arial" w:hAnsi="Arial" w:cs="Arial"/>
        </w:rPr>
        <w:t xml:space="preserve">Komarówka Podlaska - </w:t>
      </w:r>
      <w:r w:rsidRPr="00BD0803">
        <w:rPr>
          <w:rFonts w:ascii="Arial" w:hAnsi="Arial" w:cs="Arial"/>
        </w:rPr>
        <w:t xml:space="preserve">w 2015 roku nastąpił przyrost o </w:t>
      </w:r>
      <w:r>
        <w:rPr>
          <w:rFonts w:ascii="Arial" w:hAnsi="Arial" w:cs="Arial"/>
        </w:rPr>
        <w:t>12,11%</w:t>
      </w:r>
      <w:r w:rsidRPr="00BD0803">
        <w:rPr>
          <w:rFonts w:ascii="Arial" w:hAnsi="Arial" w:cs="Arial"/>
        </w:rPr>
        <w:t xml:space="preserve"> w stosunku do roku 2013</w:t>
      </w:r>
      <w:r>
        <w:rPr>
          <w:rFonts w:ascii="Arial" w:hAnsi="Arial" w:cs="Arial"/>
        </w:rPr>
        <w:t>;</w:t>
      </w:r>
    </w:p>
    <w:p w:rsidR="00DE208D" w:rsidRDefault="00DE208D" w:rsidP="0029271A">
      <w:pPr>
        <w:pStyle w:val="Akapitzlist"/>
        <w:numPr>
          <w:ilvl w:val="0"/>
          <w:numId w:val="10"/>
        </w:numPr>
        <w:spacing w:after="0"/>
        <w:ind w:left="714" w:hanging="357"/>
        <w:jc w:val="both"/>
        <w:rPr>
          <w:rFonts w:ascii="Arial" w:hAnsi="Arial" w:cs="Arial"/>
        </w:rPr>
      </w:pPr>
      <w:r>
        <w:rPr>
          <w:rFonts w:ascii="Arial" w:hAnsi="Arial" w:cs="Arial"/>
        </w:rPr>
        <w:lastRenderedPageBreak/>
        <w:t xml:space="preserve">Wiski - </w:t>
      </w:r>
      <w:r w:rsidRPr="00BD0803">
        <w:rPr>
          <w:rFonts w:ascii="Arial" w:hAnsi="Arial" w:cs="Arial"/>
        </w:rPr>
        <w:t xml:space="preserve">w 2015 roku nastąpił przyrost o </w:t>
      </w:r>
      <w:r>
        <w:rPr>
          <w:rFonts w:ascii="Arial" w:hAnsi="Arial" w:cs="Arial"/>
        </w:rPr>
        <w:t>11,84%</w:t>
      </w:r>
      <w:r w:rsidRPr="00BD0803">
        <w:rPr>
          <w:rFonts w:ascii="Arial" w:hAnsi="Arial" w:cs="Arial"/>
        </w:rPr>
        <w:t xml:space="preserve"> w stosunku do roku 2013</w:t>
      </w:r>
      <w:r>
        <w:rPr>
          <w:rFonts w:ascii="Arial" w:hAnsi="Arial" w:cs="Arial"/>
        </w:rPr>
        <w:t>;</w:t>
      </w:r>
    </w:p>
    <w:p w:rsidR="00DE208D" w:rsidRDefault="00DE208D" w:rsidP="0029271A">
      <w:pPr>
        <w:pStyle w:val="Akapitzlist"/>
        <w:numPr>
          <w:ilvl w:val="0"/>
          <w:numId w:val="10"/>
        </w:numPr>
        <w:spacing w:after="0"/>
        <w:ind w:left="714" w:hanging="357"/>
        <w:jc w:val="both"/>
        <w:rPr>
          <w:rFonts w:ascii="Arial" w:hAnsi="Arial" w:cs="Arial"/>
        </w:rPr>
      </w:pPr>
      <w:r>
        <w:rPr>
          <w:rFonts w:ascii="Arial" w:hAnsi="Arial" w:cs="Arial"/>
        </w:rPr>
        <w:t xml:space="preserve">Derewiczna - </w:t>
      </w:r>
      <w:r w:rsidRPr="00BD0803">
        <w:rPr>
          <w:rFonts w:ascii="Arial" w:hAnsi="Arial" w:cs="Arial"/>
        </w:rPr>
        <w:t xml:space="preserve">w 2015 roku nastąpił przyrost o </w:t>
      </w:r>
      <w:r>
        <w:rPr>
          <w:rFonts w:ascii="Arial" w:hAnsi="Arial" w:cs="Arial"/>
        </w:rPr>
        <w:t>10,28%</w:t>
      </w:r>
      <w:r w:rsidRPr="00BD0803">
        <w:rPr>
          <w:rFonts w:ascii="Arial" w:hAnsi="Arial" w:cs="Arial"/>
        </w:rPr>
        <w:t xml:space="preserve"> w stosunku do roku 2013</w:t>
      </w:r>
      <w:r>
        <w:rPr>
          <w:rFonts w:ascii="Arial" w:hAnsi="Arial" w:cs="Arial"/>
        </w:rPr>
        <w:t>.</w:t>
      </w:r>
    </w:p>
    <w:p w:rsidR="0029271A" w:rsidRDefault="0029271A" w:rsidP="0029271A">
      <w:pPr>
        <w:spacing w:after="0"/>
        <w:contextualSpacing/>
        <w:jc w:val="both"/>
        <w:rPr>
          <w:rFonts w:ascii="Arial" w:hAnsi="Arial" w:cs="Arial"/>
        </w:rPr>
      </w:pPr>
    </w:p>
    <w:p w:rsidR="00DE208D" w:rsidRPr="00DE208D" w:rsidRDefault="00DE208D" w:rsidP="0029271A">
      <w:pPr>
        <w:spacing w:after="0"/>
        <w:contextualSpacing/>
        <w:jc w:val="both"/>
        <w:rPr>
          <w:rFonts w:ascii="Arial" w:hAnsi="Arial" w:cs="Arial"/>
        </w:rPr>
      </w:pPr>
      <w:r>
        <w:rPr>
          <w:rFonts w:ascii="Arial" w:hAnsi="Arial" w:cs="Arial"/>
        </w:rPr>
        <w:t xml:space="preserve">W pozostałych jednostkach referencyjnych </w:t>
      </w:r>
      <w:r w:rsidR="001D2C36">
        <w:rPr>
          <w:rFonts w:ascii="Arial" w:hAnsi="Arial" w:cs="Arial"/>
        </w:rPr>
        <w:t>wskaźnik przyjął wartości niższe od średniej gminnej. Najlepiej sytuacja prezentuje się w sołectwie Walinna, w którym na przestrzeni lat 2013-2015 odnotowano najniższy procentowy wzrost udziału osób w wieku poprodukcyjnym w ogólnej liczbie mieszkańców (4,08%).</w:t>
      </w:r>
    </w:p>
    <w:p w:rsidR="0029271A" w:rsidRDefault="0029271A" w:rsidP="00DE6772">
      <w:pPr>
        <w:pStyle w:val="Legenda"/>
        <w:spacing w:after="120"/>
        <w:jc w:val="both"/>
        <w:rPr>
          <w:rFonts w:ascii="Arial" w:hAnsi="Arial" w:cs="Arial"/>
          <w:color w:val="auto"/>
        </w:rPr>
      </w:pPr>
      <w:bookmarkStart w:id="33" w:name="_Toc475579859"/>
    </w:p>
    <w:p w:rsidR="00326FA0" w:rsidRPr="0029271A" w:rsidRDefault="006D364A" w:rsidP="0029271A">
      <w:pPr>
        <w:pStyle w:val="Legenda"/>
        <w:spacing w:after="0"/>
        <w:contextualSpacing/>
        <w:jc w:val="both"/>
        <w:rPr>
          <w:rFonts w:ascii="Arial" w:hAnsi="Arial" w:cs="Arial"/>
          <w:b w:val="0"/>
          <w:i/>
          <w:color w:val="auto"/>
        </w:rPr>
      </w:pPr>
      <w:r w:rsidRPr="0029271A">
        <w:rPr>
          <w:rFonts w:ascii="Arial" w:hAnsi="Arial" w:cs="Arial"/>
          <w:i/>
          <w:color w:val="auto"/>
        </w:rPr>
        <w:t xml:space="preserve">Wykres </w:t>
      </w:r>
      <w:r w:rsidR="00452745" w:rsidRPr="0029271A">
        <w:rPr>
          <w:rFonts w:ascii="Arial" w:hAnsi="Arial" w:cs="Arial"/>
          <w:i/>
          <w:color w:val="auto"/>
        </w:rPr>
        <w:fldChar w:fldCharType="begin"/>
      </w:r>
      <w:r w:rsidRPr="0029271A">
        <w:rPr>
          <w:rFonts w:ascii="Arial" w:hAnsi="Arial" w:cs="Arial"/>
          <w:i/>
          <w:color w:val="auto"/>
        </w:rPr>
        <w:instrText xml:space="preserve"> SEQ Wykres \* ARABIC </w:instrText>
      </w:r>
      <w:r w:rsidR="00452745" w:rsidRPr="0029271A">
        <w:rPr>
          <w:rFonts w:ascii="Arial" w:hAnsi="Arial" w:cs="Arial"/>
          <w:i/>
          <w:color w:val="auto"/>
        </w:rPr>
        <w:fldChar w:fldCharType="separate"/>
      </w:r>
      <w:r w:rsidR="00565D71">
        <w:rPr>
          <w:rFonts w:ascii="Arial" w:hAnsi="Arial" w:cs="Arial"/>
          <w:i/>
          <w:noProof/>
          <w:color w:val="auto"/>
        </w:rPr>
        <w:t>4</w:t>
      </w:r>
      <w:r w:rsidR="00452745" w:rsidRPr="0029271A">
        <w:rPr>
          <w:rFonts w:ascii="Arial" w:hAnsi="Arial" w:cs="Arial"/>
          <w:i/>
          <w:color w:val="auto"/>
        </w:rPr>
        <w:fldChar w:fldCharType="end"/>
      </w:r>
      <w:r w:rsidRPr="0029271A">
        <w:rPr>
          <w:rFonts w:ascii="Arial" w:hAnsi="Arial" w:cs="Arial"/>
          <w:i/>
          <w:color w:val="auto"/>
        </w:rPr>
        <w:t xml:space="preserve"> </w:t>
      </w:r>
      <w:r w:rsidRPr="0029271A">
        <w:rPr>
          <w:rFonts w:ascii="Arial" w:hAnsi="Arial" w:cs="Arial"/>
          <w:b w:val="0"/>
          <w:i/>
          <w:color w:val="auto"/>
        </w:rPr>
        <w:t>Zmiana udziału ludności w wieku poprodukcyjnym w ogólnej liczbie ludności w latach 2013-2015 wg podziału na jednostki referencyjne (%)</w:t>
      </w:r>
      <w:bookmarkEnd w:id="33"/>
    </w:p>
    <w:p w:rsidR="009442A5" w:rsidRDefault="006D364A" w:rsidP="006D364A">
      <w:pPr>
        <w:spacing w:before="120" w:after="480"/>
        <w:rPr>
          <w:rFonts w:ascii="Arial" w:hAnsi="Arial" w:cs="Arial"/>
          <w:iCs/>
          <w:sz w:val="18"/>
          <w:szCs w:val="18"/>
        </w:rPr>
      </w:pPr>
      <w:r w:rsidRPr="006D364A">
        <w:rPr>
          <w:rFonts w:ascii="Arial" w:hAnsi="Arial" w:cs="Arial"/>
          <w:noProof/>
          <w:lang w:eastAsia="pl-PL"/>
        </w:rPr>
        <w:drawing>
          <wp:inline distT="0" distB="0" distL="0" distR="0">
            <wp:extent cx="5762847" cy="3370521"/>
            <wp:effectExtent l="0" t="0" r="0" b="0"/>
            <wp:docPr id="1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FB31E0">
        <w:rPr>
          <w:rFonts w:ascii="Arial" w:hAnsi="Arial" w:cs="Arial"/>
          <w:b/>
          <w:iCs/>
          <w:sz w:val="18"/>
          <w:szCs w:val="18"/>
        </w:rPr>
        <w:t xml:space="preserve">Źródło: </w:t>
      </w:r>
      <w:r w:rsidRPr="00FB31E0">
        <w:rPr>
          <w:rFonts w:ascii="Arial" w:hAnsi="Arial" w:cs="Arial"/>
          <w:iCs/>
          <w:sz w:val="18"/>
          <w:szCs w:val="18"/>
        </w:rPr>
        <w:t>Opracowanie własne na podstawie danych Urzędu Gminy</w:t>
      </w:r>
      <w:r>
        <w:rPr>
          <w:rFonts w:ascii="Arial" w:hAnsi="Arial" w:cs="Arial"/>
          <w:iCs/>
          <w:sz w:val="18"/>
          <w:szCs w:val="18"/>
        </w:rPr>
        <w:t xml:space="preserve"> Komarówka Podlaska</w:t>
      </w:r>
    </w:p>
    <w:p w:rsidR="001D2C36" w:rsidRPr="0029271A" w:rsidRDefault="00452745" w:rsidP="0029271A">
      <w:pPr>
        <w:spacing w:before="120" w:after="480"/>
        <w:jc w:val="both"/>
        <w:rPr>
          <w:rFonts w:ascii="Arial" w:hAnsi="Arial" w:cs="Arial"/>
          <w:b/>
          <w:iCs/>
          <w:sz w:val="18"/>
          <w:szCs w:val="18"/>
        </w:rPr>
      </w:pPr>
      <w:r w:rsidRPr="00452745">
        <w:rPr>
          <w:rFonts w:ascii="Arial" w:hAnsi="Arial" w:cs="Arial"/>
          <w:noProof/>
          <w:lang w:eastAsia="pl-P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 o:spid="_x0000_s1027" type="#_x0000_t13" style="position:absolute;left:0;text-align:left;margin-left:-1.1pt;margin-top:7.4pt;width:150.75pt;height:66.7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" adj="16203,4433" fillcolor="#00b050" strokecolor="#9bbb59 [3206]" strokeweight="1pt">
            <v:shadow on="t" color="#4e6128 [1606]" offset="1pt"/>
            <v:textbox>
              <w:txbxContent>
                <w:p w:rsidR="003D3A55" w:rsidRPr="0003653D" w:rsidRDefault="003D3A55" w:rsidP="001D2C36">
                  <w:pPr>
                    <w:rPr>
                      <w:rFonts w:ascii="Arial" w:hAnsi="Arial" w:cs="Arial"/>
                      <w:b/>
                      <w:color w:val="FFFFFF" w:themeColor="background1"/>
                      <w:sz w:val="28"/>
                    </w:rPr>
                  </w:pPr>
                  <w:r w:rsidRPr="0003653D">
                    <w:rPr>
                      <w:rFonts w:ascii="Arial" w:hAnsi="Arial" w:cs="Arial"/>
                      <w:b/>
                      <w:color w:val="FFFFFF" w:themeColor="background1"/>
                      <w:sz w:val="28"/>
                    </w:rPr>
                    <w:t>KONSULTACJE SPOŁECZNE</w:t>
                  </w:r>
                </w:p>
              </w:txbxContent>
            </v:textbox>
            <w10:wrap type="square"/>
          </v:shape>
        </w:pict>
      </w:r>
      <w:r w:rsidR="001D2C36">
        <w:rPr>
          <w:rFonts w:ascii="Arial" w:hAnsi="Arial" w:cs="Arial"/>
        </w:rPr>
        <w:t xml:space="preserve">Podczas konsultacji społecznych przeprowadzonych na terenie gminy Komarówka Podlaska podkreślano, że istotnym problemem w gminie jest odpływ młodych mieszkańców. Mimo, że na przestrzeni lat 2013-2015 ogólna liczba ludności gminy wzrosła, to zauważalnym </w:t>
      </w:r>
      <w:r w:rsidR="003B29FA">
        <w:rPr>
          <w:rFonts w:ascii="Arial" w:hAnsi="Arial" w:cs="Arial"/>
        </w:rPr>
        <w:t>trendem negatywnym jest zwiększanie się liczby osób młodych, które decydują się na zamieszkanie poza gminą Komarówka Podlaska. Na taki stan rzeczy wpływają w największym stopniu słabe perspektywy znalezienia pracy na terenie gminy. W związku z tym, sugeruje się podjęcie działań zmierzających do wzrostu liczby miejsc pracy na lokalnym rynku pracy oraz działania propagujące i zachęcające mieszkańców do samozatrudnienia.</w:t>
      </w:r>
    </w:p>
    <w:p w:rsidR="003B29FA" w:rsidRDefault="003B29FA" w:rsidP="000D0341">
      <w:pPr>
        <w:spacing w:before="120" w:after="240"/>
        <w:jc w:val="both"/>
        <w:rPr>
          <w:rFonts w:ascii="Arial" w:hAnsi="Arial" w:cs="Arial"/>
        </w:rPr>
      </w:pPr>
      <w:r>
        <w:rPr>
          <w:rFonts w:ascii="Arial" w:hAnsi="Arial" w:cs="Arial"/>
        </w:rPr>
        <w:t xml:space="preserve">Kolejnym </w:t>
      </w:r>
      <w:r w:rsidRPr="00BD0803">
        <w:rPr>
          <w:rFonts w:ascii="Arial" w:hAnsi="Arial" w:cs="Arial"/>
        </w:rPr>
        <w:t>z negatywnych zjawisk zauważalnych na obszarze gminy</w:t>
      </w:r>
      <w:r w:rsidR="00B24B7F">
        <w:rPr>
          <w:rFonts w:ascii="Arial" w:hAnsi="Arial" w:cs="Arial"/>
        </w:rPr>
        <w:t xml:space="preserve"> Komarówka Podlaska, </w:t>
      </w:r>
      <w:r w:rsidR="00B24B7F" w:rsidRPr="00BD0803">
        <w:rPr>
          <w:rFonts w:ascii="Arial" w:hAnsi="Arial" w:cs="Arial"/>
        </w:rPr>
        <w:t>sygnalizowanym również w trakcie konsultacji</w:t>
      </w:r>
      <w:r w:rsidR="00B24B7F">
        <w:rPr>
          <w:rFonts w:ascii="Arial" w:hAnsi="Arial" w:cs="Arial"/>
        </w:rPr>
        <w:t xml:space="preserve">, </w:t>
      </w:r>
      <w:r w:rsidR="00B24B7F" w:rsidRPr="00BD0803">
        <w:rPr>
          <w:rFonts w:ascii="Arial" w:hAnsi="Arial" w:cs="Arial"/>
        </w:rPr>
        <w:t xml:space="preserve">jest stopniowe starzenie </w:t>
      </w:r>
      <w:r w:rsidR="00B24B7F">
        <w:rPr>
          <w:rFonts w:ascii="Arial" w:hAnsi="Arial" w:cs="Arial"/>
        </w:rPr>
        <w:t xml:space="preserve">się społeczności </w:t>
      </w:r>
      <w:r w:rsidR="00B24B7F">
        <w:rPr>
          <w:rFonts w:ascii="Arial" w:hAnsi="Arial" w:cs="Arial"/>
        </w:rPr>
        <w:lastRenderedPageBreak/>
        <w:t>i </w:t>
      </w:r>
      <w:r w:rsidR="00B24B7F" w:rsidRPr="00BD0803">
        <w:rPr>
          <w:rFonts w:ascii="Arial" w:hAnsi="Arial" w:cs="Arial"/>
        </w:rPr>
        <w:t>związane z tym problemy, np. konieczność zapewnienia stosownej opieki osobom starszym, niski udział osób starszych w życiu społecznym, niewielkie możliwości kontynuowania przez osoby starsze aktywności zawodowej (ryzyko ubóstwa). Analizując powyższe problemy mocno akcentowano potrzebę z</w:t>
      </w:r>
      <w:r w:rsidR="00B24B7F">
        <w:rPr>
          <w:rFonts w:ascii="Arial" w:hAnsi="Arial" w:cs="Arial"/>
        </w:rPr>
        <w:t>apewnienia usług opiekuńczych w </w:t>
      </w:r>
      <w:r w:rsidR="00B24B7F" w:rsidRPr="00BD0803">
        <w:rPr>
          <w:rFonts w:ascii="Arial" w:hAnsi="Arial" w:cs="Arial"/>
        </w:rPr>
        <w:t>miejscu zamieszkania dla osób starszych (ale również dla mieszkańców niesamodzielnych), celem jak najdłuższego utrzymania ich w środowisku zamieszkania. Sugerowano także potrzebę likwidacji barier architektonicznych w obiektach użyteczności publicznej, a także w miejscach powszechnie uczęszczanych (np. skwery, sklepy) oraz potrzebę organizacji różnorodnych form aktywności społecznej, edukacyjnej i kulturalnej dla osób starszych (a także niepełnosprawnych i chorujących).</w:t>
      </w:r>
    </w:p>
    <w:p w:rsidR="00B24B7F" w:rsidRDefault="00063AA2" w:rsidP="000D0341">
      <w:pPr>
        <w:spacing w:before="120" w:after="480"/>
        <w:jc w:val="both"/>
        <w:rPr>
          <w:rFonts w:ascii="Arial" w:hAnsi="Arial" w:cs="Arial"/>
        </w:rPr>
      </w:pPr>
      <w:r>
        <w:rPr>
          <w:rFonts w:ascii="Arial" w:hAnsi="Arial" w:cs="Arial"/>
        </w:rPr>
        <w:t>W trakcie konsultacji seniorzy podkreślali, że na terenie gminy Komarówka Podlaska brakuje miejsc oraz wydarzeń, które miałyby na celu integrację młodszych i starszych mieszkańców. Seniorzy wykazali również potrzebę wsparcia psychologicznego oraz zwiększenia działań związanych ze wzmacnianiem potencjału osób starszych w celu ich rozwoju osobistego i zwiększania aktywności (np. usługi edukacyjne, szkolenia oswajające seniorów z nowymi technologiami). Seniorzy z obszaru gminy borykają się również z problemami takimi jak: samotność (często wynikająca z tego, że młodzi członkowie rodziny zmieniają miejsce zamieszkania, ze złych relacji rodzinnych czy braku czasu najbliższych), choroby przewlekłe, niepełnosprawność, niewystarczające środki finansowe oraz poczucie nieprzydatności.</w:t>
      </w:r>
    </w:p>
    <w:p w:rsidR="00FE2547" w:rsidRPr="00CB15E9" w:rsidRDefault="00FE2547" w:rsidP="00E7552E">
      <w:pPr>
        <w:pStyle w:val="Nagwek2"/>
        <w:shd w:val="clear" w:color="auto" w:fill="92D050"/>
        <w:spacing w:before="0" w:after="480" w:line="240" w:lineRule="auto"/>
        <w:jc w:val="both"/>
        <w:rPr>
          <w:rFonts w:ascii="Arial" w:hAnsi="Arial" w:cs="Arial"/>
          <w:b/>
          <w:color w:val="auto"/>
          <w:sz w:val="28"/>
          <w:szCs w:val="22"/>
        </w:rPr>
      </w:pPr>
      <w:bookmarkStart w:id="34" w:name="_Toc473848432"/>
      <w:bookmarkStart w:id="35" w:name="_Toc476387691"/>
      <w:r w:rsidRPr="00CB15E9">
        <w:rPr>
          <w:rFonts w:ascii="Arial" w:hAnsi="Arial" w:cs="Arial"/>
          <w:b/>
          <w:color w:val="auto"/>
          <w:sz w:val="28"/>
          <w:szCs w:val="22"/>
        </w:rPr>
        <w:t>1.5.2 STAN ZDROWIA MIESZKAŃCÓW</w:t>
      </w:r>
      <w:bookmarkEnd w:id="34"/>
      <w:bookmarkEnd w:id="35"/>
    </w:p>
    <w:p w:rsidR="00FE2547" w:rsidRDefault="00E7552E" w:rsidP="00DE6772">
      <w:pPr>
        <w:spacing w:after="240"/>
        <w:jc w:val="both"/>
        <w:rPr>
          <w:rFonts w:ascii="Arial" w:hAnsi="Arial" w:cs="Arial"/>
        </w:rPr>
      </w:pPr>
      <w:r>
        <w:rPr>
          <w:rFonts w:ascii="Arial" w:hAnsi="Arial" w:cs="Arial"/>
        </w:rPr>
        <w:t xml:space="preserve">Wśród negatywnych zjawisk w sferze społecznej, które sygnalizowały zarówno władze gminy Komarówka Podlaska, jak również sami mieszkańcy gminy znajdują się także problemy zdrowotne ludności. Niewątpliwie o istotności tego problemy świadczy fakt, że kłopoty ze zdrowiem odciskają swoje piętno nie tylko na pojedynczych osobach dotkniętych chorobą, ale również na ich rodzinach, otoczeniu, a co za tym idzie, całej społeczności lokalnej. </w:t>
      </w:r>
    </w:p>
    <w:p w:rsidR="00E7552E" w:rsidRDefault="00E7552E" w:rsidP="00DE6772">
      <w:pPr>
        <w:spacing w:after="240"/>
        <w:jc w:val="both"/>
        <w:rPr>
          <w:rFonts w:ascii="Arial" w:hAnsi="Arial" w:cs="Arial"/>
        </w:rPr>
      </w:pPr>
      <w:r w:rsidRPr="00BD0803">
        <w:rPr>
          <w:rFonts w:ascii="Arial" w:hAnsi="Arial" w:cs="Arial"/>
        </w:rPr>
        <w:t xml:space="preserve">Specjalistyczne wsparcie z zakresu ochrony zdrowia na terenie gminy </w:t>
      </w:r>
      <w:r>
        <w:rPr>
          <w:rFonts w:ascii="Arial" w:hAnsi="Arial" w:cs="Arial"/>
        </w:rPr>
        <w:t>Komarówka Podlaska</w:t>
      </w:r>
      <w:r w:rsidRPr="00BD0803">
        <w:rPr>
          <w:rFonts w:ascii="Arial" w:hAnsi="Arial" w:cs="Arial"/>
        </w:rPr>
        <w:t xml:space="preserve"> realizuje Niepubliczny Zakła</w:t>
      </w:r>
      <w:r>
        <w:rPr>
          <w:rFonts w:ascii="Arial" w:hAnsi="Arial" w:cs="Arial"/>
        </w:rPr>
        <w:t xml:space="preserve">d Opieki Zdrowotnej, zlokalizowany w miejscowości Komarówka Podlaska. </w:t>
      </w:r>
      <w:r w:rsidR="00356A60" w:rsidRPr="00BD0803">
        <w:rPr>
          <w:rFonts w:ascii="Arial" w:hAnsi="Arial" w:cs="Arial"/>
        </w:rPr>
        <w:t>W świetle danych udostępnionych przez ww. placówkę możemy zauważyć, że</w:t>
      </w:r>
      <w:r w:rsidR="00356A60">
        <w:rPr>
          <w:rFonts w:ascii="Arial" w:hAnsi="Arial" w:cs="Arial"/>
        </w:rPr>
        <w:t xml:space="preserve"> </w:t>
      </w:r>
      <w:r w:rsidR="001D4663">
        <w:rPr>
          <w:rFonts w:ascii="Arial" w:hAnsi="Arial" w:cs="Arial"/>
        </w:rPr>
        <w:t xml:space="preserve">w 2015 roku największą liczbę porad udzielonych mieszkańcom przez NZOZ stanowiły porady związane ze schorzeniami układu krążenia. Liczba wszystkich tych porad wyniosła w 2015 roku 2506. Bardzo duża liczba porad została również odnotowana w odniesieniu do chorób układu oddechowego, alergii i chorób skórnych. Takich porad udzielono na poziomie 1873. Porady, których udzielił NZOZ w zakresie chorób układu ruchu wyniosły 1031. W 2015 roku udzielono również 241 porad związanych z różnego rodzaju chorobami psychicznymi oraz 67 w związku z chorobami nowotworowymi. </w:t>
      </w:r>
    </w:p>
    <w:p w:rsidR="00DF6540" w:rsidRDefault="00361BA6" w:rsidP="00DE6772">
      <w:pPr>
        <w:spacing w:after="240"/>
        <w:jc w:val="both"/>
        <w:rPr>
          <w:rFonts w:ascii="Arial" w:hAnsi="Arial" w:cs="Arial"/>
        </w:rPr>
      </w:pPr>
      <w:r>
        <w:rPr>
          <w:rFonts w:ascii="Arial" w:hAnsi="Arial" w:cs="Arial"/>
        </w:rPr>
        <w:t xml:space="preserve">Analizując stan zdrowia mieszkańców gminy Komarówka Podlaska należy zwrócić uwagę na fakt, że na przestrzeni lat 2013-2015 systematycznie przybywa w gminie mieszkańców z różnego rodzaju niepełnosprawnościami. W 2015 roku ogólna liczba mieszkańców z niepełnosprawnościami wyniosła w gminie 262, czyli 5,69% ogółu ludności gminy. W latach </w:t>
      </w:r>
      <w:r>
        <w:rPr>
          <w:rFonts w:ascii="Arial" w:hAnsi="Arial" w:cs="Arial"/>
        </w:rPr>
        <w:lastRenderedPageBreak/>
        <w:t xml:space="preserve">2013-2015 zwiększyła się ona o 4%. Największy odsetek wśród osób z niepełnosprawnościami stanowili mieszkańcy do 17 roku życia włącznie – 64,12%. </w:t>
      </w:r>
    </w:p>
    <w:p w:rsidR="0078606C" w:rsidRDefault="0078606C" w:rsidP="00DE6772">
      <w:pPr>
        <w:spacing w:after="240"/>
        <w:jc w:val="both"/>
        <w:rPr>
          <w:rFonts w:ascii="Arial" w:hAnsi="Arial" w:cs="Arial"/>
        </w:rPr>
      </w:pPr>
      <w:r>
        <w:rPr>
          <w:rFonts w:ascii="Arial" w:hAnsi="Arial" w:cs="Arial"/>
        </w:rPr>
        <w:t xml:space="preserve">Zaobserwowano również, że na obszarze gminy Komarówka Podlaska zwiększa się liczba mieszkańców borykających się z problemem długotrwałej lub ciężkiej choroby. Dane z GOPS w Komarówce Podlaskiej pokazują, że liczba osób, które korzystały ze świadczeń pomocy społecznej z tytułu długotrwałej lub ciężkiej choroby uległa wzrostowi na przestrzeni lat 2013-2015. Wzrosła ona z 78 do 86, czyli o 10%. </w:t>
      </w:r>
    </w:p>
    <w:p w:rsidR="0078606C" w:rsidRDefault="0078606C" w:rsidP="00DE6772">
      <w:pPr>
        <w:spacing w:after="480"/>
        <w:jc w:val="both"/>
        <w:rPr>
          <w:rFonts w:ascii="Arial" w:hAnsi="Arial" w:cs="Arial"/>
        </w:rPr>
      </w:pPr>
      <w:r>
        <w:rPr>
          <w:rFonts w:ascii="Arial" w:hAnsi="Arial" w:cs="Arial"/>
        </w:rPr>
        <w:t xml:space="preserve">Zwiększanie się intensywności opisanych powyżej zjawisk powoduje, że </w:t>
      </w:r>
      <w:r w:rsidR="00D652C2">
        <w:rPr>
          <w:rFonts w:ascii="Arial" w:hAnsi="Arial" w:cs="Arial"/>
        </w:rPr>
        <w:t xml:space="preserve">konieczne jest </w:t>
      </w:r>
      <w:r w:rsidR="000D0341">
        <w:rPr>
          <w:rFonts w:ascii="Arial" w:hAnsi="Arial" w:cs="Arial"/>
        </w:rPr>
        <w:t>podjęcie</w:t>
      </w:r>
      <w:r w:rsidR="00D652C2">
        <w:rPr>
          <w:rFonts w:ascii="Arial" w:hAnsi="Arial" w:cs="Arial"/>
        </w:rPr>
        <w:t xml:space="preserve"> takich działań, które będą zmierzały do poprawy stanu zdrowia i sprawności fizycznej, osób dotkniętych długotrwałą lub ciężką chorobą lub niepełnosprawnością. Konieczne jest przeciwdziałanie wykluczeniu ww. osób oraz zapewnienie im dostępu do usług pielęgnacyjnych, opiekuńczych i rehabilitacyjnych w środowisku zamieszkania.</w:t>
      </w:r>
    </w:p>
    <w:p w:rsidR="00361BA6" w:rsidRDefault="00452745" w:rsidP="00D652C2">
      <w:pPr>
        <w:spacing w:after="480"/>
        <w:jc w:val="both"/>
        <w:rPr>
          <w:rFonts w:ascii="Arial" w:hAnsi="Arial" w:cs="Arial"/>
        </w:rPr>
      </w:pPr>
      <w:r>
        <w:rPr>
          <w:rFonts w:ascii="Arial" w:hAnsi="Arial" w:cs="Arial"/>
          <w:noProof/>
          <w:lang w:eastAsia="pl-PL"/>
        </w:rPr>
        <w:pict>
          <v:shape id="AutoShape 18" o:spid="_x0000_s1028" type="#_x0000_t13" style="position:absolute;left:0;text-align:left;margin-left:10.9pt;margin-top:6pt;width:150.75pt;height:66.75pt;z-index:-251652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" adj="16203,4433" fillcolor="#00b050" strokecolor="#9bbb59 [3206]" strokeweight="1pt">
            <v:shadow on="t" color="#4e6128 [1606]" offset="1pt"/>
            <v:textbox>
              <w:txbxContent>
                <w:p w:rsidR="003D3A55" w:rsidRPr="0003653D" w:rsidRDefault="003D3A55" w:rsidP="00D652C2">
                  <w:pPr>
                    <w:rPr>
                      <w:rFonts w:ascii="Arial" w:hAnsi="Arial" w:cs="Arial"/>
                      <w:b/>
                      <w:color w:val="FFFFFF" w:themeColor="background1"/>
                      <w:sz w:val="28"/>
                    </w:rPr>
                  </w:pPr>
                  <w:r w:rsidRPr="0003653D">
                    <w:rPr>
                      <w:rFonts w:ascii="Arial" w:hAnsi="Arial" w:cs="Arial"/>
                      <w:b/>
                      <w:color w:val="FFFFFF" w:themeColor="background1"/>
                      <w:sz w:val="28"/>
                    </w:rPr>
                    <w:t>KONSULTACJE SPOŁECZNE</w:t>
                  </w:r>
                </w:p>
              </w:txbxContent>
            </v:textbox>
            <w10:wrap type="square"/>
          </v:shape>
        </w:pict>
      </w:r>
      <w:r w:rsidR="00D652C2" w:rsidRPr="00BD0803">
        <w:rPr>
          <w:rFonts w:ascii="Arial" w:hAnsi="Arial" w:cs="Arial"/>
        </w:rPr>
        <w:t>Podczas konsultacji społecznych mieszkańcy gminy oraz pracownicy Urzędu Gminy (w szczególności GOPS-u) wskazywali, że coraz czę</w:t>
      </w:r>
      <w:r w:rsidR="00D652C2">
        <w:rPr>
          <w:rFonts w:ascii="Arial" w:hAnsi="Arial" w:cs="Arial"/>
        </w:rPr>
        <w:t>ściej mieszkańcy borykają się z </w:t>
      </w:r>
      <w:r w:rsidR="00D652C2" w:rsidRPr="00BD0803">
        <w:rPr>
          <w:rFonts w:ascii="Arial" w:hAnsi="Arial" w:cs="Arial"/>
        </w:rPr>
        <w:t xml:space="preserve">różnego rodzaju problemami i zaburzeniami psychicznymi. Przyczyn tego rodzaju problemów zdrowotnych jest wiele, m. in.: szybkie tempo życia, przedłużający się stres, brak możliwości samorealizacji, problemy socjalno-bytowe czy nieporozumienia rodzinne. Zjawisko to odciska swoje piętno na wszystkich grupach wiekowych: dzieciach i młodzieży (np. w związku z brakiem akceptacji ze strony rówieśników, problemami w nauce), dorosłych (którzy na przykład nie radzą sobie </w:t>
      </w:r>
      <w:r w:rsidR="005A65E4">
        <w:rPr>
          <w:rFonts w:ascii="Arial" w:hAnsi="Arial" w:cs="Arial"/>
        </w:rPr>
        <w:br/>
      </w:r>
      <w:r w:rsidR="00D652C2" w:rsidRPr="00BD0803">
        <w:rPr>
          <w:rFonts w:ascii="Arial" w:hAnsi="Arial" w:cs="Arial"/>
        </w:rPr>
        <w:t xml:space="preserve">z problemami życia codziennego), a także seniorach (którzy czują się niepotrzebni, odrzuceni i samotni). W trakcie konsultacji podkreślano, że zasadne w walce z wyżej opisanym problemem jest rozwój na terenie gminy </w:t>
      </w:r>
      <w:r w:rsidR="005A65E4">
        <w:rPr>
          <w:rFonts w:ascii="Arial" w:hAnsi="Arial" w:cs="Arial"/>
        </w:rPr>
        <w:t>Komarówka Podlaska</w:t>
      </w:r>
      <w:r w:rsidR="00D652C2" w:rsidRPr="00BD0803">
        <w:rPr>
          <w:rFonts w:ascii="Arial" w:hAnsi="Arial" w:cs="Arial"/>
        </w:rPr>
        <w:t xml:space="preserve"> poradnictwa psychologicznego dla mieszkańców.</w:t>
      </w:r>
    </w:p>
    <w:p w:rsidR="00FE2547" w:rsidRPr="00CB15E9" w:rsidRDefault="00FE2547" w:rsidP="00DE6772">
      <w:pPr>
        <w:pStyle w:val="Nagwek2"/>
        <w:shd w:val="clear" w:color="auto" w:fill="92D050"/>
        <w:spacing w:before="0" w:after="480" w:line="240" w:lineRule="auto"/>
        <w:jc w:val="both"/>
        <w:rPr>
          <w:rFonts w:ascii="Arial" w:hAnsi="Arial" w:cs="Arial"/>
          <w:b/>
          <w:color w:val="auto"/>
          <w:sz w:val="28"/>
          <w:szCs w:val="22"/>
        </w:rPr>
      </w:pPr>
      <w:bookmarkStart w:id="36" w:name="_Toc473848433"/>
      <w:bookmarkStart w:id="37" w:name="_Toc476387692"/>
      <w:r w:rsidRPr="00CB15E9">
        <w:rPr>
          <w:rFonts w:ascii="Arial" w:hAnsi="Arial" w:cs="Arial"/>
          <w:b/>
          <w:color w:val="auto"/>
          <w:sz w:val="28"/>
          <w:szCs w:val="22"/>
        </w:rPr>
        <w:t>1.5.3 BEZROBOCIE</w:t>
      </w:r>
      <w:bookmarkEnd w:id="36"/>
      <w:bookmarkEnd w:id="37"/>
    </w:p>
    <w:p w:rsidR="00FB0606" w:rsidRDefault="00FB0606" w:rsidP="00DE6772">
      <w:pPr>
        <w:spacing w:after="240"/>
        <w:jc w:val="both"/>
        <w:rPr>
          <w:rFonts w:ascii="Arial" w:hAnsi="Arial" w:cs="Arial"/>
        </w:rPr>
      </w:pPr>
      <w:r>
        <w:rPr>
          <w:rFonts w:ascii="Arial" w:hAnsi="Arial" w:cs="Arial"/>
        </w:rPr>
        <w:t xml:space="preserve">Istotnym elementem analizy przeprowadzonej dla potrzeb niniejszego opracowania było zbadanie sytuacji na rynku pracy. Poziom bezrobocia jest jednym z ważniejszych wskaźników, który pozwala ocenić sytuację społeczną w gminie. Bezrobocie stanowi bowiem jedno z głównych zjawisk kryzysowych zachodzących w sferze społecznej, które dodatkowo jest silnie skorelowane z innymi negatywnymi procesami zachodzącymi na obszarze gminy (np. długotrwałe bezrobocie zwiększa ryzyko ubóstwa, wykluczenia społecznego). </w:t>
      </w:r>
    </w:p>
    <w:p w:rsidR="00FE2547" w:rsidRDefault="00FB0606" w:rsidP="00DE6772">
      <w:pPr>
        <w:spacing w:after="240"/>
        <w:jc w:val="both"/>
        <w:rPr>
          <w:rFonts w:ascii="Arial" w:hAnsi="Arial" w:cs="Arial"/>
        </w:rPr>
      </w:pPr>
      <w:r>
        <w:rPr>
          <w:rFonts w:ascii="Arial" w:hAnsi="Arial" w:cs="Arial"/>
        </w:rPr>
        <w:t>Zjawisko bezrobocia</w:t>
      </w:r>
      <w:r w:rsidRPr="00BD0803">
        <w:rPr>
          <w:rFonts w:ascii="Arial" w:hAnsi="Arial" w:cs="Arial"/>
        </w:rPr>
        <w:t>, w szczególności długotrwałe</w:t>
      </w:r>
      <w:r>
        <w:rPr>
          <w:rFonts w:ascii="Arial" w:hAnsi="Arial" w:cs="Arial"/>
        </w:rPr>
        <w:t>go</w:t>
      </w:r>
      <w:r w:rsidRPr="00BD0803">
        <w:rPr>
          <w:rFonts w:ascii="Arial" w:hAnsi="Arial" w:cs="Arial"/>
        </w:rPr>
        <w:t xml:space="preserve"> (przekraczające 12 miesięcy), jest bardzo niekorzystne społecznie, gdyż wpływa negatywnie zarówno na warunki bytowe jednostki lub rodziny (długotrwały brak stałego wynagrodzenia, uzależnienie od wsparcia z systemu pomocy społecznej), jak również kondycję psychofizyczną (zaburzenia zdrowia psychicznego, dolegliwości psychosomatyczne) oraz społeczną (pogłębiająca się izolacja </w:t>
      </w:r>
      <w:r w:rsidRPr="00BD0803">
        <w:rPr>
          <w:rFonts w:ascii="Arial" w:hAnsi="Arial" w:cs="Arial"/>
        </w:rPr>
        <w:lastRenderedPageBreak/>
        <w:t>społeczna, spadek</w:t>
      </w:r>
      <w:r>
        <w:rPr>
          <w:rFonts w:ascii="Arial" w:hAnsi="Arial" w:cs="Arial"/>
        </w:rPr>
        <w:t xml:space="preserve"> aktywności osoby pozostającej </w:t>
      </w:r>
      <w:r w:rsidRPr="00BD0803">
        <w:rPr>
          <w:rFonts w:ascii="Arial" w:hAnsi="Arial" w:cs="Arial"/>
        </w:rPr>
        <w:t>bez pracy). Czynniki te bardzo często skutkują wzrostem ubóstwa, pogłębiają stan wykluczeni</w:t>
      </w:r>
      <w:r>
        <w:rPr>
          <w:rFonts w:ascii="Arial" w:hAnsi="Arial" w:cs="Arial"/>
        </w:rPr>
        <w:t>a zawodowego i społecznego (np. </w:t>
      </w:r>
      <w:r w:rsidRPr="00BD0803">
        <w:rPr>
          <w:rFonts w:ascii="Arial" w:hAnsi="Arial" w:cs="Arial"/>
        </w:rPr>
        <w:t>zanik posiadanych kwalifikacji zawodowych i trudności w przystosowaniu się do zmieniających się zasad funkcjonowania rynku pracy), a także mogą prowadzić do pojawienia się patologicznych zjawisk takich jak: nadużywanie alkoholu, przestępczość. Negatywne skutki bezrobocia odciskają również piętno na funkcjonowaniu rodziny osoby pozostającej bez pracy. W szczególności dotyczy to dzieci osoby bezrobotnej, które odczuwając własną sytuacją materialną jako gorszą, w porównaniu do swoich rówieśników, stopniowo mogą izolować się, co jest dotkliwym ograniczeniem naturalnych potrzeb związanych z rozwojem intelektualnym i społecznym.</w:t>
      </w:r>
    </w:p>
    <w:p w:rsidR="00D33107" w:rsidRDefault="00601CE1" w:rsidP="00DE6772">
      <w:pPr>
        <w:spacing w:after="240"/>
        <w:jc w:val="both"/>
        <w:rPr>
          <w:rFonts w:ascii="Arial" w:hAnsi="Arial" w:cs="Arial"/>
        </w:rPr>
      </w:pPr>
      <w:r>
        <w:rPr>
          <w:rFonts w:ascii="Arial" w:hAnsi="Arial" w:cs="Arial"/>
        </w:rPr>
        <w:t xml:space="preserve">W związku z tym, że zjawisko bezrobocia jest niezwykle istotne przy dokonywaniu oceny występowania stanu kryzysowego na terenie gminy oraz poszczególnych jednostek referencyjnych, analizę tego zagadnienia przeprowadzono </w:t>
      </w:r>
      <w:r w:rsidR="00D33107">
        <w:rPr>
          <w:rFonts w:ascii="Arial" w:hAnsi="Arial" w:cs="Arial"/>
        </w:rPr>
        <w:t xml:space="preserve">w oparciu o wskaźnik odnoszący się do udziału osób bezrobotnych z terenu gminy Komarówka Podlaska, zarejestrowanych w Powiatowym Urzędzie Pracy w Radzyniu Podlaskim w 2015 roku, w ogólnej liczbie ludności w wieku produkcyjnym oraz wskaźnik obrazujący dynamikę zmiany udziału ww. osób wśród mieszkańców </w:t>
      </w:r>
      <w:r w:rsidR="003D23DD">
        <w:rPr>
          <w:rFonts w:ascii="Arial" w:hAnsi="Arial" w:cs="Arial"/>
        </w:rPr>
        <w:t>w wieku produkcyjnym.</w:t>
      </w:r>
    </w:p>
    <w:p w:rsidR="00D17D8F" w:rsidRDefault="00211FA7" w:rsidP="00DE6772">
      <w:pPr>
        <w:spacing w:after="480"/>
        <w:jc w:val="both"/>
        <w:rPr>
          <w:rFonts w:ascii="Arial" w:hAnsi="Arial" w:cs="Arial"/>
        </w:rPr>
      </w:pPr>
      <w:r>
        <w:rPr>
          <w:rFonts w:ascii="Arial" w:hAnsi="Arial" w:cs="Arial"/>
        </w:rPr>
        <w:t>Dane statystyczne, udostępnione przez Powiatowy Urząd Pracy w Radzyniu Podlaskim, odnoszące się do bezrobocia obserwowanego w latach 2013-2015 na terenie gminy Komarówka Podlaska przedstawiają korzystny trend zjawiska. Na przestrzeni analizowanego okresu liczba osób bezrobotnych pochodzących z obszaru gminy Komarówka Podlaska, zarejestrowanych w PUP w Radzyniu Podlaskim</w:t>
      </w:r>
      <w:r w:rsidR="009E43C3">
        <w:rPr>
          <w:rFonts w:ascii="Arial" w:hAnsi="Arial" w:cs="Arial"/>
        </w:rPr>
        <w:t xml:space="preserve">, ulegała systematycznemu spadkowi. Na koniec 2013 roku wynosiła 262 osoby, 2014 – 228, a 2015 roku – 192. W 2015 roku liczba bezrobotnych spadła zatem, w porównaniu do roku 2013, o 70 osób, co stanowi 26,72%-owy spadek. Bezrobotni z obszaru gminy Komarówka Podlaska stanowili w 2015 roku około 5,83% wszystkich bezrobotnych z terenu powiatu radzyńskiego. </w:t>
      </w:r>
      <w:r w:rsidR="00A233B0">
        <w:rPr>
          <w:rFonts w:ascii="Arial" w:hAnsi="Arial" w:cs="Arial"/>
        </w:rPr>
        <w:t xml:space="preserve">Według danych na koniec 2015 roku, najliczniejszą grupę wśród wszystkich osób bezrobotnych z terenu gminy stanowili mieszkańcy sołectwa Komarówka Podlaska (27,08% ogółu bezrobotnych z gminy), natomiast najmniejszą – mieszkańcy sołectwa Brzeziny (0,52% ogółu bezrobotnych z gminy). Wśród bezrobotnych przeważającą większość, we wszystkich analizowanych latach, stanowiły osoby, które nie posiadały prawa do zasiłku. </w:t>
      </w:r>
      <w:r w:rsidR="00665392">
        <w:rPr>
          <w:rFonts w:ascii="Arial" w:hAnsi="Arial" w:cs="Arial"/>
        </w:rPr>
        <w:t>W 2013 roku stanowiły one prawie 95% ogółu bezrobotnych, w 2014 roku – 98%, a w 2015 roku niemalże 96%. W tym przypadku obserwujemy zatem negatywny trend wzrostowy.</w:t>
      </w:r>
    </w:p>
    <w:p w:rsidR="00F37665" w:rsidRPr="008A1FDA" w:rsidRDefault="00F37665" w:rsidP="008A1FDA">
      <w:pPr>
        <w:pStyle w:val="Legenda"/>
        <w:keepNext/>
        <w:spacing w:after="0"/>
        <w:contextualSpacing/>
        <w:jc w:val="both"/>
        <w:rPr>
          <w:rFonts w:ascii="Arial" w:hAnsi="Arial" w:cs="Arial"/>
          <w:b w:val="0"/>
          <w:i/>
          <w:color w:val="auto"/>
        </w:rPr>
      </w:pPr>
      <w:bookmarkStart w:id="38" w:name="_Toc475579860"/>
      <w:r w:rsidRPr="008A1FDA">
        <w:rPr>
          <w:rFonts w:ascii="Arial" w:hAnsi="Arial" w:cs="Arial"/>
          <w:i/>
          <w:color w:val="auto"/>
        </w:rPr>
        <w:lastRenderedPageBreak/>
        <w:t xml:space="preserve">Wykres </w:t>
      </w:r>
      <w:r w:rsidR="00452745" w:rsidRPr="008A1FDA">
        <w:rPr>
          <w:rFonts w:ascii="Arial" w:hAnsi="Arial" w:cs="Arial"/>
          <w:i/>
          <w:color w:val="auto"/>
        </w:rPr>
        <w:fldChar w:fldCharType="begin"/>
      </w:r>
      <w:r w:rsidRPr="008A1FDA">
        <w:rPr>
          <w:rFonts w:ascii="Arial" w:hAnsi="Arial" w:cs="Arial"/>
          <w:i/>
          <w:color w:val="auto"/>
        </w:rPr>
        <w:instrText xml:space="preserve"> SEQ Wykres \* ARABIC </w:instrText>
      </w:r>
      <w:r w:rsidR="00452745" w:rsidRPr="008A1FDA">
        <w:rPr>
          <w:rFonts w:ascii="Arial" w:hAnsi="Arial" w:cs="Arial"/>
          <w:i/>
          <w:color w:val="auto"/>
        </w:rPr>
        <w:fldChar w:fldCharType="separate"/>
      </w:r>
      <w:r w:rsidR="00565D71">
        <w:rPr>
          <w:rFonts w:ascii="Arial" w:hAnsi="Arial" w:cs="Arial"/>
          <w:i/>
          <w:noProof/>
          <w:color w:val="auto"/>
        </w:rPr>
        <w:t>5</w:t>
      </w:r>
      <w:r w:rsidR="00452745" w:rsidRPr="008A1FDA">
        <w:rPr>
          <w:rFonts w:ascii="Arial" w:hAnsi="Arial" w:cs="Arial"/>
          <w:i/>
          <w:color w:val="auto"/>
        </w:rPr>
        <w:fldChar w:fldCharType="end"/>
      </w:r>
      <w:r w:rsidRPr="008A1FDA">
        <w:rPr>
          <w:rFonts w:ascii="Arial" w:hAnsi="Arial" w:cs="Arial"/>
          <w:i/>
          <w:color w:val="auto"/>
        </w:rPr>
        <w:t xml:space="preserve"> </w:t>
      </w:r>
      <w:r w:rsidRPr="008A1FDA">
        <w:rPr>
          <w:rFonts w:ascii="Arial" w:hAnsi="Arial" w:cs="Arial"/>
          <w:b w:val="0"/>
          <w:i/>
          <w:color w:val="auto"/>
        </w:rPr>
        <w:t>Bezrobotni w gminie Komarówka Podlaska na przestrzeni lat 2013-2015</w:t>
      </w:r>
      <w:bookmarkEnd w:id="38"/>
    </w:p>
    <w:p w:rsidR="00F37665" w:rsidRDefault="00211FA7" w:rsidP="008A1FDA">
      <w:pPr>
        <w:spacing w:after="0" w:line="240" w:lineRule="auto"/>
        <w:contextualSpacing/>
        <w:rPr>
          <w:rFonts w:ascii="Arial" w:hAnsi="Arial" w:cs="Arial"/>
          <w:b/>
          <w:bCs/>
          <w:sz w:val="18"/>
          <w:szCs w:val="18"/>
        </w:rPr>
      </w:pPr>
      <w:r w:rsidRPr="00211FA7">
        <w:rPr>
          <w:rFonts w:ascii="Arial" w:hAnsi="Arial" w:cs="Arial"/>
          <w:noProof/>
          <w:lang w:eastAsia="pl-PL"/>
        </w:rPr>
        <w:drawing>
          <wp:inline distT="0" distB="0" distL="0" distR="0">
            <wp:extent cx="4572000" cy="2477386"/>
            <wp:effectExtent l="0" t="0" r="0" b="0"/>
            <wp:docPr id="5"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17D8F" w:rsidRPr="008A1FDA" w:rsidRDefault="00F37665" w:rsidP="008A1FDA">
      <w:pPr>
        <w:spacing w:after="0" w:line="240" w:lineRule="auto"/>
        <w:contextualSpacing/>
        <w:jc w:val="both"/>
        <w:rPr>
          <w:rFonts w:ascii="Arial" w:hAnsi="Arial" w:cs="Arial"/>
          <w:i/>
        </w:rPr>
      </w:pPr>
      <w:r w:rsidRPr="008A1FDA">
        <w:rPr>
          <w:rFonts w:ascii="Arial" w:hAnsi="Arial" w:cs="Arial"/>
          <w:b/>
          <w:bCs/>
          <w:i/>
          <w:sz w:val="18"/>
          <w:szCs w:val="18"/>
        </w:rPr>
        <w:t>Źródło:</w:t>
      </w:r>
      <w:r w:rsidRPr="008A1FDA">
        <w:rPr>
          <w:rFonts w:ascii="Arial" w:hAnsi="Arial" w:cs="Arial"/>
          <w:bCs/>
          <w:i/>
          <w:sz w:val="18"/>
          <w:szCs w:val="18"/>
        </w:rPr>
        <w:t xml:space="preserve"> Opracowanie własne na podstawie danych Powiatowego Urzędu Pracy w Radzyniu Podlaskim</w:t>
      </w:r>
    </w:p>
    <w:p w:rsidR="008A1FDA" w:rsidRDefault="008A1FDA" w:rsidP="00DE6772">
      <w:pPr>
        <w:spacing w:after="240"/>
        <w:jc w:val="both"/>
        <w:rPr>
          <w:rFonts w:ascii="Arial" w:hAnsi="Arial" w:cs="Arial"/>
        </w:rPr>
      </w:pPr>
    </w:p>
    <w:p w:rsidR="0003653D" w:rsidRDefault="003D23DD" w:rsidP="00DE6772">
      <w:pPr>
        <w:spacing w:after="240"/>
        <w:jc w:val="both"/>
        <w:rPr>
          <w:rFonts w:ascii="Arial" w:hAnsi="Arial" w:cs="Arial"/>
        </w:rPr>
      </w:pPr>
      <w:r w:rsidRPr="00BD0803">
        <w:rPr>
          <w:rFonts w:ascii="Arial" w:hAnsi="Arial" w:cs="Arial"/>
        </w:rPr>
        <w:t>Jednym ze wskaźników, za pomocą którego można zidentyfikować poziom bezrobocia jest udział osób bezrobotnych w ogólnej liczbie osób w wieku produkcyjnym. Ze względu na fakt, że zjawisko bezrobocia jest dość zróżnicowane wewnętrznie, przydatność takiego wskaźnika bywa niejednokrotnie ograniczona. Nie pozwala on bowiem na odpowiednio precyzyjną identyfikację obszarów szczególnie dotkniętych pewnymi specyficznymi typami bezrobocia. Sytuacja taka ma również miejsce w przypadku gminy</w:t>
      </w:r>
      <w:r>
        <w:rPr>
          <w:rFonts w:ascii="Arial" w:hAnsi="Arial" w:cs="Arial"/>
        </w:rPr>
        <w:t xml:space="preserve"> Komarówka Podlaska. </w:t>
      </w:r>
      <w:r w:rsidRPr="00BD0803">
        <w:rPr>
          <w:rFonts w:ascii="Arial" w:hAnsi="Arial" w:cs="Arial"/>
        </w:rPr>
        <w:t>Obraz jaki widoczny jest w przypadku wskaźnika bezrobocia ogółem w 2</w:t>
      </w:r>
      <w:r>
        <w:rPr>
          <w:rFonts w:ascii="Arial" w:hAnsi="Arial" w:cs="Arial"/>
        </w:rPr>
        <w:t>015 r. nie jest wystarczający i </w:t>
      </w:r>
      <w:r w:rsidRPr="00BD0803">
        <w:rPr>
          <w:rFonts w:ascii="Arial" w:hAnsi="Arial" w:cs="Arial"/>
        </w:rPr>
        <w:t>nie pozwala na identyfikację obszaru szczególnie dotkniętego problemem bezrobocia. Dlatego analizie poddano także dynamikę zmiany ww. wskaźnika w latach 2013-2015</w:t>
      </w:r>
      <w:r>
        <w:rPr>
          <w:rFonts w:ascii="Arial" w:hAnsi="Arial" w:cs="Arial"/>
        </w:rPr>
        <w:t xml:space="preserve">. </w:t>
      </w:r>
    </w:p>
    <w:p w:rsidR="003D23DD" w:rsidRDefault="00635F3C" w:rsidP="00DE6772">
      <w:pPr>
        <w:spacing w:after="120"/>
        <w:jc w:val="both"/>
        <w:rPr>
          <w:rFonts w:ascii="Arial" w:hAnsi="Arial" w:cs="Arial"/>
        </w:rPr>
      </w:pPr>
      <w:r>
        <w:rPr>
          <w:rFonts w:ascii="Arial" w:hAnsi="Arial" w:cs="Arial"/>
        </w:rPr>
        <w:t>W ujęciu poszczególnych jednostek referencyjnych wskaźnik udziału osób bezrobotnych w ogóle osób w wieku produkcyjnym osiągnął wartości wyższe od średniej w gminie Komarówka Podlaska (6,83%) w obrębie następujących jednostek:</w:t>
      </w:r>
    </w:p>
    <w:p w:rsidR="00635F3C" w:rsidRDefault="00635F3C" w:rsidP="008A1FDA">
      <w:pPr>
        <w:pStyle w:val="Akapitzlist"/>
        <w:numPr>
          <w:ilvl w:val="0"/>
          <w:numId w:val="11"/>
        </w:numPr>
        <w:spacing w:after="0"/>
        <w:ind w:left="714" w:hanging="357"/>
        <w:jc w:val="both"/>
        <w:rPr>
          <w:rFonts w:ascii="Arial" w:hAnsi="Arial" w:cs="Arial"/>
        </w:rPr>
      </w:pPr>
      <w:r>
        <w:rPr>
          <w:rFonts w:ascii="Arial" w:hAnsi="Arial" w:cs="Arial"/>
        </w:rPr>
        <w:t>sołectwo Żelizna – 5,05 punktów procentowych powyżej średniej gminnej;</w:t>
      </w:r>
    </w:p>
    <w:p w:rsidR="00635F3C" w:rsidRDefault="00635F3C" w:rsidP="008A1FDA">
      <w:pPr>
        <w:pStyle w:val="Akapitzlist"/>
        <w:numPr>
          <w:ilvl w:val="0"/>
          <w:numId w:val="11"/>
        </w:numPr>
        <w:spacing w:after="0"/>
        <w:jc w:val="both"/>
        <w:rPr>
          <w:rFonts w:ascii="Arial" w:hAnsi="Arial" w:cs="Arial"/>
        </w:rPr>
      </w:pPr>
      <w:r>
        <w:rPr>
          <w:rFonts w:ascii="Arial" w:hAnsi="Arial" w:cs="Arial"/>
        </w:rPr>
        <w:t>sołectwo Wólka Komarowska – 2,89 punktów procentowych powyżej średniej gminnej;</w:t>
      </w:r>
    </w:p>
    <w:p w:rsidR="00635F3C" w:rsidRDefault="00635F3C" w:rsidP="008A1FDA">
      <w:pPr>
        <w:pStyle w:val="Akapitzlist"/>
        <w:numPr>
          <w:ilvl w:val="0"/>
          <w:numId w:val="11"/>
        </w:numPr>
        <w:spacing w:after="0"/>
        <w:jc w:val="both"/>
        <w:rPr>
          <w:rFonts w:ascii="Arial" w:hAnsi="Arial" w:cs="Arial"/>
        </w:rPr>
      </w:pPr>
      <w:r>
        <w:rPr>
          <w:rFonts w:ascii="Arial" w:hAnsi="Arial" w:cs="Arial"/>
        </w:rPr>
        <w:t>sołectwo Walinna – 2,12 punktów procentowych powyżej średniej gminnej;</w:t>
      </w:r>
    </w:p>
    <w:p w:rsidR="00635F3C" w:rsidRDefault="00635F3C" w:rsidP="008A1FDA">
      <w:pPr>
        <w:pStyle w:val="Akapitzlist"/>
        <w:numPr>
          <w:ilvl w:val="0"/>
          <w:numId w:val="11"/>
        </w:numPr>
        <w:spacing w:after="0"/>
        <w:jc w:val="both"/>
        <w:rPr>
          <w:rFonts w:ascii="Arial" w:hAnsi="Arial" w:cs="Arial"/>
        </w:rPr>
      </w:pPr>
      <w:r>
        <w:rPr>
          <w:rFonts w:ascii="Arial" w:hAnsi="Arial" w:cs="Arial"/>
        </w:rPr>
        <w:t>sołectwo Komarówka Podlaska – 0,11 punktów procentowych powyżej średniej gminnej;</w:t>
      </w:r>
    </w:p>
    <w:p w:rsidR="008A1FDA" w:rsidRDefault="00635F3C" w:rsidP="008A1FDA">
      <w:pPr>
        <w:pStyle w:val="Akapitzlist"/>
        <w:numPr>
          <w:ilvl w:val="0"/>
          <w:numId w:val="11"/>
        </w:numPr>
        <w:spacing w:after="0"/>
        <w:ind w:left="714" w:hanging="357"/>
        <w:jc w:val="both"/>
        <w:rPr>
          <w:rFonts w:ascii="Arial" w:hAnsi="Arial" w:cs="Arial"/>
        </w:rPr>
      </w:pPr>
      <w:r>
        <w:rPr>
          <w:rFonts w:ascii="Arial" w:hAnsi="Arial" w:cs="Arial"/>
        </w:rPr>
        <w:t>sołectwo Derewiczna – 0,08 punktów procentowych powyżej średniej gminnej.</w:t>
      </w:r>
    </w:p>
    <w:p w:rsidR="008A1FDA" w:rsidRPr="008A1FDA" w:rsidRDefault="008A1FDA" w:rsidP="008A1FDA">
      <w:pPr>
        <w:pStyle w:val="Akapitzlist"/>
        <w:spacing w:after="0"/>
        <w:ind w:left="714"/>
        <w:jc w:val="both"/>
        <w:rPr>
          <w:rFonts w:ascii="Arial" w:hAnsi="Arial" w:cs="Arial"/>
        </w:rPr>
      </w:pPr>
    </w:p>
    <w:p w:rsidR="00635F3C" w:rsidRPr="00635F3C" w:rsidRDefault="001A5EF6" w:rsidP="001A5EF6">
      <w:pPr>
        <w:spacing w:after="480"/>
        <w:jc w:val="both"/>
        <w:rPr>
          <w:rFonts w:ascii="Arial" w:hAnsi="Arial" w:cs="Arial"/>
        </w:rPr>
      </w:pPr>
      <w:r>
        <w:rPr>
          <w:rFonts w:ascii="Arial" w:hAnsi="Arial" w:cs="Arial"/>
        </w:rPr>
        <w:t>Najkorzystniej sytuacja prezentuje się w sołectwie Brzeziny, gdzie wskaźnik udziału osób bezrobotnych wśród mieszkańców w wieku produkcyjnym w 2015 roku wyniósł 1,89%, tj. 4,94 punkty procentowe poniżej średniej w gminie. Za nim znajdują się sołectwa: Wiski (3,36 punktów procentowych poniżej średniej), Brzozowy Kąt (1,92 punkty procentowe poniżej średniej), Woroniec (1,89 punktów procentowych poniżej średniej), Przegaliny Małe (1,57 punktów procentowych poniżej średniej), Kolembrody (1,21 punktów procentowych poniżej średniej), Przegaliny Duże (0,29 punktów procentowych poniżej średniej) oraz Żulinki (0,01 punktów procentowych poniżej średniej).</w:t>
      </w:r>
    </w:p>
    <w:p w:rsidR="003D23DD" w:rsidRPr="00D65D78" w:rsidRDefault="003D23DD" w:rsidP="00D65D78">
      <w:pPr>
        <w:pStyle w:val="Legenda"/>
        <w:keepNext/>
        <w:spacing w:after="0"/>
        <w:contextualSpacing/>
        <w:jc w:val="both"/>
        <w:rPr>
          <w:rFonts w:ascii="Arial" w:hAnsi="Arial" w:cs="Arial"/>
          <w:b w:val="0"/>
          <w:i/>
          <w:color w:val="auto"/>
        </w:rPr>
      </w:pPr>
      <w:bookmarkStart w:id="39" w:name="_Toc475579861"/>
      <w:r w:rsidRPr="00D65D78">
        <w:rPr>
          <w:rFonts w:ascii="Arial" w:hAnsi="Arial" w:cs="Arial"/>
          <w:i/>
          <w:color w:val="auto"/>
        </w:rPr>
        <w:lastRenderedPageBreak/>
        <w:t xml:space="preserve">Wykres </w:t>
      </w:r>
      <w:r w:rsidR="00452745" w:rsidRPr="00D65D78">
        <w:rPr>
          <w:rFonts w:ascii="Arial" w:hAnsi="Arial" w:cs="Arial"/>
          <w:i/>
          <w:color w:val="auto"/>
        </w:rPr>
        <w:fldChar w:fldCharType="begin"/>
      </w:r>
      <w:r w:rsidRPr="00D65D78">
        <w:rPr>
          <w:rFonts w:ascii="Arial" w:hAnsi="Arial" w:cs="Arial"/>
          <w:i/>
          <w:color w:val="auto"/>
        </w:rPr>
        <w:instrText xml:space="preserve"> SEQ Wykres \* ARABIC </w:instrText>
      </w:r>
      <w:r w:rsidR="00452745" w:rsidRPr="00D65D78">
        <w:rPr>
          <w:rFonts w:ascii="Arial" w:hAnsi="Arial" w:cs="Arial"/>
          <w:i/>
          <w:color w:val="auto"/>
        </w:rPr>
        <w:fldChar w:fldCharType="separate"/>
      </w:r>
      <w:r w:rsidR="00565D71">
        <w:rPr>
          <w:rFonts w:ascii="Arial" w:hAnsi="Arial" w:cs="Arial"/>
          <w:i/>
          <w:noProof/>
          <w:color w:val="auto"/>
        </w:rPr>
        <w:t>6</w:t>
      </w:r>
      <w:r w:rsidR="00452745" w:rsidRPr="00D65D78">
        <w:rPr>
          <w:rFonts w:ascii="Arial" w:hAnsi="Arial" w:cs="Arial"/>
          <w:i/>
          <w:color w:val="auto"/>
        </w:rPr>
        <w:fldChar w:fldCharType="end"/>
      </w:r>
      <w:r w:rsidRPr="00D65D78">
        <w:rPr>
          <w:rFonts w:ascii="Arial" w:hAnsi="Arial" w:cs="Arial"/>
          <w:i/>
          <w:color w:val="auto"/>
        </w:rPr>
        <w:t xml:space="preserve"> </w:t>
      </w:r>
      <w:r w:rsidRPr="00D65D78">
        <w:rPr>
          <w:rFonts w:ascii="Arial" w:hAnsi="Arial" w:cs="Arial"/>
          <w:b w:val="0"/>
          <w:i/>
          <w:color w:val="auto"/>
        </w:rPr>
        <w:t xml:space="preserve">Udział osób bezrobotnych zarejestrowanych w Powiatowym Urzędzie Pracy w </w:t>
      </w:r>
      <w:r w:rsidR="00635F3C" w:rsidRPr="00D65D78">
        <w:rPr>
          <w:rFonts w:ascii="Arial" w:hAnsi="Arial" w:cs="Arial"/>
          <w:b w:val="0"/>
          <w:i/>
          <w:color w:val="auto"/>
        </w:rPr>
        <w:t>Radzyniu Podlaskim w </w:t>
      </w:r>
      <w:r w:rsidRPr="00D65D78">
        <w:rPr>
          <w:rFonts w:ascii="Arial" w:hAnsi="Arial" w:cs="Arial"/>
          <w:b w:val="0"/>
          <w:i/>
          <w:color w:val="auto"/>
        </w:rPr>
        <w:t>liczbie ludności w wieku produkcyjnym (mężczyźni 18-64 lat, kobiety 18-59 lat) w 2015 roku wg podziału na jednostki referencyjne (%)</w:t>
      </w:r>
      <w:bookmarkEnd w:id="39"/>
    </w:p>
    <w:p w:rsidR="003D23DD" w:rsidRPr="00D65D78" w:rsidRDefault="003D23DD" w:rsidP="00D65D78">
      <w:pPr>
        <w:spacing w:after="0"/>
        <w:contextualSpacing/>
        <w:rPr>
          <w:rFonts w:ascii="Arial" w:hAnsi="Arial" w:cs="Arial"/>
          <w:bCs/>
          <w:i/>
          <w:sz w:val="18"/>
          <w:szCs w:val="18"/>
        </w:rPr>
      </w:pPr>
      <w:r w:rsidRPr="00D65D78">
        <w:rPr>
          <w:rFonts w:ascii="Arial" w:hAnsi="Arial" w:cs="Arial"/>
          <w:bCs/>
          <w:i/>
          <w:noProof/>
          <w:sz w:val="18"/>
          <w:szCs w:val="18"/>
          <w:lang w:eastAsia="pl-PL"/>
        </w:rPr>
        <w:drawing>
          <wp:inline distT="0" distB="0" distL="0" distR="0">
            <wp:extent cx="5762847" cy="3657600"/>
            <wp:effectExtent l="0" t="0" r="0" b="0"/>
            <wp:docPr id="16"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D23DD" w:rsidRPr="00D65D78" w:rsidRDefault="00635F3C" w:rsidP="00D65D78">
      <w:pPr>
        <w:spacing w:after="0"/>
        <w:contextualSpacing/>
        <w:rPr>
          <w:rFonts w:ascii="Arial" w:hAnsi="Arial" w:cs="Arial"/>
          <w:bCs/>
          <w:i/>
          <w:sz w:val="18"/>
          <w:szCs w:val="18"/>
        </w:rPr>
      </w:pPr>
      <w:r w:rsidRPr="00D65D78">
        <w:rPr>
          <w:rFonts w:ascii="Arial" w:hAnsi="Arial" w:cs="Arial"/>
          <w:b/>
          <w:bCs/>
          <w:i/>
          <w:sz w:val="18"/>
          <w:szCs w:val="18"/>
        </w:rPr>
        <w:t>Źródło:</w:t>
      </w:r>
      <w:r w:rsidRPr="00D65D78">
        <w:rPr>
          <w:rFonts w:ascii="Arial" w:hAnsi="Arial" w:cs="Arial"/>
          <w:bCs/>
          <w:i/>
          <w:sz w:val="18"/>
          <w:szCs w:val="18"/>
        </w:rPr>
        <w:t xml:space="preserve"> Opracowanie własne na podstawie danych z Powiatowego Urzędu Pracy w Radzyniu Podlaskim</w:t>
      </w:r>
    </w:p>
    <w:p w:rsidR="00D65D78" w:rsidRDefault="00D65D78" w:rsidP="001A5EF6">
      <w:pPr>
        <w:jc w:val="both"/>
        <w:rPr>
          <w:rFonts w:ascii="Arial" w:hAnsi="Arial" w:cs="Arial"/>
        </w:rPr>
      </w:pPr>
    </w:p>
    <w:p w:rsidR="0003653D" w:rsidRDefault="001A5EF6" w:rsidP="001A5EF6">
      <w:pPr>
        <w:jc w:val="both"/>
        <w:rPr>
          <w:rFonts w:ascii="Arial" w:hAnsi="Arial" w:cs="Arial"/>
        </w:rPr>
      </w:pPr>
      <w:r>
        <w:rPr>
          <w:rFonts w:ascii="Arial" w:hAnsi="Arial" w:cs="Arial"/>
        </w:rPr>
        <w:t xml:space="preserve">Analiza dynamiki zmiany liczby bezrobotnych mieszkańców gminy Komarówka Podlaska, zarejestrowanych w Powiatowym Urzędzie Pracy w Radzyniu Podlaskim, w ogólnej liczbie mieszkańców w wieku produkcyjnym, na przestrzeni lat 2013-2015, wskazuje, że najgorszą sytuację możemy zaobserwować w </w:t>
      </w:r>
      <w:r w:rsidR="0038795E">
        <w:rPr>
          <w:rFonts w:ascii="Arial" w:hAnsi="Arial" w:cs="Arial"/>
        </w:rPr>
        <w:t xml:space="preserve">sołectwie Żelizna, gdzie w ww. okresie udział bezrobotnych w ogólnej liczbie osób w wieku produkcyjnym wzrósł o 24,44%. Jest to jedyna jednostka referencyjna, w której odnotowano negatywny trend wzrostowy wskaźnika. W pozostałych jednostkach możemy zaobserwować spadek udziału osób bezrobotnych w ogólnej liczbie ludności w wieku produkcyjnym. Największy procentowy spadek nastąpił w analizowanym okresie w </w:t>
      </w:r>
      <w:r w:rsidR="007F1480">
        <w:rPr>
          <w:rFonts w:ascii="Arial" w:hAnsi="Arial" w:cs="Arial"/>
        </w:rPr>
        <w:t xml:space="preserve">sołectwie Wiski (o 54,65%), Brzeziny (o 49,06%) oraz Brzozowy Kąt (o 47,62%). </w:t>
      </w:r>
      <w:r w:rsidR="005A3054">
        <w:rPr>
          <w:rFonts w:ascii="Arial" w:hAnsi="Arial" w:cs="Arial"/>
        </w:rPr>
        <w:t xml:space="preserve">W dalszej kolejności uplasowały się sołectwa: Kolembrody, Przegaliny Duże, Derewiczna, Walinna. </w:t>
      </w:r>
      <w:r w:rsidR="005A3054" w:rsidRPr="00BD0803">
        <w:rPr>
          <w:rFonts w:ascii="Arial" w:hAnsi="Arial" w:cs="Arial"/>
        </w:rPr>
        <w:t>Jednostkami o nieco gorszej sytuacji są sołectwa, w których co prawda nastąpił spadek badanego wskaźnika, ale przyjął on wartości niższe niż średnia dla gminy</w:t>
      </w:r>
      <w:r w:rsidR="005A3054">
        <w:rPr>
          <w:rFonts w:ascii="Arial" w:hAnsi="Arial" w:cs="Arial"/>
        </w:rPr>
        <w:t xml:space="preserve"> (spadek o 27,58%). Do grupy tej należą sołectwa: Komarówka Podlaska (spadek o 24,94%), Przegaliny Małe (spadek o 22,11%), Woroniec (spadek o 20%), Wólka Komarowska (spadek o 14,32%) oraz Żulinki, które odnotowało najniższy spadek – o 4,55%.</w:t>
      </w:r>
    </w:p>
    <w:p w:rsidR="001A5EF6" w:rsidRPr="00B25AC5" w:rsidRDefault="001A5EF6" w:rsidP="00B25AC5">
      <w:pPr>
        <w:pStyle w:val="Legenda"/>
        <w:keepNext/>
        <w:spacing w:after="0"/>
        <w:contextualSpacing/>
        <w:jc w:val="both"/>
        <w:rPr>
          <w:rFonts w:ascii="Arial" w:hAnsi="Arial" w:cs="Arial"/>
          <w:b w:val="0"/>
          <w:i/>
          <w:color w:val="auto"/>
        </w:rPr>
      </w:pPr>
      <w:bookmarkStart w:id="40" w:name="_Toc475579862"/>
      <w:r w:rsidRPr="00B25AC5">
        <w:rPr>
          <w:rFonts w:ascii="Arial" w:hAnsi="Arial" w:cs="Arial"/>
          <w:i/>
          <w:color w:val="auto"/>
        </w:rPr>
        <w:lastRenderedPageBreak/>
        <w:t xml:space="preserve">Wykres </w:t>
      </w:r>
      <w:r w:rsidR="00452745" w:rsidRPr="00B25AC5">
        <w:rPr>
          <w:rFonts w:ascii="Arial" w:hAnsi="Arial" w:cs="Arial"/>
          <w:i/>
          <w:color w:val="auto"/>
        </w:rPr>
        <w:fldChar w:fldCharType="begin"/>
      </w:r>
      <w:r w:rsidRPr="00B25AC5">
        <w:rPr>
          <w:rFonts w:ascii="Arial" w:hAnsi="Arial" w:cs="Arial"/>
          <w:i/>
          <w:color w:val="auto"/>
        </w:rPr>
        <w:instrText xml:space="preserve"> SEQ Wykres \* ARABIC </w:instrText>
      </w:r>
      <w:r w:rsidR="00452745" w:rsidRPr="00B25AC5">
        <w:rPr>
          <w:rFonts w:ascii="Arial" w:hAnsi="Arial" w:cs="Arial"/>
          <w:i/>
          <w:color w:val="auto"/>
        </w:rPr>
        <w:fldChar w:fldCharType="separate"/>
      </w:r>
      <w:r w:rsidR="00565D71">
        <w:rPr>
          <w:rFonts w:ascii="Arial" w:hAnsi="Arial" w:cs="Arial"/>
          <w:i/>
          <w:noProof/>
          <w:color w:val="auto"/>
        </w:rPr>
        <w:t>7</w:t>
      </w:r>
      <w:r w:rsidR="00452745" w:rsidRPr="00B25AC5">
        <w:rPr>
          <w:rFonts w:ascii="Arial" w:hAnsi="Arial" w:cs="Arial"/>
          <w:i/>
          <w:color w:val="auto"/>
        </w:rPr>
        <w:fldChar w:fldCharType="end"/>
      </w:r>
      <w:r w:rsidRPr="00B25AC5">
        <w:rPr>
          <w:rFonts w:ascii="Arial" w:hAnsi="Arial" w:cs="Arial"/>
          <w:i/>
          <w:color w:val="auto"/>
        </w:rPr>
        <w:t xml:space="preserve"> </w:t>
      </w:r>
      <w:r w:rsidRPr="00B25AC5">
        <w:rPr>
          <w:rFonts w:ascii="Arial" w:hAnsi="Arial" w:cs="Arial"/>
          <w:b w:val="0"/>
          <w:i/>
          <w:color w:val="auto"/>
        </w:rPr>
        <w:t xml:space="preserve">Zmiana udziału osób bezrobotnych zarejestrowanych w Powiatowym Urzędzie Pracy w </w:t>
      </w:r>
      <w:r w:rsidR="0038795E" w:rsidRPr="00B25AC5">
        <w:rPr>
          <w:rFonts w:ascii="Arial" w:hAnsi="Arial" w:cs="Arial"/>
          <w:b w:val="0"/>
          <w:i/>
          <w:color w:val="auto"/>
        </w:rPr>
        <w:t>Radzyniu Podlaskim</w:t>
      </w:r>
      <w:r w:rsidRPr="00B25AC5">
        <w:rPr>
          <w:rFonts w:ascii="Arial" w:hAnsi="Arial" w:cs="Arial"/>
          <w:b w:val="0"/>
          <w:i/>
          <w:color w:val="auto"/>
        </w:rPr>
        <w:t xml:space="preserve"> w liczbie ludności w wieku produkcyjnym (mężczyźni 18-64 lat, kobiety 18-59 lat) w latach 2013-2015 wg podziału na jednostki referencyjne (%)</w:t>
      </w:r>
      <w:bookmarkEnd w:id="40"/>
    </w:p>
    <w:p w:rsidR="001A5EF6" w:rsidRDefault="001A5EF6" w:rsidP="00B25AC5">
      <w:pPr>
        <w:spacing w:after="0"/>
        <w:contextualSpacing/>
        <w:rPr>
          <w:rFonts w:ascii="Arial" w:hAnsi="Arial" w:cs="Arial"/>
          <w:bCs/>
          <w:i/>
          <w:sz w:val="18"/>
          <w:szCs w:val="18"/>
        </w:rPr>
      </w:pPr>
      <w:r w:rsidRPr="001A5EF6">
        <w:rPr>
          <w:rFonts w:ascii="Arial" w:hAnsi="Arial" w:cs="Arial"/>
          <w:noProof/>
          <w:lang w:eastAsia="pl-PL"/>
        </w:rPr>
        <w:drawing>
          <wp:inline distT="0" distB="0" distL="0" distR="0">
            <wp:extent cx="5760000" cy="3200400"/>
            <wp:effectExtent l="0" t="0" r="0" b="0"/>
            <wp:docPr id="17"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5A3054" w:rsidRPr="005A3054">
        <w:rPr>
          <w:rFonts w:ascii="Arial" w:hAnsi="Arial" w:cs="Arial"/>
          <w:b/>
          <w:bCs/>
          <w:sz w:val="18"/>
          <w:szCs w:val="18"/>
        </w:rPr>
        <w:t xml:space="preserve"> </w:t>
      </w:r>
      <w:r w:rsidR="005A3054" w:rsidRPr="00B25AC5">
        <w:rPr>
          <w:rFonts w:ascii="Arial" w:hAnsi="Arial" w:cs="Arial"/>
          <w:b/>
          <w:bCs/>
          <w:i/>
          <w:sz w:val="18"/>
          <w:szCs w:val="18"/>
        </w:rPr>
        <w:t>Źródło:</w:t>
      </w:r>
      <w:r w:rsidR="005A3054" w:rsidRPr="00B25AC5">
        <w:rPr>
          <w:rFonts w:ascii="Arial" w:hAnsi="Arial" w:cs="Arial"/>
          <w:bCs/>
          <w:i/>
          <w:sz w:val="18"/>
          <w:szCs w:val="18"/>
        </w:rPr>
        <w:t xml:space="preserve"> Opracowanie własne na podstawie danych z Powiatowego Urzędu Pracy w Radzyniu Podlaskim</w:t>
      </w:r>
    </w:p>
    <w:p w:rsidR="00B25AC5" w:rsidRDefault="00B25AC5" w:rsidP="00B25AC5">
      <w:pPr>
        <w:spacing w:after="0"/>
        <w:contextualSpacing/>
        <w:rPr>
          <w:rFonts w:ascii="Arial" w:hAnsi="Arial" w:cs="Arial"/>
          <w:bCs/>
          <w:sz w:val="18"/>
          <w:szCs w:val="18"/>
        </w:rPr>
      </w:pPr>
    </w:p>
    <w:p w:rsidR="005A3054" w:rsidRDefault="005A3054" w:rsidP="005A3054">
      <w:pPr>
        <w:spacing w:after="120"/>
        <w:rPr>
          <w:rFonts w:ascii="Arial" w:hAnsi="Arial" w:cs="Arial"/>
        </w:rPr>
      </w:pPr>
    </w:p>
    <w:p w:rsidR="0003653D" w:rsidRDefault="00452745" w:rsidP="005A3054">
      <w:pPr>
        <w:jc w:val="both"/>
        <w:rPr>
          <w:rFonts w:ascii="Arial" w:hAnsi="Arial" w:cs="Arial"/>
        </w:rPr>
      </w:pPr>
      <w:r>
        <w:rPr>
          <w:rFonts w:ascii="Arial" w:hAnsi="Arial" w:cs="Arial"/>
          <w:noProof/>
          <w:lang w:eastAsia="pl-PL"/>
        </w:rPr>
        <w:pict>
          <v:shape id="AutoShape 6" o:spid="_x0000_s1029" type="#_x0000_t13" style="position:absolute;left:0;text-align:left;margin-left:-4.3pt;margin-top:4.75pt;width:150.75pt;height:66.7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" adj="16203,4433" fillcolor="#00b050" strokecolor="#9bbb59 [3206]" strokeweight="1pt">
            <v:shadow on="t" color="#4e6128 [1606]" offset="1pt"/>
            <v:textbox>
              <w:txbxContent>
                <w:p w:rsidR="003D3A55" w:rsidRPr="0003653D" w:rsidRDefault="003D3A55">
                  <w:pPr>
                    <w:rPr>
                      <w:rFonts w:ascii="Arial" w:hAnsi="Arial" w:cs="Arial"/>
                      <w:b/>
                      <w:color w:val="FFFFFF" w:themeColor="background1"/>
                      <w:sz w:val="28"/>
                    </w:rPr>
                  </w:pPr>
                  <w:r w:rsidRPr="0003653D">
                    <w:rPr>
                      <w:rFonts w:ascii="Arial" w:hAnsi="Arial" w:cs="Arial"/>
                      <w:b/>
                      <w:color w:val="FFFFFF" w:themeColor="background1"/>
                      <w:sz w:val="28"/>
                    </w:rPr>
                    <w:t>KONSULTACJE SPOŁECZNE</w:t>
                  </w:r>
                </w:p>
              </w:txbxContent>
            </v:textbox>
            <w10:wrap type="square"/>
          </v:shape>
        </w:pict>
      </w:r>
      <w:r w:rsidR="0003653D">
        <w:rPr>
          <w:rFonts w:ascii="Arial" w:hAnsi="Arial" w:cs="Arial"/>
        </w:rPr>
        <w:t xml:space="preserve">Konsultacje społeczne przeprowadzone z mieszkańcami gminy Komarówka Podlaska wykazały, że spadek ogólnej liczby bezrobotnych zarejestrowanych w Powiatowym Urzędzie Pracy w Radzyniu Podlaskim </w:t>
      </w:r>
      <w:r w:rsidR="0040239D">
        <w:rPr>
          <w:rFonts w:ascii="Arial" w:hAnsi="Arial" w:cs="Arial"/>
        </w:rPr>
        <w:t xml:space="preserve">nie jest skutkiem polepszającej się sytuacji na rynku pracy w gminie. Mieszkańcy gminy, a także władze, jednomyślnie wskazywali, że obniżanie się poziomu bezrobocia w gminie jest spowodowane wyjazdami zarobkowymi mieszkańców. W związku z niełatwą sytuacją na lokalnym rynku pracy, coraz większa liczba mieszkańców gminy decyduje się na wyjazdy w poszukiwaniu pracy poza terenem gminy i nie rejestruje się w Urzędzie Pracy. </w:t>
      </w:r>
      <w:r w:rsidR="007A2620">
        <w:rPr>
          <w:rFonts w:ascii="Arial" w:hAnsi="Arial" w:cs="Arial"/>
        </w:rPr>
        <w:t>W związku z powyższym spadek liczby bezrobotnych nie wynika z pozytywnych zmian na lokalnym rynku pracy, tj. nie jest skorelowany z powstaniem nowych miejsc pracy na obszarze gminy, ale, z dużym prawdopodobieństwem, jest następstwem zjawiska odpływu mieszkańców.</w:t>
      </w:r>
    </w:p>
    <w:p w:rsidR="007A2620" w:rsidRDefault="007A2620" w:rsidP="00DE6772">
      <w:pPr>
        <w:spacing w:after="480"/>
        <w:jc w:val="both"/>
        <w:rPr>
          <w:rFonts w:ascii="Arial" w:hAnsi="Arial" w:cs="Arial"/>
        </w:rPr>
      </w:pPr>
      <w:r>
        <w:rPr>
          <w:rFonts w:ascii="Arial" w:hAnsi="Arial" w:cs="Arial"/>
        </w:rPr>
        <w:t xml:space="preserve">Rekomenduje się zatem podjęcie niezbędnych działań celem promocji postaw przedsiębiorczych wśród mieszkańców, wsparcie osób podejmujących samozatrudnienie </w:t>
      </w:r>
      <w:r w:rsidR="00E34ACA">
        <w:rPr>
          <w:rFonts w:ascii="Arial" w:hAnsi="Arial" w:cs="Arial"/>
        </w:rPr>
        <w:br/>
      </w:r>
      <w:r>
        <w:rPr>
          <w:rFonts w:ascii="Arial" w:hAnsi="Arial" w:cs="Arial"/>
        </w:rPr>
        <w:t xml:space="preserve">w formie jednoosobowej działalności gospodarczej lub spółdzielni socjalnej oraz </w:t>
      </w:r>
      <w:r w:rsidR="00E24DB3">
        <w:rPr>
          <w:rFonts w:ascii="Arial" w:hAnsi="Arial" w:cs="Arial"/>
        </w:rPr>
        <w:t>wykorzystanie potencjału gminy do stworzenia nowych miejsc pracy,</w:t>
      </w:r>
    </w:p>
    <w:p w:rsidR="00FE2547" w:rsidRPr="00CB15E9" w:rsidRDefault="00FE2547" w:rsidP="00DE6772">
      <w:pPr>
        <w:pStyle w:val="Nagwek2"/>
        <w:shd w:val="clear" w:color="auto" w:fill="92D050"/>
        <w:spacing w:before="0" w:after="480" w:line="240" w:lineRule="auto"/>
        <w:jc w:val="both"/>
        <w:rPr>
          <w:rFonts w:ascii="Arial" w:hAnsi="Arial" w:cs="Arial"/>
          <w:b/>
          <w:color w:val="auto"/>
          <w:sz w:val="28"/>
          <w:szCs w:val="22"/>
        </w:rPr>
      </w:pPr>
      <w:bookmarkStart w:id="41" w:name="_Toc473848434"/>
      <w:bookmarkStart w:id="42" w:name="_Toc476387693"/>
      <w:r w:rsidRPr="00CB15E9">
        <w:rPr>
          <w:rFonts w:ascii="Arial" w:hAnsi="Arial" w:cs="Arial"/>
          <w:b/>
          <w:color w:val="auto"/>
          <w:sz w:val="28"/>
          <w:szCs w:val="22"/>
        </w:rPr>
        <w:lastRenderedPageBreak/>
        <w:t>1.5.4 WYKLUCZENIE SPOŁECZNE I UBÓSTWO</w:t>
      </w:r>
      <w:bookmarkEnd w:id="41"/>
      <w:bookmarkEnd w:id="42"/>
    </w:p>
    <w:p w:rsidR="00FE2547" w:rsidRDefault="000F6B5E" w:rsidP="00DE6772">
      <w:pPr>
        <w:spacing w:after="240"/>
        <w:jc w:val="both"/>
        <w:rPr>
          <w:rFonts w:ascii="Arial" w:hAnsi="Arial" w:cs="Arial"/>
        </w:rPr>
      </w:pPr>
      <w:r>
        <w:rPr>
          <w:rFonts w:ascii="Arial" w:hAnsi="Arial" w:cs="Arial"/>
        </w:rPr>
        <w:t>Kolejnym zjawiskiem, które poddano analizie na potrzeby niniejszej diagnozy było ubóstwo i</w:t>
      </w:r>
      <w:r w:rsidRPr="00BC48C2">
        <w:rPr>
          <w:rFonts w:ascii="Arial" w:hAnsi="Arial" w:cs="Arial"/>
        </w:rPr>
        <w:t xml:space="preserve"> wykluczenie społeczne. </w:t>
      </w:r>
      <w:r w:rsidR="00BC48C2">
        <w:rPr>
          <w:rFonts w:ascii="Arial" w:hAnsi="Arial" w:cs="Arial"/>
        </w:rPr>
        <w:t>Uznano, że najbardziej praktyczną i właściwą metodą, za pomocą której można zbadać ww. zjawisko jest analiza struktury beneficjentów świadczeń pomocy społecznej, przy uwzględnieniu różnych cech tej grupy: cech demograficznych, społecznych i ekonomicznych.</w:t>
      </w:r>
    </w:p>
    <w:p w:rsidR="00BC48C2" w:rsidRPr="00BC48C2" w:rsidRDefault="00BC48C2" w:rsidP="00DE6772">
      <w:pPr>
        <w:spacing w:after="240"/>
        <w:jc w:val="both"/>
        <w:rPr>
          <w:rFonts w:ascii="Arial" w:hAnsi="Arial" w:cs="Arial"/>
        </w:rPr>
      </w:pPr>
      <w:r w:rsidRPr="00BC48C2">
        <w:rPr>
          <w:rFonts w:ascii="Arial" w:hAnsi="Arial" w:cs="Arial"/>
        </w:rPr>
        <w:t>Przepisy polskiego prawa dotyczące obszaru pomocy społecznej wskazują, że celem pomocy społecznej jest umożliwienie poszczególnym osobom i rodzinom przezwyciężani</w:t>
      </w:r>
      <w:r>
        <w:rPr>
          <w:rFonts w:ascii="Arial" w:hAnsi="Arial" w:cs="Arial"/>
        </w:rPr>
        <w:t>a</w:t>
      </w:r>
      <w:r w:rsidRPr="00BC48C2">
        <w:rPr>
          <w:rFonts w:ascii="Arial" w:hAnsi="Arial" w:cs="Arial"/>
        </w:rPr>
        <w:t xml:space="preserve"> trudnych sytuacji życiowych, których nie są oni w stanie pokonać samodzielnie</w:t>
      </w:r>
      <w:r w:rsidR="008802B7">
        <w:rPr>
          <w:rFonts w:ascii="Arial" w:hAnsi="Arial" w:cs="Arial"/>
        </w:rPr>
        <w:t xml:space="preserve">. </w:t>
      </w:r>
      <w:r w:rsidR="008802B7" w:rsidRPr="00BD0803">
        <w:rPr>
          <w:rFonts w:ascii="Arial" w:hAnsi="Arial" w:cs="Arial"/>
        </w:rPr>
        <w:t>Pomoc społeczna, zgodnie z zapisami ustawy</w:t>
      </w:r>
      <w:r w:rsidR="008802B7">
        <w:rPr>
          <w:rStyle w:val="Odwoanieprzypisudolnego"/>
          <w:rFonts w:ascii="Arial" w:hAnsi="Arial" w:cs="Arial"/>
        </w:rPr>
        <w:footnoteReference w:id="5"/>
      </w:r>
      <w:r w:rsidR="008802B7">
        <w:rPr>
          <w:rFonts w:ascii="Arial" w:hAnsi="Arial" w:cs="Arial"/>
        </w:rPr>
        <w:t xml:space="preserve">, </w:t>
      </w:r>
      <w:r w:rsidR="008802B7" w:rsidRPr="00BD0803">
        <w:rPr>
          <w:rFonts w:ascii="Arial" w:hAnsi="Arial" w:cs="Arial"/>
        </w:rPr>
        <w:t>wspiera osoby i rodziny w wysiłkach zmierzających do zaspokojenia niezbędnych potrzeb i umożliwia im życie w warunkach odpowiadających godności człowieka. Zadaniem pomocy społecznej jest również zapobieganie trudnym sytuacjom życiowym przez podejmowanie działań zmierzają</w:t>
      </w:r>
      <w:r w:rsidR="008802B7">
        <w:rPr>
          <w:rFonts w:ascii="Arial" w:hAnsi="Arial" w:cs="Arial"/>
        </w:rPr>
        <w:t>cych do usamodzielnienia osób i </w:t>
      </w:r>
      <w:r w:rsidR="008802B7" w:rsidRPr="00BD0803">
        <w:rPr>
          <w:rFonts w:ascii="Arial" w:hAnsi="Arial" w:cs="Arial"/>
        </w:rPr>
        <w:t xml:space="preserve">rodzin oraz ich integracji ze środowiskiem. Pomocy </w:t>
      </w:r>
      <w:r w:rsidR="008802B7">
        <w:rPr>
          <w:rFonts w:ascii="Arial" w:hAnsi="Arial" w:cs="Arial"/>
        </w:rPr>
        <w:t>społecznej udziela się osobom i </w:t>
      </w:r>
      <w:r w:rsidR="008802B7" w:rsidRPr="00BD0803">
        <w:rPr>
          <w:rFonts w:ascii="Arial" w:hAnsi="Arial" w:cs="Arial"/>
        </w:rPr>
        <w:t>rodzinom w szczególności z powodu: ubóstwa, sieroctwa, bezdomności, bezrobocia, niepełnosprawności, długotrwałej lub ciężkiej choroby, przemocy w rodzinie, potrzeby ochrony ofiar handlu ludźmi, potrzeby ochrony macierzyństwa lub wielodzietności, bezradności w sprawach opiekuńczo - wychowawczych i prowadzenia gospodarstwa domowego, zwłaszcza w rodzinach niepełnych lub wielodzietnych, trudności</w:t>
      </w:r>
      <w:r w:rsidR="008802B7">
        <w:rPr>
          <w:rFonts w:ascii="Arial" w:hAnsi="Arial" w:cs="Arial"/>
        </w:rPr>
        <w:t xml:space="preserve"> w </w:t>
      </w:r>
      <w:r w:rsidR="008802B7" w:rsidRPr="00BD0803">
        <w:rPr>
          <w:rFonts w:ascii="Arial" w:hAnsi="Arial" w:cs="Arial"/>
        </w:rPr>
        <w:t>przystosowaniu do życia po zwolnieniu z zakładu karnego, alkoholizmu lub narkomanii, zdarzenia losowego i sytuacji kryzysowej oraz klęski żywiołowej lub ekologicznej.</w:t>
      </w:r>
    </w:p>
    <w:p w:rsidR="00543AEA" w:rsidRDefault="008802B7" w:rsidP="00DE6772">
      <w:pPr>
        <w:spacing w:after="240"/>
        <w:jc w:val="both"/>
        <w:rPr>
          <w:rFonts w:ascii="Arial" w:hAnsi="Arial" w:cs="Arial"/>
        </w:rPr>
      </w:pPr>
      <w:r>
        <w:rPr>
          <w:rFonts w:ascii="Arial" w:hAnsi="Arial" w:cs="Arial"/>
        </w:rPr>
        <w:t xml:space="preserve">Ubóstwo i wykluczenie społeczne bardzo często współwystępują z innymi problemami społecznymi, takimi jak: bezrobocie, niepełnosprawność, długotrwała lub ciężka choroba, problemy opiekuńczo-wychowawcze w rodzinach, brak wspierania wysiłków edukacyjnych dzieci przez rodziców, wypadanie dzieci i młodzieży z systemu kształcenia, uzależnienia. </w:t>
      </w:r>
      <w:r w:rsidR="00543AEA">
        <w:rPr>
          <w:rFonts w:ascii="Arial" w:hAnsi="Arial" w:cs="Arial"/>
        </w:rPr>
        <w:t xml:space="preserve">Metodą, którą zastosowano, aby określić natężenie problemu ubóstwa i wykluczenia społecznego była analiza zapotrzebowania mieszkańców gminy Komarówka Podlaska oraz poszczególnych jednostek referencyjnych na różne formy pomocy społecznej organizowane przez gminę. </w:t>
      </w:r>
      <w:r w:rsidR="00543AEA" w:rsidRPr="00BD0803">
        <w:rPr>
          <w:rFonts w:ascii="Arial" w:hAnsi="Arial" w:cs="Arial"/>
        </w:rPr>
        <w:t xml:space="preserve">W tym celu zbadano liczbę osób zamieszkujących na terenie poszczególnych </w:t>
      </w:r>
      <w:r w:rsidR="00543AEA">
        <w:rPr>
          <w:rFonts w:ascii="Arial" w:hAnsi="Arial" w:cs="Arial"/>
        </w:rPr>
        <w:t>jednostek referencyjnych (</w:t>
      </w:r>
      <w:r w:rsidR="00543AEA" w:rsidRPr="00BD0803">
        <w:rPr>
          <w:rFonts w:ascii="Arial" w:hAnsi="Arial" w:cs="Arial"/>
        </w:rPr>
        <w:t>sołectw</w:t>
      </w:r>
      <w:r w:rsidR="00543AEA">
        <w:rPr>
          <w:rFonts w:ascii="Arial" w:hAnsi="Arial" w:cs="Arial"/>
        </w:rPr>
        <w:t>)</w:t>
      </w:r>
      <w:r w:rsidR="00543AEA" w:rsidRPr="00BD0803">
        <w:rPr>
          <w:rFonts w:ascii="Arial" w:hAnsi="Arial" w:cs="Arial"/>
        </w:rPr>
        <w:t xml:space="preserve">, które z powodu indywidualnej sytuacji życiowej są uprawnione do korzystania z pomocy społecznej. Przeanalizowano liczbę osób, które uprawnione są do korzystania ze świadczeń ogółem oraz tych, które uprawnione są do pomocy społecznej z tytułu: </w:t>
      </w:r>
      <w:r w:rsidR="00543AEA">
        <w:rPr>
          <w:rFonts w:ascii="Arial" w:hAnsi="Arial" w:cs="Arial"/>
        </w:rPr>
        <w:t xml:space="preserve">ubóstwa, niepełnosprawności, </w:t>
      </w:r>
      <w:r w:rsidR="00EB058D" w:rsidRPr="00345456">
        <w:rPr>
          <w:rFonts w:ascii="Arial" w:hAnsi="Arial" w:cs="Arial"/>
        </w:rPr>
        <w:t>długotrwałej lub ciężkiej choroby,</w:t>
      </w:r>
      <w:r w:rsidR="00EB058D">
        <w:rPr>
          <w:rFonts w:ascii="Arial" w:hAnsi="Arial" w:cs="Arial"/>
        </w:rPr>
        <w:t xml:space="preserve"> wielodzietności, bezrobocia, przemocy w rodzinie, alkoholizmu oraz </w:t>
      </w:r>
      <w:r w:rsidR="00EB058D" w:rsidRPr="00BD0803">
        <w:rPr>
          <w:rFonts w:ascii="Arial" w:hAnsi="Arial" w:cs="Arial"/>
        </w:rPr>
        <w:t>bezradności w sprawach opiekuńczo-wychowawczych i prowadzenia gospodarstwa domowego</w:t>
      </w:r>
      <w:r w:rsidR="00EB058D">
        <w:rPr>
          <w:rFonts w:ascii="Arial" w:hAnsi="Arial" w:cs="Arial"/>
        </w:rPr>
        <w:t xml:space="preserve">. </w:t>
      </w:r>
      <w:r w:rsidR="00EB058D" w:rsidRPr="00BD0803">
        <w:rPr>
          <w:rFonts w:ascii="Arial" w:hAnsi="Arial" w:cs="Arial"/>
        </w:rPr>
        <w:t>Tak dogłębna analiza zjawiska pozwoliła na dokonanie obserwacji, zarówno w wymiarze terytorialnym, jak i jakościowym, które ze zjawisk stanowi największy problem w skali gminy.</w:t>
      </w:r>
    </w:p>
    <w:p w:rsidR="00543AEA" w:rsidRDefault="00722469" w:rsidP="00DE6772">
      <w:pPr>
        <w:spacing w:after="480"/>
        <w:jc w:val="both"/>
        <w:rPr>
          <w:rFonts w:ascii="Arial" w:hAnsi="Arial" w:cs="Arial"/>
        </w:rPr>
      </w:pPr>
      <w:r>
        <w:rPr>
          <w:rFonts w:ascii="Arial" w:hAnsi="Arial" w:cs="Arial"/>
        </w:rPr>
        <w:t xml:space="preserve">Dane źródłowe, które zostały przekazane przez Gminny Ośrodek Pomocy Społecznej w Komarówce Podlaskiej pokazują, że </w:t>
      </w:r>
      <w:r w:rsidR="00B66470">
        <w:rPr>
          <w:rFonts w:ascii="Arial" w:hAnsi="Arial" w:cs="Arial"/>
        </w:rPr>
        <w:t xml:space="preserve">ogólna liczba mieszkańców gminy wymagających wsparcia organizowanego przez gminę uległa bardzo nieznacznemu spadkowi na </w:t>
      </w:r>
      <w:r w:rsidR="00B66470">
        <w:rPr>
          <w:rFonts w:ascii="Arial" w:hAnsi="Arial" w:cs="Arial"/>
        </w:rPr>
        <w:lastRenderedPageBreak/>
        <w:t xml:space="preserve">przestrzeni lat 2013-2015. W 2015 roku wyniosła ona 684 osoby, co stanowi </w:t>
      </w:r>
      <w:r w:rsidR="0072515E">
        <w:rPr>
          <w:rFonts w:ascii="Arial" w:hAnsi="Arial" w:cs="Arial"/>
        </w:rPr>
        <w:t xml:space="preserve">14,85% wszystkich mieszkańców gminy. Ogólna liczba osób korzystających z pomocy społecznej w gminie Komarówka Podlaska spadła o 2 osoby na przestrzeni lat 2013-2015 (przy ogólnym wzroście liczby mieszkańców o 67 osób), co oznacza spadek o zaledwie 0,29%. </w:t>
      </w:r>
      <w:r w:rsidR="00D57567">
        <w:rPr>
          <w:rFonts w:ascii="Arial" w:hAnsi="Arial" w:cs="Arial"/>
        </w:rPr>
        <w:t xml:space="preserve">Analizując szczegółowo sytuację przez pryzmat poszczególnych jednostek referencyjnych, możemy zauważyć, że nie we wszystkich sołectwach odnotowano spadek </w:t>
      </w:r>
      <w:r w:rsidR="00BB1DDF">
        <w:rPr>
          <w:rFonts w:ascii="Arial" w:hAnsi="Arial" w:cs="Arial"/>
        </w:rPr>
        <w:t xml:space="preserve">liczby </w:t>
      </w:r>
      <w:r w:rsidR="00D57567">
        <w:rPr>
          <w:rFonts w:ascii="Arial" w:hAnsi="Arial" w:cs="Arial"/>
        </w:rPr>
        <w:t xml:space="preserve">beneficjentów pomocy społecznej charakterystyczny dla całej gminy. </w:t>
      </w:r>
      <w:r w:rsidR="001F141F">
        <w:rPr>
          <w:rFonts w:ascii="Arial" w:hAnsi="Arial" w:cs="Arial"/>
        </w:rPr>
        <w:t xml:space="preserve">Jednostkami, w których na przestrzeni lat 2013-2015 nastąpił wzrost liczby mieszkańców objętych różnego rodzaju formami wsparcia z GOPS były sołectwa: Brzozowy Kąt (wzrost o 214,29% w stosunku do 2013 roku), Woroniec (wzrost o 33,33% w stosunku do 2013 roku), Przegaliny Małe (wzrost o 15,15% w stosunku do 2013 roku), Żulinki (wzrost o 13,79% w stosunku do 2013 roku), Komarówka Podlaska (wzrost o 6,60% w stosunku do 2013 roku) oraz Żelizna (wzrost o 3,90% w stosunku do 2013 roku). </w:t>
      </w:r>
      <w:r w:rsidR="00BB1DDF">
        <w:rPr>
          <w:rFonts w:ascii="Arial" w:hAnsi="Arial" w:cs="Arial"/>
        </w:rPr>
        <w:t xml:space="preserve">Pomimo minimalnych wahań w 2014 roku, liczba osób korzystających z pomocy społecznej w sołectwie Brzeziny oraz sołectwie Wólka Komarowska kształtowała się w 2015 roku na takim samym poziomie jak w roku 2013. W pozostałych jednostkach referencyjnych odnotowano w analizowanym okresie spadek liczby mieszkańców korzystających ze wsparcia GOPS w Komarówce Podlaskiej. Do sołectw tych należą: Kolembrody, Wiski, Derewiczna, Walinna oraz Przegaliny Duże. </w:t>
      </w:r>
      <w:r w:rsidR="00BB1DDF" w:rsidRPr="00BD0803">
        <w:rPr>
          <w:rFonts w:ascii="Arial" w:hAnsi="Arial" w:cs="Arial"/>
        </w:rPr>
        <w:t>W poniższej tabeli zaprezentowano szczegółowe dane dotyczące liczby osób korzystających z różnych form pomocy społecznej w latach 2013-2015 z podziałem na miejsce ich zamieszkania</w:t>
      </w:r>
      <w:r w:rsidR="00DB5808">
        <w:rPr>
          <w:rFonts w:ascii="Arial" w:hAnsi="Arial" w:cs="Arial"/>
        </w:rPr>
        <w:t>.</w:t>
      </w:r>
    </w:p>
    <w:p w:rsidR="00B66470" w:rsidRPr="00970D0D" w:rsidRDefault="00B66470" w:rsidP="00970D0D">
      <w:pPr>
        <w:pStyle w:val="Legenda"/>
        <w:keepNext/>
        <w:spacing w:after="0"/>
        <w:contextualSpacing/>
        <w:jc w:val="both"/>
        <w:rPr>
          <w:rFonts w:ascii="Arial" w:hAnsi="Arial" w:cs="Arial"/>
          <w:b w:val="0"/>
          <w:i/>
          <w:color w:val="auto"/>
        </w:rPr>
      </w:pPr>
      <w:bookmarkStart w:id="43" w:name="_Toc475579848"/>
      <w:r w:rsidRPr="00970D0D">
        <w:rPr>
          <w:rFonts w:ascii="Arial" w:hAnsi="Arial" w:cs="Arial"/>
          <w:i/>
          <w:color w:val="auto"/>
        </w:rPr>
        <w:t xml:space="preserve">Tabela </w:t>
      </w:r>
      <w:r w:rsidR="00452745" w:rsidRPr="00970D0D">
        <w:rPr>
          <w:rFonts w:ascii="Arial" w:hAnsi="Arial" w:cs="Arial"/>
          <w:i/>
          <w:color w:val="auto"/>
        </w:rPr>
        <w:fldChar w:fldCharType="begin"/>
      </w:r>
      <w:r w:rsidRPr="00970D0D">
        <w:rPr>
          <w:rFonts w:ascii="Arial" w:hAnsi="Arial" w:cs="Arial"/>
          <w:i/>
          <w:color w:val="auto"/>
        </w:rPr>
        <w:instrText xml:space="preserve"> SEQ Tabela \* ARABIC </w:instrText>
      </w:r>
      <w:r w:rsidR="00452745" w:rsidRPr="00970D0D">
        <w:rPr>
          <w:rFonts w:ascii="Arial" w:hAnsi="Arial" w:cs="Arial"/>
          <w:i/>
          <w:color w:val="auto"/>
        </w:rPr>
        <w:fldChar w:fldCharType="separate"/>
      </w:r>
      <w:r w:rsidR="00565D71">
        <w:rPr>
          <w:rFonts w:ascii="Arial" w:hAnsi="Arial" w:cs="Arial"/>
          <w:i/>
          <w:noProof/>
          <w:color w:val="auto"/>
        </w:rPr>
        <w:t>4</w:t>
      </w:r>
      <w:r w:rsidR="00452745" w:rsidRPr="00970D0D">
        <w:rPr>
          <w:rFonts w:ascii="Arial" w:hAnsi="Arial" w:cs="Arial"/>
          <w:i/>
          <w:color w:val="auto"/>
        </w:rPr>
        <w:fldChar w:fldCharType="end"/>
      </w:r>
      <w:r w:rsidRPr="00970D0D">
        <w:rPr>
          <w:rFonts w:ascii="Arial" w:hAnsi="Arial" w:cs="Arial"/>
          <w:i/>
          <w:color w:val="auto"/>
        </w:rPr>
        <w:t xml:space="preserve"> </w:t>
      </w:r>
      <w:r w:rsidRPr="00970D0D">
        <w:rPr>
          <w:rFonts w:ascii="Arial" w:hAnsi="Arial" w:cs="Arial"/>
          <w:b w:val="0"/>
          <w:i/>
          <w:color w:val="auto"/>
        </w:rPr>
        <w:t>Liczba osób mieszkających na terenie gminy Komarówka Podlaska, korzystających ze świadczeń pomocy społecznej na przestrzeni lat 2013-2015 wg podziału na jednostki referencyjne</w:t>
      </w:r>
      <w:bookmarkEnd w:id="43"/>
    </w:p>
    <w:tbl>
      <w:tblPr>
        <w:tblStyle w:val="redniasiatka3akcent3"/>
        <w:tblW w:w="9072" w:type="dxa"/>
        <w:tblLayout w:type="fixed"/>
        <w:tblLook w:val="04A0"/>
      </w:tblPr>
      <w:tblGrid>
        <w:gridCol w:w="2637"/>
        <w:gridCol w:w="2145"/>
        <w:gridCol w:w="2145"/>
        <w:gridCol w:w="2145"/>
      </w:tblGrid>
      <w:tr w:rsidR="00345456" w:rsidRPr="00345456" w:rsidTr="00DB5808">
        <w:trPr>
          <w:cnfStyle w:val="100000000000"/>
          <w:trHeight w:val="567"/>
          <w:tblHeader/>
        </w:trPr>
        <w:tc>
          <w:tcPr>
            <w:cnfStyle w:val="001000000000"/>
            <w:tcW w:w="2637" w:type="dxa"/>
            <w:vMerge w:val="restart"/>
            <w:shd w:val="clear" w:color="auto" w:fill="00B050"/>
            <w:vAlign w:val="center"/>
            <w:hideMark/>
          </w:tcPr>
          <w:p w:rsidR="00345456" w:rsidRPr="00B66470" w:rsidRDefault="00B66470" w:rsidP="00B66470">
            <w:pPr>
              <w:jc w:val="center"/>
              <w:rPr>
                <w:rFonts w:ascii="Arial" w:eastAsia="Times New Roman" w:hAnsi="Arial" w:cs="Arial"/>
                <w:bCs w:val="0"/>
                <w:lang w:eastAsia="pl-PL"/>
              </w:rPr>
            </w:pPr>
            <w:r w:rsidRPr="00B66470">
              <w:rPr>
                <w:rFonts w:ascii="Arial" w:eastAsia="Times New Roman" w:hAnsi="Arial" w:cs="Arial"/>
                <w:bCs w:val="0"/>
                <w:lang w:eastAsia="pl-PL"/>
              </w:rPr>
              <w:t>Jednostka referencyjna</w:t>
            </w:r>
          </w:p>
        </w:tc>
        <w:tc>
          <w:tcPr>
            <w:tcW w:w="6435" w:type="dxa"/>
            <w:gridSpan w:val="3"/>
            <w:shd w:val="clear" w:color="auto" w:fill="00B050"/>
            <w:vAlign w:val="center"/>
            <w:hideMark/>
          </w:tcPr>
          <w:p w:rsidR="00345456" w:rsidRPr="00B66470" w:rsidRDefault="00345456" w:rsidP="00B66470">
            <w:pPr>
              <w:jc w:val="center"/>
              <w:cnfStyle w:val="100000000000"/>
              <w:rPr>
                <w:rFonts w:ascii="Arial" w:eastAsia="Times New Roman" w:hAnsi="Arial" w:cs="Arial"/>
                <w:bCs w:val="0"/>
                <w:sz w:val="20"/>
                <w:szCs w:val="20"/>
                <w:lang w:eastAsia="pl-PL"/>
              </w:rPr>
            </w:pPr>
            <w:r w:rsidRPr="00B66470">
              <w:rPr>
                <w:rFonts w:ascii="Arial" w:eastAsia="Times New Roman" w:hAnsi="Arial" w:cs="Arial"/>
                <w:bCs w:val="0"/>
                <w:szCs w:val="20"/>
                <w:lang w:eastAsia="pl-PL"/>
              </w:rPr>
              <w:t xml:space="preserve">Liczba osób korzystających </w:t>
            </w:r>
            <w:r w:rsidR="00B66470">
              <w:rPr>
                <w:rFonts w:ascii="Arial" w:eastAsia="Times New Roman" w:hAnsi="Arial" w:cs="Arial"/>
                <w:bCs w:val="0"/>
                <w:szCs w:val="20"/>
                <w:lang w:eastAsia="pl-PL"/>
              </w:rPr>
              <w:br/>
            </w:r>
            <w:r w:rsidRPr="00B66470">
              <w:rPr>
                <w:rFonts w:ascii="Arial" w:eastAsia="Times New Roman" w:hAnsi="Arial" w:cs="Arial"/>
                <w:bCs w:val="0"/>
                <w:szCs w:val="20"/>
                <w:lang w:eastAsia="pl-PL"/>
              </w:rPr>
              <w:t>ze świadczeń pomocy społecznej</w:t>
            </w:r>
          </w:p>
        </w:tc>
      </w:tr>
      <w:tr w:rsidR="00345456" w:rsidRPr="00345456" w:rsidTr="00DB5808">
        <w:trPr>
          <w:cnfStyle w:val="100000000000"/>
          <w:trHeight w:val="567"/>
          <w:tblHeader/>
        </w:trPr>
        <w:tc>
          <w:tcPr>
            <w:cnfStyle w:val="001000000000"/>
            <w:tcW w:w="2637" w:type="dxa"/>
            <w:vMerge/>
            <w:shd w:val="clear" w:color="auto" w:fill="00B050"/>
            <w:vAlign w:val="center"/>
            <w:hideMark/>
          </w:tcPr>
          <w:p w:rsidR="00345456" w:rsidRPr="00B66470" w:rsidRDefault="00345456" w:rsidP="00B66470">
            <w:pPr>
              <w:jc w:val="center"/>
              <w:rPr>
                <w:rFonts w:ascii="Arial" w:eastAsia="Times New Roman" w:hAnsi="Arial" w:cs="Arial"/>
                <w:b w:val="0"/>
                <w:bCs w:val="0"/>
                <w:sz w:val="20"/>
                <w:szCs w:val="20"/>
                <w:lang w:eastAsia="pl-PL"/>
              </w:rPr>
            </w:pPr>
          </w:p>
        </w:tc>
        <w:tc>
          <w:tcPr>
            <w:tcW w:w="2145" w:type="dxa"/>
            <w:shd w:val="clear" w:color="auto" w:fill="00B050"/>
            <w:vAlign w:val="center"/>
            <w:hideMark/>
          </w:tcPr>
          <w:p w:rsidR="00345456" w:rsidRPr="00517EF4" w:rsidRDefault="00345456" w:rsidP="00B66470">
            <w:pPr>
              <w:jc w:val="center"/>
              <w:cnfStyle w:val="100000000000"/>
              <w:rPr>
                <w:rFonts w:ascii="Arial" w:eastAsia="Times New Roman" w:hAnsi="Arial" w:cs="Arial"/>
                <w:bCs w:val="0"/>
                <w:sz w:val="20"/>
                <w:szCs w:val="20"/>
                <w:lang w:eastAsia="pl-PL"/>
              </w:rPr>
            </w:pPr>
            <w:r w:rsidRPr="00517EF4">
              <w:rPr>
                <w:rFonts w:ascii="Arial" w:eastAsia="Times New Roman" w:hAnsi="Arial" w:cs="Arial"/>
                <w:bCs w:val="0"/>
                <w:sz w:val="20"/>
                <w:szCs w:val="20"/>
                <w:lang w:eastAsia="pl-PL"/>
              </w:rPr>
              <w:t>2013</w:t>
            </w:r>
          </w:p>
        </w:tc>
        <w:tc>
          <w:tcPr>
            <w:tcW w:w="2145" w:type="dxa"/>
            <w:shd w:val="clear" w:color="auto" w:fill="00B050"/>
            <w:vAlign w:val="center"/>
            <w:hideMark/>
          </w:tcPr>
          <w:p w:rsidR="00345456" w:rsidRPr="00517EF4" w:rsidRDefault="00345456" w:rsidP="00B66470">
            <w:pPr>
              <w:jc w:val="center"/>
              <w:cnfStyle w:val="100000000000"/>
              <w:rPr>
                <w:rFonts w:ascii="Arial" w:eastAsia="Times New Roman" w:hAnsi="Arial" w:cs="Arial"/>
                <w:bCs w:val="0"/>
                <w:sz w:val="20"/>
                <w:szCs w:val="20"/>
                <w:lang w:eastAsia="pl-PL"/>
              </w:rPr>
            </w:pPr>
            <w:r w:rsidRPr="00517EF4">
              <w:rPr>
                <w:rFonts w:ascii="Arial" w:eastAsia="Times New Roman" w:hAnsi="Arial" w:cs="Arial"/>
                <w:bCs w:val="0"/>
                <w:sz w:val="20"/>
                <w:szCs w:val="20"/>
                <w:lang w:eastAsia="pl-PL"/>
              </w:rPr>
              <w:t>2014</w:t>
            </w:r>
          </w:p>
        </w:tc>
        <w:tc>
          <w:tcPr>
            <w:tcW w:w="2145" w:type="dxa"/>
            <w:shd w:val="clear" w:color="auto" w:fill="00B050"/>
            <w:vAlign w:val="center"/>
            <w:hideMark/>
          </w:tcPr>
          <w:p w:rsidR="00345456" w:rsidRPr="00517EF4" w:rsidRDefault="00345456" w:rsidP="00B66470">
            <w:pPr>
              <w:jc w:val="center"/>
              <w:cnfStyle w:val="100000000000"/>
              <w:rPr>
                <w:rFonts w:ascii="Arial" w:eastAsia="Times New Roman" w:hAnsi="Arial" w:cs="Arial"/>
                <w:bCs w:val="0"/>
                <w:sz w:val="20"/>
                <w:szCs w:val="20"/>
                <w:lang w:eastAsia="pl-PL"/>
              </w:rPr>
            </w:pPr>
            <w:r w:rsidRPr="00517EF4">
              <w:rPr>
                <w:rFonts w:ascii="Arial" w:eastAsia="Times New Roman" w:hAnsi="Arial" w:cs="Arial"/>
                <w:bCs w:val="0"/>
                <w:sz w:val="20"/>
                <w:szCs w:val="20"/>
                <w:lang w:eastAsia="pl-PL"/>
              </w:rPr>
              <w:t>2015</w:t>
            </w:r>
          </w:p>
        </w:tc>
      </w:tr>
      <w:tr w:rsidR="00345456" w:rsidRPr="00345456" w:rsidTr="00DE6772">
        <w:trPr>
          <w:cnfStyle w:val="000000100000"/>
          <w:trHeight w:val="510"/>
        </w:trPr>
        <w:tc>
          <w:tcPr>
            <w:cnfStyle w:val="001000000000"/>
            <w:tcW w:w="2637" w:type="dxa"/>
            <w:shd w:val="clear" w:color="auto" w:fill="00B050"/>
            <w:noWrap/>
            <w:vAlign w:val="center"/>
            <w:hideMark/>
          </w:tcPr>
          <w:p w:rsidR="00345456" w:rsidRPr="00B66470" w:rsidRDefault="00345456" w:rsidP="00B66470">
            <w:pPr>
              <w:rPr>
                <w:rFonts w:ascii="Arial" w:eastAsia="Times New Roman" w:hAnsi="Arial" w:cs="Arial"/>
                <w:bCs w:val="0"/>
                <w:sz w:val="20"/>
                <w:szCs w:val="20"/>
                <w:lang w:eastAsia="pl-PL"/>
              </w:rPr>
            </w:pPr>
            <w:r w:rsidRPr="00B66470">
              <w:rPr>
                <w:rFonts w:ascii="Arial" w:eastAsia="Times New Roman" w:hAnsi="Arial" w:cs="Arial"/>
                <w:bCs w:val="0"/>
                <w:sz w:val="20"/>
                <w:szCs w:val="20"/>
                <w:lang w:eastAsia="pl-PL"/>
              </w:rPr>
              <w:t>sołectwo Brzeziny</w:t>
            </w:r>
          </w:p>
        </w:tc>
        <w:tc>
          <w:tcPr>
            <w:tcW w:w="2145" w:type="dxa"/>
            <w:noWrap/>
            <w:vAlign w:val="center"/>
            <w:hideMark/>
          </w:tcPr>
          <w:p w:rsidR="00345456" w:rsidRPr="00345456" w:rsidRDefault="00345456" w:rsidP="00B66470">
            <w:pPr>
              <w:jc w:val="center"/>
              <w:cnfStyle w:val="000000100000"/>
              <w:rPr>
                <w:rFonts w:ascii="Arial" w:eastAsia="Times New Roman" w:hAnsi="Arial" w:cs="Arial"/>
                <w:color w:val="000000"/>
                <w:sz w:val="20"/>
                <w:szCs w:val="20"/>
                <w:lang w:eastAsia="pl-PL"/>
              </w:rPr>
            </w:pPr>
            <w:r w:rsidRPr="00345456">
              <w:rPr>
                <w:rFonts w:ascii="Arial" w:eastAsia="Times New Roman" w:hAnsi="Arial" w:cs="Arial"/>
                <w:color w:val="000000"/>
                <w:sz w:val="20"/>
                <w:szCs w:val="20"/>
                <w:lang w:eastAsia="pl-PL"/>
              </w:rPr>
              <w:t>6</w:t>
            </w:r>
          </w:p>
        </w:tc>
        <w:tc>
          <w:tcPr>
            <w:tcW w:w="2145" w:type="dxa"/>
            <w:noWrap/>
            <w:vAlign w:val="center"/>
            <w:hideMark/>
          </w:tcPr>
          <w:p w:rsidR="00345456" w:rsidRPr="00345456" w:rsidRDefault="00345456" w:rsidP="00B66470">
            <w:pPr>
              <w:jc w:val="center"/>
              <w:cnfStyle w:val="000000100000"/>
              <w:rPr>
                <w:rFonts w:ascii="Arial" w:eastAsia="Times New Roman" w:hAnsi="Arial" w:cs="Arial"/>
                <w:color w:val="000000"/>
                <w:sz w:val="20"/>
                <w:szCs w:val="20"/>
                <w:lang w:eastAsia="pl-PL"/>
              </w:rPr>
            </w:pPr>
            <w:r w:rsidRPr="00345456">
              <w:rPr>
                <w:rFonts w:ascii="Arial" w:eastAsia="Times New Roman" w:hAnsi="Arial" w:cs="Arial"/>
                <w:color w:val="000000"/>
                <w:sz w:val="20"/>
                <w:szCs w:val="20"/>
                <w:lang w:eastAsia="pl-PL"/>
              </w:rPr>
              <w:t>7</w:t>
            </w:r>
          </w:p>
        </w:tc>
        <w:tc>
          <w:tcPr>
            <w:tcW w:w="2145" w:type="dxa"/>
            <w:noWrap/>
            <w:vAlign w:val="center"/>
            <w:hideMark/>
          </w:tcPr>
          <w:p w:rsidR="00345456" w:rsidRPr="00345456" w:rsidRDefault="00345456" w:rsidP="00B66470">
            <w:pPr>
              <w:jc w:val="center"/>
              <w:cnfStyle w:val="000000100000"/>
              <w:rPr>
                <w:rFonts w:ascii="Arial" w:eastAsia="Times New Roman" w:hAnsi="Arial" w:cs="Arial"/>
                <w:color w:val="000000"/>
                <w:sz w:val="20"/>
                <w:szCs w:val="20"/>
                <w:lang w:eastAsia="pl-PL"/>
              </w:rPr>
            </w:pPr>
            <w:r w:rsidRPr="00345456">
              <w:rPr>
                <w:rFonts w:ascii="Arial" w:eastAsia="Times New Roman" w:hAnsi="Arial" w:cs="Arial"/>
                <w:color w:val="000000"/>
                <w:sz w:val="20"/>
                <w:szCs w:val="20"/>
                <w:lang w:eastAsia="pl-PL"/>
              </w:rPr>
              <w:t>6</w:t>
            </w:r>
          </w:p>
        </w:tc>
      </w:tr>
      <w:tr w:rsidR="00345456" w:rsidRPr="00345456" w:rsidTr="00DE6772">
        <w:trPr>
          <w:trHeight w:val="510"/>
        </w:trPr>
        <w:tc>
          <w:tcPr>
            <w:cnfStyle w:val="001000000000"/>
            <w:tcW w:w="2637" w:type="dxa"/>
            <w:shd w:val="clear" w:color="auto" w:fill="00B050"/>
            <w:noWrap/>
            <w:vAlign w:val="center"/>
            <w:hideMark/>
          </w:tcPr>
          <w:p w:rsidR="00345456" w:rsidRPr="00B66470" w:rsidRDefault="00345456" w:rsidP="00B66470">
            <w:pPr>
              <w:rPr>
                <w:rFonts w:ascii="Arial" w:eastAsia="Times New Roman" w:hAnsi="Arial" w:cs="Arial"/>
                <w:bCs w:val="0"/>
                <w:sz w:val="20"/>
                <w:szCs w:val="20"/>
                <w:lang w:eastAsia="pl-PL"/>
              </w:rPr>
            </w:pPr>
            <w:r w:rsidRPr="00B66470">
              <w:rPr>
                <w:rFonts w:ascii="Arial" w:eastAsia="Times New Roman" w:hAnsi="Arial" w:cs="Arial"/>
                <w:bCs w:val="0"/>
                <w:sz w:val="20"/>
                <w:szCs w:val="20"/>
                <w:lang w:eastAsia="pl-PL"/>
              </w:rPr>
              <w:t>sołectwo Brzozowy Kąt</w:t>
            </w:r>
          </w:p>
        </w:tc>
        <w:tc>
          <w:tcPr>
            <w:tcW w:w="2145" w:type="dxa"/>
            <w:noWrap/>
            <w:vAlign w:val="center"/>
            <w:hideMark/>
          </w:tcPr>
          <w:p w:rsidR="00345456" w:rsidRPr="00345456" w:rsidRDefault="00345456" w:rsidP="00B66470">
            <w:pPr>
              <w:jc w:val="center"/>
              <w:cnfStyle w:val="000000000000"/>
              <w:rPr>
                <w:rFonts w:ascii="Arial" w:eastAsia="Times New Roman" w:hAnsi="Arial" w:cs="Arial"/>
                <w:color w:val="000000"/>
                <w:sz w:val="20"/>
                <w:szCs w:val="20"/>
                <w:lang w:eastAsia="pl-PL"/>
              </w:rPr>
            </w:pPr>
            <w:r w:rsidRPr="00345456">
              <w:rPr>
                <w:rFonts w:ascii="Arial" w:eastAsia="Times New Roman" w:hAnsi="Arial" w:cs="Arial"/>
                <w:color w:val="000000"/>
                <w:sz w:val="20"/>
                <w:szCs w:val="20"/>
                <w:lang w:eastAsia="pl-PL"/>
              </w:rPr>
              <w:t>14</w:t>
            </w:r>
          </w:p>
        </w:tc>
        <w:tc>
          <w:tcPr>
            <w:tcW w:w="2145" w:type="dxa"/>
            <w:noWrap/>
            <w:vAlign w:val="center"/>
            <w:hideMark/>
          </w:tcPr>
          <w:p w:rsidR="00345456" w:rsidRPr="00345456" w:rsidRDefault="00345456" w:rsidP="00B66470">
            <w:pPr>
              <w:jc w:val="center"/>
              <w:cnfStyle w:val="000000000000"/>
              <w:rPr>
                <w:rFonts w:ascii="Arial" w:eastAsia="Times New Roman" w:hAnsi="Arial" w:cs="Arial"/>
                <w:color w:val="000000"/>
                <w:sz w:val="20"/>
                <w:szCs w:val="20"/>
                <w:lang w:eastAsia="pl-PL"/>
              </w:rPr>
            </w:pPr>
            <w:r w:rsidRPr="00345456">
              <w:rPr>
                <w:rFonts w:ascii="Arial" w:eastAsia="Times New Roman" w:hAnsi="Arial" w:cs="Arial"/>
                <w:color w:val="000000"/>
                <w:sz w:val="20"/>
                <w:szCs w:val="20"/>
                <w:lang w:eastAsia="pl-PL"/>
              </w:rPr>
              <w:t>41</w:t>
            </w:r>
          </w:p>
        </w:tc>
        <w:tc>
          <w:tcPr>
            <w:tcW w:w="2145" w:type="dxa"/>
            <w:noWrap/>
            <w:vAlign w:val="center"/>
            <w:hideMark/>
          </w:tcPr>
          <w:p w:rsidR="00345456" w:rsidRPr="00345456" w:rsidRDefault="00345456" w:rsidP="00B66470">
            <w:pPr>
              <w:jc w:val="center"/>
              <w:cnfStyle w:val="000000000000"/>
              <w:rPr>
                <w:rFonts w:ascii="Arial" w:eastAsia="Times New Roman" w:hAnsi="Arial" w:cs="Arial"/>
                <w:color w:val="000000"/>
                <w:sz w:val="20"/>
                <w:szCs w:val="20"/>
                <w:lang w:eastAsia="pl-PL"/>
              </w:rPr>
            </w:pPr>
            <w:r w:rsidRPr="00345456">
              <w:rPr>
                <w:rFonts w:ascii="Arial" w:eastAsia="Times New Roman" w:hAnsi="Arial" w:cs="Arial"/>
                <w:color w:val="000000"/>
                <w:sz w:val="20"/>
                <w:szCs w:val="20"/>
                <w:lang w:eastAsia="pl-PL"/>
              </w:rPr>
              <w:t>44</w:t>
            </w:r>
          </w:p>
        </w:tc>
      </w:tr>
      <w:tr w:rsidR="00345456" w:rsidRPr="00345456" w:rsidTr="00DE6772">
        <w:trPr>
          <w:cnfStyle w:val="000000100000"/>
          <w:trHeight w:val="510"/>
        </w:trPr>
        <w:tc>
          <w:tcPr>
            <w:cnfStyle w:val="001000000000"/>
            <w:tcW w:w="2637" w:type="dxa"/>
            <w:shd w:val="clear" w:color="auto" w:fill="00B050"/>
            <w:noWrap/>
            <w:vAlign w:val="center"/>
            <w:hideMark/>
          </w:tcPr>
          <w:p w:rsidR="00345456" w:rsidRPr="00B66470" w:rsidRDefault="00345456" w:rsidP="00B66470">
            <w:pPr>
              <w:rPr>
                <w:rFonts w:ascii="Arial" w:eastAsia="Times New Roman" w:hAnsi="Arial" w:cs="Arial"/>
                <w:bCs w:val="0"/>
                <w:sz w:val="20"/>
                <w:szCs w:val="20"/>
                <w:lang w:eastAsia="pl-PL"/>
              </w:rPr>
            </w:pPr>
            <w:r w:rsidRPr="00B66470">
              <w:rPr>
                <w:rFonts w:ascii="Arial" w:eastAsia="Times New Roman" w:hAnsi="Arial" w:cs="Arial"/>
                <w:bCs w:val="0"/>
                <w:sz w:val="20"/>
                <w:szCs w:val="20"/>
                <w:lang w:eastAsia="pl-PL"/>
              </w:rPr>
              <w:t>sołectwo Derewiczna</w:t>
            </w:r>
          </w:p>
        </w:tc>
        <w:tc>
          <w:tcPr>
            <w:tcW w:w="2145" w:type="dxa"/>
            <w:noWrap/>
            <w:vAlign w:val="center"/>
            <w:hideMark/>
          </w:tcPr>
          <w:p w:rsidR="00345456" w:rsidRPr="00345456" w:rsidRDefault="00345456" w:rsidP="00B66470">
            <w:pPr>
              <w:jc w:val="center"/>
              <w:cnfStyle w:val="000000100000"/>
              <w:rPr>
                <w:rFonts w:ascii="Arial" w:eastAsia="Times New Roman" w:hAnsi="Arial" w:cs="Arial"/>
                <w:color w:val="000000"/>
                <w:sz w:val="20"/>
                <w:szCs w:val="20"/>
                <w:lang w:eastAsia="pl-PL"/>
              </w:rPr>
            </w:pPr>
            <w:r w:rsidRPr="00345456">
              <w:rPr>
                <w:rFonts w:ascii="Arial" w:eastAsia="Times New Roman" w:hAnsi="Arial" w:cs="Arial"/>
                <w:color w:val="000000"/>
                <w:sz w:val="20"/>
                <w:szCs w:val="20"/>
                <w:lang w:eastAsia="pl-PL"/>
              </w:rPr>
              <w:t>71</w:t>
            </w:r>
          </w:p>
        </w:tc>
        <w:tc>
          <w:tcPr>
            <w:tcW w:w="2145" w:type="dxa"/>
            <w:noWrap/>
            <w:vAlign w:val="center"/>
            <w:hideMark/>
          </w:tcPr>
          <w:p w:rsidR="00345456" w:rsidRPr="00345456" w:rsidRDefault="00345456" w:rsidP="00B66470">
            <w:pPr>
              <w:jc w:val="center"/>
              <w:cnfStyle w:val="000000100000"/>
              <w:rPr>
                <w:rFonts w:ascii="Arial" w:eastAsia="Times New Roman" w:hAnsi="Arial" w:cs="Arial"/>
                <w:color w:val="000000"/>
                <w:sz w:val="20"/>
                <w:szCs w:val="20"/>
                <w:lang w:eastAsia="pl-PL"/>
              </w:rPr>
            </w:pPr>
            <w:r w:rsidRPr="00345456">
              <w:rPr>
                <w:rFonts w:ascii="Arial" w:eastAsia="Times New Roman" w:hAnsi="Arial" w:cs="Arial"/>
                <w:color w:val="000000"/>
                <w:sz w:val="20"/>
                <w:szCs w:val="20"/>
                <w:lang w:eastAsia="pl-PL"/>
              </w:rPr>
              <w:t>72</w:t>
            </w:r>
          </w:p>
        </w:tc>
        <w:tc>
          <w:tcPr>
            <w:tcW w:w="2145" w:type="dxa"/>
            <w:noWrap/>
            <w:vAlign w:val="center"/>
            <w:hideMark/>
          </w:tcPr>
          <w:p w:rsidR="00345456" w:rsidRPr="00345456" w:rsidRDefault="00345456" w:rsidP="00B66470">
            <w:pPr>
              <w:jc w:val="center"/>
              <w:cnfStyle w:val="000000100000"/>
              <w:rPr>
                <w:rFonts w:ascii="Arial" w:eastAsia="Times New Roman" w:hAnsi="Arial" w:cs="Arial"/>
                <w:color w:val="000000"/>
                <w:sz w:val="20"/>
                <w:szCs w:val="20"/>
                <w:lang w:eastAsia="pl-PL"/>
              </w:rPr>
            </w:pPr>
            <w:r w:rsidRPr="00345456">
              <w:rPr>
                <w:rFonts w:ascii="Arial" w:eastAsia="Times New Roman" w:hAnsi="Arial" w:cs="Arial"/>
                <w:color w:val="000000"/>
                <w:sz w:val="20"/>
                <w:szCs w:val="20"/>
                <w:lang w:eastAsia="pl-PL"/>
              </w:rPr>
              <w:t>59</w:t>
            </w:r>
          </w:p>
        </w:tc>
      </w:tr>
      <w:tr w:rsidR="00345456" w:rsidRPr="00345456" w:rsidTr="00DE6772">
        <w:trPr>
          <w:trHeight w:val="510"/>
        </w:trPr>
        <w:tc>
          <w:tcPr>
            <w:cnfStyle w:val="001000000000"/>
            <w:tcW w:w="2637" w:type="dxa"/>
            <w:shd w:val="clear" w:color="auto" w:fill="00B050"/>
            <w:noWrap/>
            <w:vAlign w:val="center"/>
            <w:hideMark/>
          </w:tcPr>
          <w:p w:rsidR="00345456" w:rsidRPr="00B66470" w:rsidRDefault="00345456" w:rsidP="00B66470">
            <w:pPr>
              <w:rPr>
                <w:rFonts w:ascii="Arial" w:eastAsia="Times New Roman" w:hAnsi="Arial" w:cs="Arial"/>
                <w:bCs w:val="0"/>
                <w:sz w:val="20"/>
                <w:szCs w:val="20"/>
                <w:lang w:eastAsia="pl-PL"/>
              </w:rPr>
            </w:pPr>
            <w:r w:rsidRPr="00B66470">
              <w:rPr>
                <w:rFonts w:ascii="Arial" w:eastAsia="Times New Roman" w:hAnsi="Arial" w:cs="Arial"/>
                <w:bCs w:val="0"/>
                <w:sz w:val="20"/>
                <w:szCs w:val="20"/>
                <w:lang w:eastAsia="pl-PL"/>
              </w:rPr>
              <w:t>sołectwo Kolembrody</w:t>
            </w:r>
          </w:p>
        </w:tc>
        <w:tc>
          <w:tcPr>
            <w:tcW w:w="2145" w:type="dxa"/>
            <w:noWrap/>
            <w:vAlign w:val="center"/>
            <w:hideMark/>
          </w:tcPr>
          <w:p w:rsidR="00345456" w:rsidRPr="00345456" w:rsidRDefault="00345456" w:rsidP="00B66470">
            <w:pPr>
              <w:jc w:val="center"/>
              <w:cnfStyle w:val="000000000000"/>
              <w:rPr>
                <w:rFonts w:ascii="Arial" w:eastAsia="Times New Roman" w:hAnsi="Arial" w:cs="Arial"/>
                <w:color w:val="000000"/>
                <w:sz w:val="20"/>
                <w:szCs w:val="20"/>
                <w:lang w:eastAsia="pl-PL"/>
              </w:rPr>
            </w:pPr>
            <w:r w:rsidRPr="00345456">
              <w:rPr>
                <w:rFonts w:ascii="Arial" w:eastAsia="Times New Roman" w:hAnsi="Arial" w:cs="Arial"/>
                <w:color w:val="000000"/>
                <w:sz w:val="20"/>
                <w:szCs w:val="20"/>
                <w:lang w:eastAsia="pl-PL"/>
              </w:rPr>
              <w:t>74</w:t>
            </w:r>
          </w:p>
        </w:tc>
        <w:tc>
          <w:tcPr>
            <w:tcW w:w="2145" w:type="dxa"/>
            <w:noWrap/>
            <w:vAlign w:val="center"/>
            <w:hideMark/>
          </w:tcPr>
          <w:p w:rsidR="00345456" w:rsidRPr="00345456" w:rsidRDefault="00345456" w:rsidP="00B66470">
            <w:pPr>
              <w:jc w:val="center"/>
              <w:cnfStyle w:val="000000000000"/>
              <w:rPr>
                <w:rFonts w:ascii="Arial" w:eastAsia="Times New Roman" w:hAnsi="Arial" w:cs="Arial"/>
                <w:color w:val="000000"/>
                <w:sz w:val="20"/>
                <w:szCs w:val="20"/>
                <w:lang w:eastAsia="pl-PL"/>
              </w:rPr>
            </w:pPr>
            <w:r w:rsidRPr="00345456">
              <w:rPr>
                <w:rFonts w:ascii="Arial" w:eastAsia="Times New Roman" w:hAnsi="Arial" w:cs="Arial"/>
                <w:color w:val="000000"/>
                <w:sz w:val="20"/>
                <w:szCs w:val="20"/>
                <w:lang w:eastAsia="pl-PL"/>
              </w:rPr>
              <w:t>65</w:t>
            </w:r>
          </w:p>
        </w:tc>
        <w:tc>
          <w:tcPr>
            <w:tcW w:w="2145" w:type="dxa"/>
            <w:noWrap/>
            <w:vAlign w:val="center"/>
            <w:hideMark/>
          </w:tcPr>
          <w:p w:rsidR="00345456" w:rsidRPr="00345456" w:rsidRDefault="00345456" w:rsidP="00B66470">
            <w:pPr>
              <w:jc w:val="center"/>
              <w:cnfStyle w:val="000000000000"/>
              <w:rPr>
                <w:rFonts w:ascii="Arial" w:eastAsia="Times New Roman" w:hAnsi="Arial" w:cs="Arial"/>
                <w:color w:val="000000"/>
                <w:sz w:val="20"/>
                <w:szCs w:val="20"/>
                <w:lang w:eastAsia="pl-PL"/>
              </w:rPr>
            </w:pPr>
            <w:r w:rsidRPr="00345456">
              <w:rPr>
                <w:rFonts w:ascii="Arial" w:eastAsia="Times New Roman" w:hAnsi="Arial" w:cs="Arial"/>
                <w:color w:val="000000"/>
                <w:sz w:val="20"/>
                <w:szCs w:val="20"/>
                <w:lang w:eastAsia="pl-PL"/>
              </w:rPr>
              <w:t>49</w:t>
            </w:r>
          </w:p>
        </w:tc>
      </w:tr>
      <w:tr w:rsidR="00345456" w:rsidRPr="00345456" w:rsidTr="00DE6772">
        <w:trPr>
          <w:cnfStyle w:val="000000100000"/>
          <w:trHeight w:val="510"/>
        </w:trPr>
        <w:tc>
          <w:tcPr>
            <w:cnfStyle w:val="001000000000"/>
            <w:tcW w:w="2637" w:type="dxa"/>
            <w:shd w:val="clear" w:color="auto" w:fill="00B050"/>
            <w:vAlign w:val="center"/>
            <w:hideMark/>
          </w:tcPr>
          <w:p w:rsidR="00345456" w:rsidRPr="00B66470" w:rsidRDefault="00345456" w:rsidP="00B66470">
            <w:pPr>
              <w:rPr>
                <w:rFonts w:ascii="Arial" w:eastAsia="Times New Roman" w:hAnsi="Arial" w:cs="Arial"/>
                <w:bCs w:val="0"/>
                <w:sz w:val="20"/>
                <w:szCs w:val="20"/>
                <w:lang w:eastAsia="pl-PL"/>
              </w:rPr>
            </w:pPr>
            <w:r w:rsidRPr="00B66470">
              <w:rPr>
                <w:rFonts w:ascii="Arial" w:eastAsia="Times New Roman" w:hAnsi="Arial" w:cs="Arial"/>
                <w:bCs w:val="0"/>
                <w:sz w:val="20"/>
                <w:szCs w:val="20"/>
                <w:lang w:eastAsia="pl-PL"/>
              </w:rPr>
              <w:t>sołectwo Komarówka Podlaska</w:t>
            </w:r>
          </w:p>
        </w:tc>
        <w:tc>
          <w:tcPr>
            <w:tcW w:w="2145" w:type="dxa"/>
            <w:noWrap/>
            <w:vAlign w:val="center"/>
            <w:hideMark/>
          </w:tcPr>
          <w:p w:rsidR="00345456" w:rsidRPr="00345456" w:rsidRDefault="00345456" w:rsidP="00B66470">
            <w:pPr>
              <w:jc w:val="center"/>
              <w:cnfStyle w:val="000000100000"/>
              <w:rPr>
                <w:rFonts w:ascii="Arial" w:eastAsia="Times New Roman" w:hAnsi="Arial" w:cs="Arial"/>
                <w:color w:val="000000"/>
                <w:sz w:val="20"/>
                <w:szCs w:val="20"/>
                <w:lang w:eastAsia="pl-PL"/>
              </w:rPr>
            </w:pPr>
            <w:r w:rsidRPr="00345456">
              <w:rPr>
                <w:rFonts w:ascii="Arial" w:eastAsia="Times New Roman" w:hAnsi="Arial" w:cs="Arial"/>
                <w:color w:val="000000"/>
                <w:sz w:val="20"/>
                <w:szCs w:val="20"/>
                <w:lang w:eastAsia="pl-PL"/>
              </w:rPr>
              <w:t>106</w:t>
            </w:r>
          </w:p>
        </w:tc>
        <w:tc>
          <w:tcPr>
            <w:tcW w:w="2145" w:type="dxa"/>
            <w:noWrap/>
            <w:vAlign w:val="center"/>
            <w:hideMark/>
          </w:tcPr>
          <w:p w:rsidR="00345456" w:rsidRPr="00345456" w:rsidRDefault="00345456" w:rsidP="00B66470">
            <w:pPr>
              <w:jc w:val="center"/>
              <w:cnfStyle w:val="000000100000"/>
              <w:rPr>
                <w:rFonts w:ascii="Arial" w:eastAsia="Times New Roman" w:hAnsi="Arial" w:cs="Arial"/>
                <w:color w:val="000000"/>
                <w:sz w:val="20"/>
                <w:szCs w:val="20"/>
                <w:lang w:eastAsia="pl-PL"/>
              </w:rPr>
            </w:pPr>
            <w:r w:rsidRPr="00345456">
              <w:rPr>
                <w:rFonts w:ascii="Arial" w:eastAsia="Times New Roman" w:hAnsi="Arial" w:cs="Arial"/>
                <w:color w:val="000000"/>
                <w:sz w:val="20"/>
                <w:szCs w:val="20"/>
                <w:lang w:eastAsia="pl-PL"/>
              </w:rPr>
              <w:t>112</w:t>
            </w:r>
          </w:p>
        </w:tc>
        <w:tc>
          <w:tcPr>
            <w:tcW w:w="2145" w:type="dxa"/>
            <w:noWrap/>
            <w:vAlign w:val="center"/>
            <w:hideMark/>
          </w:tcPr>
          <w:p w:rsidR="00345456" w:rsidRPr="00345456" w:rsidRDefault="00345456" w:rsidP="00B66470">
            <w:pPr>
              <w:jc w:val="center"/>
              <w:cnfStyle w:val="000000100000"/>
              <w:rPr>
                <w:rFonts w:ascii="Arial" w:eastAsia="Times New Roman" w:hAnsi="Arial" w:cs="Arial"/>
                <w:color w:val="000000"/>
                <w:sz w:val="20"/>
                <w:szCs w:val="20"/>
                <w:lang w:eastAsia="pl-PL"/>
              </w:rPr>
            </w:pPr>
            <w:r w:rsidRPr="00345456">
              <w:rPr>
                <w:rFonts w:ascii="Arial" w:eastAsia="Times New Roman" w:hAnsi="Arial" w:cs="Arial"/>
                <w:color w:val="000000"/>
                <w:sz w:val="20"/>
                <w:szCs w:val="20"/>
                <w:lang w:eastAsia="pl-PL"/>
              </w:rPr>
              <w:t>113</w:t>
            </w:r>
          </w:p>
        </w:tc>
      </w:tr>
      <w:tr w:rsidR="00345456" w:rsidRPr="00345456" w:rsidTr="00DE6772">
        <w:trPr>
          <w:trHeight w:val="510"/>
        </w:trPr>
        <w:tc>
          <w:tcPr>
            <w:cnfStyle w:val="001000000000"/>
            <w:tcW w:w="2637" w:type="dxa"/>
            <w:shd w:val="clear" w:color="auto" w:fill="00B050"/>
            <w:vAlign w:val="center"/>
            <w:hideMark/>
          </w:tcPr>
          <w:p w:rsidR="00345456" w:rsidRPr="00B66470" w:rsidRDefault="00345456" w:rsidP="00B66470">
            <w:pPr>
              <w:rPr>
                <w:rFonts w:ascii="Arial" w:eastAsia="Times New Roman" w:hAnsi="Arial" w:cs="Arial"/>
                <w:bCs w:val="0"/>
                <w:sz w:val="20"/>
                <w:szCs w:val="20"/>
                <w:lang w:eastAsia="pl-PL"/>
              </w:rPr>
            </w:pPr>
            <w:r w:rsidRPr="00B66470">
              <w:rPr>
                <w:rFonts w:ascii="Arial" w:eastAsia="Times New Roman" w:hAnsi="Arial" w:cs="Arial"/>
                <w:bCs w:val="0"/>
                <w:sz w:val="20"/>
                <w:szCs w:val="20"/>
                <w:lang w:eastAsia="pl-PL"/>
              </w:rPr>
              <w:t>sołectwo Przegaliny Duże</w:t>
            </w:r>
          </w:p>
        </w:tc>
        <w:tc>
          <w:tcPr>
            <w:tcW w:w="2145" w:type="dxa"/>
            <w:noWrap/>
            <w:vAlign w:val="center"/>
            <w:hideMark/>
          </w:tcPr>
          <w:p w:rsidR="00345456" w:rsidRPr="00345456" w:rsidRDefault="00345456" w:rsidP="00B66470">
            <w:pPr>
              <w:jc w:val="center"/>
              <w:cnfStyle w:val="000000000000"/>
              <w:rPr>
                <w:rFonts w:ascii="Arial" w:eastAsia="Times New Roman" w:hAnsi="Arial" w:cs="Arial"/>
                <w:color w:val="000000"/>
                <w:sz w:val="20"/>
                <w:szCs w:val="20"/>
                <w:lang w:eastAsia="pl-PL"/>
              </w:rPr>
            </w:pPr>
            <w:r w:rsidRPr="00345456">
              <w:rPr>
                <w:rFonts w:ascii="Arial" w:eastAsia="Times New Roman" w:hAnsi="Arial" w:cs="Arial"/>
                <w:color w:val="000000"/>
                <w:sz w:val="20"/>
                <w:szCs w:val="20"/>
                <w:lang w:eastAsia="pl-PL"/>
              </w:rPr>
              <w:t>93</w:t>
            </w:r>
          </w:p>
        </w:tc>
        <w:tc>
          <w:tcPr>
            <w:tcW w:w="2145" w:type="dxa"/>
            <w:noWrap/>
            <w:vAlign w:val="center"/>
            <w:hideMark/>
          </w:tcPr>
          <w:p w:rsidR="00345456" w:rsidRPr="00345456" w:rsidRDefault="00345456" w:rsidP="00B66470">
            <w:pPr>
              <w:jc w:val="center"/>
              <w:cnfStyle w:val="000000000000"/>
              <w:rPr>
                <w:rFonts w:ascii="Arial" w:eastAsia="Times New Roman" w:hAnsi="Arial" w:cs="Arial"/>
                <w:color w:val="000000"/>
                <w:sz w:val="20"/>
                <w:szCs w:val="20"/>
                <w:lang w:eastAsia="pl-PL"/>
              </w:rPr>
            </w:pPr>
            <w:r w:rsidRPr="00345456">
              <w:rPr>
                <w:rFonts w:ascii="Arial" w:eastAsia="Times New Roman" w:hAnsi="Arial" w:cs="Arial"/>
                <w:color w:val="000000"/>
                <w:sz w:val="20"/>
                <w:szCs w:val="20"/>
                <w:lang w:eastAsia="pl-PL"/>
              </w:rPr>
              <w:t>76</w:t>
            </w:r>
          </w:p>
        </w:tc>
        <w:tc>
          <w:tcPr>
            <w:tcW w:w="2145" w:type="dxa"/>
            <w:noWrap/>
            <w:vAlign w:val="center"/>
            <w:hideMark/>
          </w:tcPr>
          <w:p w:rsidR="00345456" w:rsidRPr="00345456" w:rsidRDefault="00345456" w:rsidP="00B66470">
            <w:pPr>
              <w:jc w:val="center"/>
              <w:cnfStyle w:val="000000000000"/>
              <w:rPr>
                <w:rFonts w:ascii="Arial" w:eastAsia="Times New Roman" w:hAnsi="Arial" w:cs="Arial"/>
                <w:color w:val="000000"/>
                <w:sz w:val="20"/>
                <w:szCs w:val="20"/>
                <w:lang w:eastAsia="pl-PL"/>
              </w:rPr>
            </w:pPr>
            <w:r w:rsidRPr="00345456">
              <w:rPr>
                <w:rFonts w:ascii="Arial" w:eastAsia="Times New Roman" w:hAnsi="Arial" w:cs="Arial"/>
                <w:color w:val="000000"/>
                <w:sz w:val="20"/>
                <w:szCs w:val="20"/>
                <w:lang w:eastAsia="pl-PL"/>
              </w:rPr>
              <w:t>92</w:t>
            </w:r>
          </w:p>
        </w:tc>
      </w:tr>
      <w:tr w:rsidR="00345456" w:rsidRPr="00345456" w:rsidTr="00DE6772">
        <w:trPr>
          <w:cnfStyle w:val="000000100000"/>
          <w:trHeight w:val="510"/>
        </w:trPr>
        <w:tc>
          <w:tcPr>
            <w:cnfStyle w:val="001000000000"/>
            <w:tcW w:w="2637" w:type="dxa"/>
            <w:shd w:val="clear" w:color="auto" w:fill="00B050"/>
            <w:vAlign w:val="center"/>
            <w:hideMark/>
          </w:tcPr>
          <w:p w:rsidR="00345456" w:rsidRPr="00B66470" w:rsidRDefault="00345456" w:rsidP="00B66470">
            <w:pPr>
              <w:rPr>
                <w:rFonts w:ascii="Arial" w:eastAsia="Times New Roman" w:hAnsi="Arial" w:cs="Arial"/>
                <w:bCs w:val="0"/>
                <w:sz w:val="20"/>
                <w:szCs w:val="20"/>
                <w:lang w:eastAsia="pl-PL"/>
              </w:rPr>
            </w:pPr>
            <w:r w:rsidRPr="00B66470">
              <w:rPr>
                <w:rFonts w:ascii="Arial" w:eastAsia="Times New Roman" w:hAnsi="Arial" w:cs="Arial"/>
                <w:bCs w:val="0"/>
                <w:sz w:val="20"/>
                <w:szCs w:val="20"/>
                <w:lang w:eastAsia="pl-PL"/>
              </w:rPr>
              <w:t>sołectwo Przegaliny Małe</w:t>
            </w:r>
          </w:p>
        </w:tc>
        <w:tc>
          <w:tcPr>
            <w:tcW w:w="2145" w:type="dxa"/>
            <w:noWrap/>
            <w:vAlign w:val="center"/>
            <w:hideMark/>
          </w:tcPr>
          <w:p w:rsidR="00345456" w:rsidRPr="00345456" w:rsidRDefault="00345456" w:rsidP="00B66470">
            <w:pPr>
              <w:jc w:val="center"/>
              <w:cnfStyle w:val="000000100000"/>
              <w:rPr>
                <w:rFonts w:ascii="Arial" w:eastAsia="Times New Roman" w:hAnsi="Arial" w:cs="Arial"/>
                <w:color w:val="000000"/>
                <w:sz w:val="20"/>
                <w:szCs w:val="20"/>
                <w:lang w:eastAsia="pl-PL"/>
              </w:rPr>
            </w:pPr>
            <w:r w:rsidRPr="00345456">
              <w:rPr>
                <w:rFonts w:ascii="Arial" w:eastAsia="Times New Roman" w:hAnsi="Arial" w:cs="Arial"/>
                <w:color w:val="000000"/>
                <w:sz w:val="20"/>
                <w:szCs w:val="20"/>
                <w:lang w:eastAsia="pl-PL"/>
              </w:rPr>
              <w:t>33</w:t>
            </w:r>
          </w:p>
        </w:tc>
        <w:tc>
          <w:tcPr>
            <w:tcW w:w="2145" w:type="dxa"/>
            <w:noWrap/>
            <w:vAlign w:val="center"/>
            <w:hideMark/>
          </w:tcPr>
          <w:p w:rsidR="00345456" w:rsidRPr="00345456" w:rsidRDefault="00345456" w:rsidP="00B66470">
            <w:pPr>
              <w:jc w:val="center"/>
              <w:cnfStyle w:val="000000100000"/>
              <w:rPr>
                <w:rFonts w:ascii="Arial" w:eastAsia="Times New Roman" w:hAnsi="Arial" w:cs="Arial"/>
                <w:color w:val="000000"/>
                <w:sz w:val="20"/>
                <w:szCs w:val="20"/>
                <w:lang w:eastAsia="pl-PL"/>
              </w:rPr>
            </w:pPr>
            <w:r w:rsidRPr="00345456">
              <w:rPr>
                <w:rFonts w:ascii="Arial" w:eastAsia="Times New Roman" w:hAnsi="Arial" w:cs="Arial"/>
                <w:color w:val="000000"/>
                <w:sz w:val="20"/>
                <w:szCs w:val="20"/>
                <w:lang w:eastAsia="pl-PL"/>
              </w:rPr>
              <w:t>38</w:t>
            </w:r>
          </w:p>
        </w:tc>
        <w:tc>
          <w:tcPr>
            <w:tcW w:w="2145" w:type="dxa"/>
            <w:noWrap/>
            <w:vAlign w:val="center"/>
            <w:hideMark/>
          </w:tcPr>
          <w:p w:rsidR="00345456" w:rsidRPr="00345456" w:rsidRDefault="00345456" w:rsidP="00B66470">
            <w:pPr>
              <w:jc w:val="center"/>
              <w:cnfStyle w:val="000000100000"/>
              <w:rPr>
                <w:rFonts w:ascii="Arial" w:eastAsia="Times New Roman" w:hAnsi="Arial" w:cs="Arial"/>
                <w:color w:val="000000"/>
                <w:sz w:val="20"/>
                <w:szCs w:val="20"/>
                <w:lang w:eastAsia="pl-PL"/>
              </w:rPr>
            </w:pPr>
            <w:r w:rsidRPr="00345456">
              <w:rPr>
                <w:rFonts w:ascii="Arial" w:eastAsia="Times New Roman" w:hAnsi="Arial" w:cs="Arial"/>
                <w:color w:val="000000"/>
                <w:sz w:val="20"/>
                <w:szCs w:val="20"/>
                <w:lang w:eastAsia="pl-PL"/>
              </w:rPr>
              <w:t>38</w:t>
            </w:r>
          </w:p>
        </w:tc>
      </w:tr>
      <w:tr w:rsidR="00345456" w:rsidRPr="00345456" w:rsidTr="00DE6772">
        <w:trPr>
          <w:trHeight w:val="510"/>
        </w:trPr>
        <w:tc>
          <w:tcPr>
            <w:cnfStyle w:val="001000000000"/>
            <w:tcW w:w="2637" w:type="dxa"/>
            <w:shd w:val="clear" w:color="auto" w:fill="00B050"/>
            <w:noWrap/>
            <w:vAlign w:val="center"/>
            <w:hideMark/>
          </w:tcPr>
          <w:p w:rsidR="00345456" w:rsidRPr="00B66470" w:rsidRDefault="00345456" w:rsidP="00B66470">
            <w:pPr>
              <w:rPr>
                <w:rFonts w:ascii="Arial" w:eastAsia="Times New Roman" w:hAnsi="Arial" w:cs="Arial"/>
                <w:bCs w:val="0"/>
                <w:sz w:val="20"/>
                <w:szCs w:val="20"/>
                <w:lang w:eastAsia="pl-PL"/>
              </w:rPr>
            </w:pPr>
            <w:r w:rsidRPr="00B66470">
              <w:rPr>
                <w:rFonts w:ascii="Arial" w:eastAsia="Times New Roman" w:hAnsi="Arial" w:cs="Arial"/>
                <w:bCs w:val="0"/>
                <w:sz w:val="20"/>
                <w:szCs w:val="20"/>
                <w:lang w:eastAsia="pl-PL"/>
              </w:rPr>
              <w:t>sołectwo Walinna</w:t>
            </w:r>
          </w:p>
        </w:tc>
        <w:tc>
          <w:tcPr>
            <w:tcW w:w="2145" w:type="dxa"/>
            <w:noWrap/>
            <w:vAlign w:val="center"/>
            <w:hideMark/>
          </w:tcPr>
          <w:p w:rsidR="00345456" w:rsidRPr="00345456" w:rsidRDefault="00345456" w:rsidP="00B66470">
            <w:pPr>
              <w:jc w:val="center"/>
              <w:cnfStyle w:val="000000000000"/>
              <w:rPr>
                <w:rFonts w:ascii="Arial" w:eastAsia="Times New Roman" w:hAnsi="Arial" w:cs="Arial"/>
                <w:color w:val="000000"/>
                <w:sz w:val="20"/>
                <w:szCs w:val="20"/>
                <w:lang w:eastAsia="pl-PL"/>
              </w:rPr>
            </w:pPr>
            <w:r w:rsidRPr="00345456">
              <w:rPr>
                <w:rFonts w:ascii="Arial" w:eastAsia="Times New Roman" w:hAnsi="Arial" w:cs="Arial"/>
                <w:color w:val="000000"/>
                <w:sz w:val="20"/>
                <w:szCs w:val="20"/>
                <w:lang w:eastAsia="pl-PL"/>
              </w:rPr>
              <w:t>71</w:t>
            </w:r>
          </w:p>
        </w:tc>
        <w:tc>
          <w:tcPr>
            <w:tcW w:w="2145" w:type="dxa"/>
            <w:noWrap/>
            <w:vAlign w:val="center"/>
            <w:hideMark/>
          </w:tcPr>
          <w:p w:rsidR="00345456" w:rsidRPr="00345456" w:rsidRDefault="00345456" w:rsidP="00B66470">
            <w:pPr>
              <w:jc w:val="center"/>
              <w:cnfStyle w:val="000000000000"/>
              <w:rPr>
                <w:rFonts w:ascii="Arial" w:eastAsia="Times New Roman" w:hAnsi="Arial" w:cs="Arial"/>
                <w:color w:val="000000"/>
                <w:sz w:val="20"/>
                <w:szCs w:val="20"/>
                <w:lang w:eastAsia="pl-PL"/>
              </w:rPr>
            </w:pPr>
            <w:r w:rsidRPr="00345456">
              <w:rPr>
                <w:rFonts w:ascii="Arial" w:eastAsia="Times New Roman" w:hAnsi="Arial" w:cs="Arial"/>
                <w:color w:val="000000"/>
                <w:sz w:val="20"/>
                <w:szCs w:val="20"/>
                <w:lang w:eastAsia="pl-PL"/>
              </w:rPr>
              <w:t>74</w:t>
            </w:r>
          </w:p>
        </w:tc>
        <w:tc>
          <w:tcPr>
            <w:tcW w:w="2145" w:type="dxa"/>
            <w:noWrap/>
            <w:vAlign w:val="center"/>
            <w:hideMark/>
          </w:tcPr>
          <w:p w:rsidR="00345456" w:rsidRPr="00345456" w:rsidRDefault="00345456" w:rsidP="00B66470">
            <w:pPr>
              <w:jc w:val="center"/>
              <w:cnfStyle w:val="000000000000"/>
              <w:rPr>
                <w:rFonts w:ascii="Arial" w:eastAsia="Times New Roman" w:hAnsi="Arial" w:cs="Arial"/>
                <w:color w:val="000000"/>
                <w:sz w:val="20"/>
                <w:szCs w:val="20"/>
                <w:lang w:eastAsia="pl-PL"/>
              </w:rPr>
            </w:pPr>
            <w:r w:rsidRPr="00345456">
              <w:rPr>
                <w:rFonts w:ascii="Arial" w:eastAsia="Times New Roman" w:hAnsi="Arial" w:cs="Arial"/>
                <w:color w:val="000000"/>
                <w:sz w:val="20"/>
                <w:szCs w:val="20"/>
                <w:lang w:eastAsia="pl-PL"/>
              </w:rPr>
              <w:t>64</w:t>
            </w:r>
          </w:p>
        </w:tc>
      </w:tr>
      <w:tr w:rsidR="00345456" w:rsidRPr="00345456" w:rsidTr="00DE6772">
        <w:trPr>
          <w:cnfStyle w:val="000000100000"/>
          <w:trHeight w:val="510"/>
        </w:trPr>
        <w:tc>
          <w:tcPr>
            <w:cnfStyle w:val="001000000000"/>
            <w:tcW w:w="2637" w:type="dxa"/>
            <w:shd w:val="clear" w:color="auto" w:fill="00B050"/>
            <w:noWrap/>
            <w:vAlign w:val="center"/>
            <w:hideMark/>
          </w:tcPr>
          <w:p w:rsidR="00345456" w:rsidRPr="00B66470" w:rsidRDefault="00345456" w:rsidP="00B66470">
            <w:pPr>
              <w:rPr>
                <w:rFonts w:ascii="Arial" w:eastAsia="Times New Roman" w:hAnsi="Arial" w:cs="Arial"/>
                <w:bCs w:val="0"/>
                <w:sz w:val="20"/>
                <w:szCs w:val="20"/>
                <w:lang w:eastAsia="pl-PL"/>
              </w:rPr>
            </w:pPr>
            <w:r w:rsidRPr="00B66470">
              <w:rPr>
                <w:rFonts w:ascii="Arial" w:eastAsia="Times New Roman" w:hAnsi="Arial" w:cs="Arial"/>
                <w:bCs w:val="0"/>
                <w:sz w:val="20"/>
                <w:szCs w:val="20"/>
                <w:lang w:eastAsia="pl-PL"/>
              </w:rPr>
              <w:t>sołectwo Wiski</w:t>
            </w:r>
          </w:p>
        </w:tc>
        <w:tc>
          <w:tcPr>
            <w:tcW w:w="2145" w:type="dxa"/>
            <w:noWrap/>
            <w:vAlign w:val="center"/>
            <w:hideMark/>
          </w:tcPr>
          <w:p w:rsidR="00345456" w:rsidRPr="00345456" w:rsidRDefault="00345456" w:rsidP="00B66470">
            <w:pPr>
              <w:jc w:val="center"/>
              <w:cnfStyle w:val="000000100000"/>
              <w:rPr>
                <w:rFonts w:ascii="Arial" w:eastAsia="Times New Roman" w:hAnsi="Arial" w:cs="Arial"/>
                <w:color w:val="000000"/>
                <w:sz w:val="20"/>
                <w:szCs w:val="20"/>
                <w:lang w:eastAsia="pl-PL"/>
              </w:rPr>
            </w:pPr>
            <w:r w:rsidRPr="00345456">
              <w:rPr>
                <w:rFonts w:ascii="Arial" w:eastAsia="Times New Roman" w:hAnsi="Arial" w:cs="Arial"/>
                <w:color w:val="000000"/>
                <w:sz w:val="20"/>
                <w:szCs w:val="20"/>
                <w:lang w:eastAsia="pl-PL"/>
              </w:rPr>
              <w:t>57</w:t>
            </w:r>
          </w:p>
        </w:tc>
        <w:tc>
          <w:tcPr>
            <w:tcW w:w="2145" w:type="dxa"/>
            <w:noWrap/>
            <w:vAlign w:val="center"/>
            <w:hideMark/>
          </w:tcPr>
          <w:p w:rsidR="00345456" w:rsidRPr="00345456" w:rsidRDefault="00345456" w:rsidP="00B66470">
            <w:pPr>
              <w:jc w:val="center"/>
              <w:cnfStyle w:val="000000100000"/>
              <w:rPr>
                <w:rFonts w:ascii="Arial" w:eastAsia="Times New Roman" w:hAnsi="Arial" w:cs="Arial"/>
                <w:color w:val="000000"/>
                <w:sz w:val="20"/>
                <w:szCs w:val="20"/>
                <w:lang w:eastAsia="pl-PL"/>
              </w:rPr>
            </w:pPr>
            <w:r w:rsidRPr="00345456">
              <w:rPr>
                <w:rFonts w:ascii="Arial" w:eastAsia="Times New Roman" w:hAnsi="Arial" w:cs="Arial"/>
                <w:color w:val="000000"/>
                <w:sz w:val="20"/>
                <w:szCs w:val="20"/>
                <w:lang w:eastAsia="pl-PL"/>
              </w:rPr>
              <w:t>49</w:t>
            </w:r>
          </w:p>
        </w:tc>
        <w:tc>
          <w:tcPr>
            <w:tcW w:w="2145" w:type="dxa"/>
            <w:noWrap/>
            <w:vAlign w:val="center"/>
            <w:hideMark/>
          </w:tcPr>
          <w:p w:rsidR="00345456" w:rsidRPr="00345456" w:rsidRDefault="00345456" w:rsidP="00B66470">
            <w:pPr>
              <w:jc w:val="center"/>
              <w:cnfStyle w:val="000000100000"/>
              <w:rPr>
                <w:rFonts w:ascii="Arial" w:eastAsia="Times New Roman" w:hAnsi="Arial" w:cs="Arial"/>
                <w:color w:val="000000"/>
                <w:sz w:val="20"/>
                <w:szCs w:val="20"/>
                <w:lang w:eastAsia="pl-PL"/>
              </w:rPr>
            </w:pPr>
            <w:r w:rsidRPr="00345456">
              <w:rPr>
                <w:rFonts w:ascii="Arial" w:eastAsia="Times New Roman" w:hAnsi="Arial" w:cs="Arial"/>
                <w:color w:val="000000"/>
                <w:sz w:val="20"/>
                <w:szCs w:val="20"/>
                <w:lang w:eastAsia="pl-PL"/>
              </w:rPr>
              <w:t>43</w:t>
            </w:r>
          </w:p>
        </w:tc>
      </w:tr>
      <w:tr w:rsidR="00345456" w:rsidRPr="00345456" w:rsidTr="00DE6772">
        <w:trPr>
          <w:trHeight w:val="510"/>
        </w:trPr>
        <w:tc>
          <w:tcPr>
            <w:cnfStyle w:val="001000000000"/>
            <w:tcW w:w="2637" w:type="dxa"/>
            <w:shd w:val="clear" w:color="auto" w:fill="00B050"/>
            <w:noWrap/>
            <w:vAlign w:val="center"/>
            <w:hideMark/>
          </w:tcPr>
          <w:p w:rsidR="00345456" w:rsidRPr="00B66470" w:rsidRDefault="00345456" w:rsidP="00B66470">
            <w:pPr>
              <w:rPr>
                <w:rFonts w:ascii="Arial" w:eastAsia="Times New Roman" w:hAnsi="Arial" w:cs="Arial"/>
                <w:bCs w:val="0"/>
                <w:sz w:val="20"/>
                <w:szCs w:val="20"/>
                <w:lang w:eastAsia="pl-PL"/>
              </w:rPr>
            </w:pPr>
            <w:r w:rsidRPr="00B66470">
              <w:rPr>
                <w:rFonts w:ascii="Arial" w:eastAsia="Times New Roman" w:hAnsi="Arial" w:cs="Arial"/>
                <w:bCs w:val="0"/>
                <w:sz w:val="20"/>
                <w:szCs w:val="20"/>
                <w:lang w:eastAsia="pl-PL"/>
              </w:rPr>
              <w:t>sołectwo Woroniec</w:t>
            </w:r>
          </w:p>
        </w:tc>
        <w:tc>
          <w:tcPr>
            <w:tcW w:w="2145" w:type="dxa"/>
            <w:noWrap/>
            <w:vAlign w:val="center"/>
            <w:hideMark/>
          </w:tcPr>
          <w:p w:rsidR="00345456" w:rsidRPr="00345456" w:rsidRDefault="00345456" w:rsidP="00B66470">
            <w:pPr>
              <w:jc w:val="center"/>
              <w:cnfStyle w:val="000000000000"/>
              <w:rPr>
                <w:rFonts w:ascii="Arial" w:eastAsia="Times New Roman" w:hAnsi="Arial" w:cs="Arial"/>
                <w:color w:val="000000"/>
                <w:sz w:val="20"/>
                <w:szCs w:val="20"/>
                <w:lang w:eastAsia="pl-PL"/>
              </w:rPr>
            </w:pPr>
            <w:r w:rsidRPr="00345456">
              <w:rPr>
                <w:rFonts w:ascii="Arial" w:eastAsia="Times New Roman" w:hAnsi="Arial" w:cs="Arial"/>
                <w:color w:val="000000"/>
                <w:sz w:val="20"/>
                <w:szCs w:val="20"/>
                <w:lang w:eastAsia="pl-PL"/>
              </w:rPr>
              <w:t>24</w:t>
            </w:r>
          </w:p>
        </w:tc>
        <w:tc>
          <w:tcPr>
            <w:tcW w:w="2145" w:type="dxa"/>
            <w:noWrap/>
            <w:vAlign w:val="center"/>
            <w:hideMark/>
          </w:tcPr>
          <w:p w:rsidR="00345456" w:rsidRPr="00345456" w:rsidRDefault="00345456" w:rsidP="00B66470">
            <w:pPr>
              <w:jc w:val="center"/>
              <w:cnfStyle w:val="000000000000"/>
              <w:rPr>
                <w:rFonts w:ascii="Arial" w:eastAsia="Times New Roman" w:hAnsi="Arial" w:cs="Arial"/>
                <w:color w:val="000000"/>
                <w:sz w:val="20"/>
                <w:szCs w:val="20"/>
                <w:lang w:eastAsia="pl-PL"/>
              </w:rPr>
            </w:pPr>
            <w:r w:rsidRPr="00345456">
              <w:rPr>
                <w:rFonts w:ascii="Arial" w:eastAsia="Times New Roman" w:hAnsi="Arial" w:cs="Arial"/>
                <w:color w:val="000000"/>
                <w:sz w:val="20"/>
                <w:szCs w:val="20"/>
                <w:lang w:eastAsia="pl-PL"/>
              </w:rPr>
              <w:t>24</w:t>
            </w:r>
          </w:p>
        </w:tc>
        <w:tc>
          <w:tcPr>
            <w:tcW w:w="2145" w:type="dxa"/>
            <w:noWrap/>
            <w:vAlign w:val="center"/>
            <w:hideMark/>
          </w:tcPr>
          <w:p w:rsidR="00345456" w:rsidRPr="00345456" w:rsidRDefault="00345456" w:rsidP="00B66470">
            <w:pPr>
              <w:jc w:val="center"/>
              <w:cnfStyle w:val="000000000000"/>
              <w:rPr>
                <w:rFonts w:ascii="Arial" w:eastAsia="Times New Roman" w:hAnsi="Arial" w:cs="Arial"/>
                <w:color w:val="000000"/>
                <w:sz w:val="20"/>
                <w:szCs w:val="20"/>
                <w:lang w:eastAsia="pl-PL"/>
              </w:rPr>
            </w:pPr>
            <w:r w:rsidRPr="00345456">
              <w:rPr>
                <w:rFonts w:ascii="Arial" w:eastAsia="Times New Roman" w:hAnsi="Arial" w:cs="Arial"/>
                <w:color w:val="000000"/>
                <w:sz w:val="20"/>
                <w:szCs w:val="20"/>
                <w:lang w:eastAsia="pl-PL"/>
              </w:rPr>
              <w:t>32</w:t>
            </w:r>
          </w:p>
        </w:tc>
      </w:tr>
      <w:tr w:rsidR="00345456" w:rsidRPr="00345456" w:rsidTr="00DE6772">
        <w:trPr>
          <w:cnfStyle w:val="000000100000"/>
          <w:trHeight w:val="510"/>
        </w:trPr>
        <w:tc>
          <w:tcPr>
            <w:cnfStyle w:val="001000000000"/>
            <w:tcW w:w="2637" w:type="dxa"/>
            <w:shd w:val="clear" w:color="auto" w:fill="00B050"/>
            <w:vAlign w:val="center"/>
            <w:hideMark/>
          </w:tcPr>
          <w:p w:rsidR="00345456" w:rsidRPr="00B66470" w:rsidRDefault="00345456" w:rsidP="00B66470">
            <w:pPr>
              <w:rPr>
                <w:rFonts w:ascii="Arial" w:eastAsia="Times New Roman" w:hAnsi="Arial" w:cs="Arial"/>
                <w:bCs w:val="0"/>
                <w:sz w:val="20"/>
                <w:szCs w:val="20"/>
                <w:lang w:eastAsia="pl-PL"/>
              </w:rPr>
            </w:pPr>
            <w:r w:rsidRPr="00B66470">
              <w:rPr>
                <w:rFonts w:ascii="Arial" w:eastAsia="Times New Roman" w:hAnsi="Arial" w:cs="Arial"/>
                <w:bCs w:val="0"/>
                <w:sz w:val="20"/>
                <w:szCs w:val="20"/>
                <w:lang w:eastAsia="pl-PL"/>
              </w:rPr>
              <w:lastRenderedPageBreak/>
              <w:t>sołectwo Wólka Komarowska</w:t>
            </w:r>
          </w:p>
        </w:tc>
        <w:tc>
          <w:tcPr>
            <w:tcW w:w="2145" w:type="dxa"/>
            <w:noWrap/>
            <w:vAlign w:val="center"/>
            <w:hideMark/>
          </w:tcPr>
          <w:p w:rsidR="00345456" w:rsidRPr="00345456" w:rsidRDefault="00345456" w:rsidP="00B66470">
            <w:pPr>
              <w:jc w:val="center"/>
              <w:cnfStyle w:val="000000100000"/>
              <w:rPr>
                <w:rFonts w:ascii="Arial" w:eastAsia="Times New Roman" w:hAnsi="Arial" w:cs="Arial"/>
                <w:color w:val="000000"/>
                <w:sz w:val="20"/>
                <w:szCs w:val="20"/>
                <w:lang w:eastAsia="pl-PL"/>
              </w:rPr>
            </w:pPr>
            <w:r w:rsidRPr="00345456">
              <w:rPr>
                <w:rFonts w:ascii="Arial" w:eastAsia="Times New Roman" w:hAnsi="Arial" w:cs="Arial"/>
                <w:color w:val="000000"/>
                <w:sz w:val="20"/>
                <w:szCs w:val="20"/>
                <w:lang w:eastAsia="pl-PL"/>
              </w:rPr>
              <w:t>31</w:t>
            </w:r>
          </w:p>
        </w:tc>
        <w:tc>
          <w:tcPr>
            <w:tcW w:w="2145" w:type="dxa"/>
            <w:noWrap/>
            <w:vAlign w:val="center"/>
            <w:hideMark/>
          </w:tcPr>
          <w:p w:rsidR="00345456" w:rsidRPr="00345456" w:rsidRDefault="00345456" w:rsidP="00B66470">
            <w:pPr>
              <w:jc w:val="center"/>
              <w:cnfStyle w:val="000000100000"/>
              <w:rPr>
                <w:rFonts w:ascii="Arial" w:eastAsia="Times New Roman" w:hAnsi="Arial" w:cs="Arial"/>
                <w:color w:val="000000"/>
                <w:sz w:val="20"/>
                <w:szCs w:val="20"/>
                <w:lang w:eastAsia="pl-PL"/>
              </w:rPr>
            </w:pPr>
            <w:r w:rsidRPr="00345456">
              <w:rPr>
                <w:rFonts w:ascii="Arial" w:eastAsia="Times New Roman" w:hAnsi="Arial" w:cs="Arial"/>
                <w:color w:val="000000"/>
                <w:sz w:val="20"/>
                <w:szCs w:val="20"/>
                <w:lang w:eastAsia="pl-PL"/>
              </w:rPr>
              <w:t>32</w:t>
            </w:r>
          </w:p>
        </w:tc>
        <w:tc>
          <w:tcPr>
            <w:tcW w:w="2145" w:type="dxa"/>
            <w:noWrap/>
            <w:vAlign w:val="center"/>
            <w:hideMark/>
          </w:tcPr>
          <w:p w:rsidR="00345456" w:rsidRPr="00345456" w:rsidRDefault="00345456" w:rsidP="00B66470">
            <w:pPr>
              <w:jc w:val="center"/>
              <w:cnfStyle w:val="000000100000"/>
              <w:rPr>
                <w:rFonts w:ascii="Arial" w:eastAsia="Times New Roman" w:hAnsi="Arial" w:cs="Arial"/>
                <w:color w:val="000000"/>
                <w:sz w:val="20"/>
                <w:szCs w:val="20"/>
                <w:lang w:eastAsia="pl-PL"/>
              </w:rPr>
            </w:pPr>
            <w:r w:rsidRPr="00345456">
              <w:rPr>
                <w:rFonts w:ascii="Arial" w:eastAsia="Times New Roman" w:hAnsi="Arial" w:cs="Arial"/>
                <w:color w:val="000000"/>
                <w:sz w:val="20"/>
                <w:szCs w:val="20"/>
                <w:lang w:eastAsia="pl-PL"/>
              </w:rPr>
              <w:t>31</w:t>
            </w:r>
          </w:p>
        </w:tc>
      </w:tr>
      <w:tr w:rsidR="00345456" w:rsidRPr="00345456" w:rsidTr="00DE6772">
        <w:trPr>
          <w:trHeight w:val="510"/>
        </w:trPr>
        <w:tc>
          <w:tcPr>
            <w:cnfStyle w:val="001000000000"/>
            <w:tcW w:w="2637" w:type="dxa"/>
            <w:shd w:val="clear" w:color="auto" w:fill="00B050"/>
            <w:noWrap/>
            <w:vAlign w:val="center"/>
            <w:hideMark/>
          </w:tcPr>
          <w:p w:rsidR="00345456" w:rsidRPr="00B66470" w:rsidRDefault="00345456" w:rsidP="00B66470">
            <w:pPr>
              <w:rPr>
                <w:rFonts w:ascii="Arial" w:eastAsia="Times New Roman" w:hAnsi="Arial" w:cs="Arial"/>
                <w:bCs w:val="0"/>
                <w:sz w:val="20"/>
                <w:szCs w:val="20"/>
                <w:lang w:eastAsia="pl-PL"/>
              </w:rPr>
            </w:pPr>
            <w:r w:rsidRPr="00B66470">
              <w:rPr>
                <w:rFonts w:ascii="Arial" w:eastAsia="Times New Roman" w:hAnsi="Arial" w:cs="Arial"/>
                <w:bCs w:val="0"/>
                <w:sz w:val="20"/>
                <w:szCs w:val="20"/>
                <w:lang w:eastAsia="pl-PL"/>
              </w:rPr>
              <w:t>sołectwo Żelizna</w:t>
            </w:r>
          </w:p>
        </w:tc>
        <w:tc>
          <w:tcPr>
            <w:tcW w:w="2145" w:type="dxa"/>
            <w:noWrap/>
            <w:vAlign w:val="center"/>
            <w:hideMark/>
          </w:tcPr>
          <w:p w:rsidR="00345456" w:rsidRPr="00345456" w:rsidRDefault="00345456" w:rsidP="00B66470">
            <w:pPr>
              <w:jc w:val="center"/>
              <w:cnfStyle w:val="000000000000"/>
              <w:rPr>
                <w:rFonts w:ascii="Arial" w:eastAsia="Times New Roman" w:hAnsi="Arial" w:cs="Arial"/>
                <w:color w:val="000000"/>
                <w:sz w:val="20"/>
                <w:szCs w:val="20"/>
                <w:lang w:eastAsia="pl-PL"/>
              </w:rPr>
            </w:pPr>
            <w:r w:rsidRPr="00345456">
              <w:rPr>
                <w:rFonts w:ascii="Arial" w:eastAsia="Times New Roman" w:hAnsi="Arial" w:cs="Arial"/>
                <w:color w:val="000000"/>
                <w:sz w:val="20"/>
                <w:szCs w:val="20"/>
                <w:lang w:eastAsia="pl-PL"/>
              </w:rPr>
              <w:t>77</w:t>
            </w:r>
          </w:p>
        </w:tc>
        <w:tc>
          <w:tcPr>
            <w:tcW w:w="2145" w:type="dxa"/>
            <w:noWrap/>
            <w:vAlign w:val="center"/>
            <w:hideMark/>
          </w:tcPr>
          <w:p w:rsidR="00345456" w:rsidRPr="00345456" w:rsidRDefault="00345456" w:rsidP="00B66470">
            <w:pPr>
              <w:jc w:val="center"/>
              <w:cnfStyle w:val="000000000000"/>
              <w:rPr>
                <w:rFonts w:ascii="Arial" w:eastAsia="Times New Roman" w:hAnsi="Arial" w:cs="Arial"/>
                <w:color w:val="000000"/>
                <w:sz w:val="20"/>
                <w:szCs w:val="20"/>
                <w:lang w:eastAsia="pl-PL"/>
              </w:rPr>
            </w:pPr>
            <w:r w:rsidRPr="00345456">
              <w:rPr>
                <w:rFonts w:ascii="Arial" w:eastAsia="Times New Roman" w:hAnsi="Arial" w:cs="Arial"/>
                <w:color w:val="000000"/>
                <w:sz w:val="20"/>
                <w:szCs w:val="20"/>
                <w:lang w:eastAsia="pl-PL"/>
              </w:rPr>
              <w:t>78</w:t>
            </w:r>
          </w:p>
        </w:tc>
        <w:tc>
          <w:tcPr>
            <w:tcW w:w="2145" w:type="dxa"/>
            <w:noWrap/>
            <w:vAlign w:val="center"/>
            <w:hideMark/>
          </w:tcPr>
          <w:p w:rsidR="00345456" w:rsidRPr="00345456" w:rsidRDefault="00345456" w:rsidP="00B66470">
            <w:pPr>
              <w:jc w:val="center"/>
              <w:cnfStyle w:val="000000000000"/>
              <w:rPr>
                <w:rFonts w:ascii="Arial" w:eastAsia="Times New Roman" w:hAnsi="Arial" w:cs="Arial"/>
                <w:color w:val="000000"/>
                <w:sz w:val="20"/>
                <w:szCs w:val="20"/>
                <w:lang w:eastAsia="pl-PL"/>
              </w:rPr>
            </w:pPr>
            <w:r w:rsidRPr="00345456">
              <w:rPr>
                <w:rFonts w:ascii="Arial" w:eastAsia="Times New Roman" w:hAnsi="Arial" w:cs="Arial"/>
                <w:color w:val="000000"/>
                <w:sz w:val="20"/>
                <w:szCs w:val="20"/>
                <w:lang w:eastAsia="pl-PL"/>
              </w:rPr>
              <w:t>80</w:t>
            </w:r>
          </w:p>
        </w:tc>
      </w:tr>
      <w:tr w:rsidR="00345456" w:rsidRPr="00345456" w:rsidTr="00DE6772">
        <w:trPr>
          <w:cnfStyle w:val="000000100000"/>
          <w:trHeight w:val="510"/>
        </w:trPr>
        <w:tc>
          <w:tcPr>
            <w:cnfStyle w:val="001000000000"/>
            <w:tcW w:w="2637" w:type="dxa"/>
            <w:shd w:val="clear" w:color="auto" w:fill="00B050"/>
            <w:noWrap/>
            <w:vAlign w:val="center"/>
            <w:hideMark/>
          </w:tcPr>
          <w:p w:rsidR="00345456" w:rsidRPr="00B66470" w:rsidRDefault="00345456" w:rsidP="00B66470">
            <w:pPr>
              <w:rPr>
                <w:rFonts w:ascii="Arial" w:eastAsia="Times New Roman" w:hAnsi="Arial" w:cs="Arial"/>
                <w:bCs w:val="0"/>
                <w:sz w:val="20"/>
                <w:szCs w:val="20"/>
                <w:lang w:eastAsia="pl-PL"/>
              </w:rPr>
            </w:pPr>
            <w:r w:rsidRPr="00B66470">
              <w:rPr>
                <w:rFonts w:ascii="Arial" w:eastAsia="Times New Roman" w:hAnsi="Arial" w:cs="Arial"/>
                <w:bCs w:val="0"/>
                <w:sz w:val="20"/>
                <w:szCs w:val="20"/>
                <w:lang w:eastAsia="pl-PL"/>
              </w:rPr>
              <w:t>sołectwo Żulinki</w:t>
            </w:r>
          </w:p>
        </w:tc>
        <w:tc>
          <w:tcPr>
            <w:tcW w:w="2145" w:type="dxa"/>
            <w:noWrap/>
            <w:vAlign w:val="center"/>
            <w:hideMark/>
          </w:tcPr>
          <w:p w:rsidR="00345456" w:rsidRPr="00345456" w:rsidRDefault="00345456" w:rsidP="00B66470">
            <w:pPr>
              <w:jc w:val="center"/>
              <w:cnfStyle w:val="000000100000"/>
              <w:rPr>
                <w:rFonts w:ascii="Arial" w:eastAsia="Times New Roman" w:hAnsi="Arial" w:cs="Arial"/>
                <w:color w:val="000000"/>
                <w:sz w:val="20"/>
                <w:szCs w:val="20"/>
                <w:lang w:eastAsia="pl-PL"/>
              </w:rPr>
            </w:pPr>
            <w:r w:rsidRPr="00345456">
              <w:rPr>
                <w:rFonts w:ascii="Arial" w:eastAsia="Times New Roman" w:hAnsi="Arial" w:cs="Arial"/>
                <w:color w:val="000000"/>
                <w:sz w:val="20"/>
                <w:szCs w:val="20"/>
                <w:lang w:eastAsia="pl-PL"/>
              </w:rPr>
              <w:t>29</w:t>
            </w:r>
          </w:p>
        </w:tc>
        <w:tc>
          <w:tcPr>
            <w:tcW w:w="2145" w:type="dxa"/>
            <w:noWrap/>
            <w:vAlign w:val="center"/>
            <w:hideMark/>
          </w:tcPr>
          <w:p w:rsidR="00345456" w:rsidRPr="00345456" w:rsidRDefault="00345456" w:rsidP="00B66470">
            <w:pPr>
              <w:jc w:val="center"/>
              <w:cnfStyle w:val="000000100000"/>
              <w:rPr>
                <w:rFonts w:ascii="Arial" w:eastAsia="Times New Roman" w:hAnsi="Arial" w:cs="Arial"/>
                <w:color w:val="000000"/>
                <w:sz w:val="20"/>
                <w:szCs w:val="20"/>
                <w:lang w:eastAsia="pl-PL"/>
              </w:rPr>
            </w:pPr>
            <w:r w:rsidRPr="00345456">
              <w:rPr>
                <w:rFonts w:ascii="Arial" w:eastAsia="Times New Roman" w:hAnsi="Arial" w:cs="Arial"/>
                <w:color w:val="000000"/>
                <w:sz w:val="20"/>
                <w:szCs w:val="20"/>
                <w:lang w:eastAsia="pl-PL"/>
              </w:rPr>
              <w:t>29</w:t>
            </w:r>
          </w:p>
        </w:tc>
        <w:tc>
          <w:tcPr>
            <w:tcW w:w="2145" w:type="dxa"/>
            <w:noWrap/>
            <w:vAlign w:val="center"/>
            <w:hideMark/>
          </w:tcPr>
          <w:p w:rsidR="00345456" w:rsidRPr="00345456" w:rsidRDefault="00345456" w:rsidP="00B66470">
            <w:pPr>
              <w:jc w:val="center"/>
              <w:cnfStyle w:val="000000100000"/>
              <w:rPr>
                <w:rFonts w:ascii="Arial" w:eastAsia="Times New Roman" w:hAnsi="Arial" w:cs="Arial"/>
                <w:color w:val="000000"/>
                <w:sz w:val="20"/>
                <w:szCs w:val="20"/>
                <w:lang w:eastAsia="pl-PL"/>
              </w:rPr>
            </w:pPr>
            <w:r w:rsidRPr="00345456">
              <w:rPr>
                <w:rFonts w:ascii="Arial" w:eastAsia="Times New Roman" w:hAnsi="Arial" w:cs="Arial"/>
                <w:color w:val="000000"/>
                <w:sz w:val="20"/>
                <w:szCs w:val="20"/>
                <w:lang w:eastAsia="pl-PL"/>
              </w:rPr>
              <w:t>33</w:t>
            </w:r>
          </w:p>
        </w:tc>
      </w:tr>
      <w:tr w:rsidR="00345456" w:rsidRPr="00345456" w:rsidTr="00DE6772">
        <w:trPr>
          <w:trHeight w:val="510"/>
        </w:trPr>
        <w:tc>
          <w:tcPr>
            <w:cnfStyle w:val="001000000000"/>
            <w:tcW w:w="2637" w:type="dxa"/>
            <w:shd w:val="clear" w:color="auto" w:fill="00B050"/>
            <w:noWrap/>
            <w:vAlign w:val="center"/>
            <w:hideMark/>
          </w:tcPr>
          <w:p w:rsidR="00345456" w:rsidRPr="00B66470" w:rsidRDefault="00CF24CD" w:rsidP="00B66470">
            <w:pPr>
              <w:rPr>
                <w:rFonts w:ascii="Arial" w:eastAsia="Times New Roman" w:hAnsi="Arial" w:cs="Arial"/>
                <w:bCs w:val="0"/>
                <w:sz w:val="20"/>
                <w:szCs w:val="20"/>
                <w:lang w:eastAsia="pl-PL"/>
              </w:rPr>
            </w:pPr>
            <w:r>
              <w:rPr>
                <w:rFonts w:ascii="Arial" w:eastAsia="Times New Roman" w:hAnsi="Arial" w:cs="Arial"/>
                <w:bCs w:val="0"/>
                <w:sz w:val="20"/>
                <w:szCs w:val="20"/>
                <w:lang w:eastAsia="pl-PL"/>
              </w:rPr>
              <w:t>SUMA:</w:t>
            </w:r>
          </w:p>
        </w:tc>
        <w:tc>
          <w:tcPr>
            <w:tcW w:w="2145" w:type="dxa"/>
            <w:noWrap/>
            <w:vAlign w:val="center"/>
            <w:hideMark/>
          </w:tcPr>
          <w:p w:rsidR="00345456" w:rsidRPr="00345456" w:rsidRDefault="00345456" w:rsidP="00B66470">
            <w:pPr>
              <w:jc w:val="center"/>
              <w:cnfStyle w:val="000000000000"/>
              <w:rPr>
                <w:rFonts w:ascii="Arial" w:eastAsia="Times New Roman" w:hAnsi="Arial" w:cs="Arial"/>
                <w:b/>
                <w:bCs/>
                <w:color w:val="000000"/>
                <w:sz w:val="20"/>
                <w:szCs w:val="20"/>
                <w:lang w:eastAsia="pl-PL"/>
              </w:rPr>
            </w:pPr>
            <w:r w:rsidRPr="00345456">
              <w:rPr>
                <w:rFonts w:ascii="Arial" w:eastAsia="Times New Roman" w:hAnsi="Arial" w:cs="Arial"/>
                <w:b/>
                <w:bCs/>
                <w:color w:val="000000"/>
                <w:sz w:val="20"/>
                <w:szCs w:val="20"/>
                <w:lang w:eastAsia="pl-PL"/>
              </w:rPr>
              <w:t>686</w:t>
            </w:r>
          </w:p>
        </w:tc>
        <w:tc>
          <w:tcPr>
            <w:tcW w:w="2145" w:type="dxa"/>
            <w:noWrap/>
            <w:vAlign w:val="center"/>
            <w:hideMark/>
          </w:tcPr>
          <w:p w:rsidR="00345456" w:rsidRPr="00345456" w:rsidRDefault="00345456" w:rsidP="00B66470">
            <w:pPr>
              <w:jc w:val="center"/>
              <w:cnfStyle w:val="000000000000"/>
              <w:rPr>
                <w:rFonts w:ascii="Arial" w:eastAsia="Times New Roman" w:hAnsi="Arial" w:cs="Arial"/>
                <w:b/>
                <w:bCs/>
                <w:color w:val="000000"/>
                <w:sz w:val="20"/>
                <w:szCs w:val="20"/>
                <w:lang w:eastAsia="pl-PL"/>
              </w:rPr>
            </w:pPr>
            <w:r w:rsidRPr="00345456">
              <w:rPr>
                <w:rFonts w:ascii="Arial" w:eastAsia="Times New Roman" w:hAnsi="Arial" w:cs="Arial"/>
                <w:b/>
                <w:bCs/>
                <w:color w:val="000000"/>
                <w:sz w:val="20"/>
                <w:szCs w:val="20"/>
                <w:lang w:eastAsia="pl-PL"/>
              </w:rPr>
              <w:t>697</w:t>
            </w:r>
          </w:p>
        </w:tc>
        <w:tc>
          <w:tcPr>
            <w:tcW w:w="2145" w:type="dxa"/>
            <w:noWrap/>
            <w:vAlign w:val="center"/>
            <w:hideMark/>
          </w:tcPr>
          <w:p w:rsidR="00345456" w:rsidRPr="00345456" w:rsidRDefault="00345456" w:rsidP="00B66470">
            <w:pPr>
              <w:jc w:val="center"/>
              <w:cnfStyle w:val="000000000000"/>
              <w:rPr>
                <w:rFonts w:ascii="Arial" w:eastAsia="Times New Roman" w:hAnsi="Arial" w:cs="Arial"/>
                <w:b/>
                <w:bCs/>
                <w:color w:val="000000"/>
                <w:sz w:val="20"/>
                <w:szCs w:val="20"/>
                <w:lang w:eastAsia="pl-PL"/>
              </w:rPr>
            </w:pPr>
            <w:r w:rsidRPr="00345456">
              <w:rPr>
                <w:rFonts w:ascii="Arial" w:eastAsia="Times New Roman" w:hAnsi="Arial" w:cs="Arial"/>
                <w:b/>
                <w:bCs/>
                <w:color w:val="000000"/>
                <w:sz w:val="20"/>
                <w:szCs w:val="20"/>
                <w:lang w:eastAsia="pl-PL"/>
              </w:rPr>
              <w:t>684</w:t>
            </w:r>
          </w:p>
        </w:tc>
      </w:tr>
    </w:tbl>
    <w:p w:rsidR="00FA1293" w:rsidRPr="00FB6F7C" w:rsidRDefault="00B66470" w:rsidP="00FB6F7C">
      <w:pPr>
        <w:spacing w:after="0" w:line="240" w:lineRule="auto"/>
        <w:contextualSpacing/>
        <w:jc w:val="both"/>
        <w:rPr>
          <w:rFonts w:ascii="Arial" w:hAnsi="Arial" w:cs="Arial"/>
          <w:i/>
        </w:rPr>
      </w:pPr>
      <w:r w:rsidRPr="00FB6F7C">
        <w:rPr>
          <w:rFonts w:ascii="Arial" w:hAnsi="Arial" w:cs="Arial"/>
          <w:b/>
          <w:bCs/>
          <w:i/>
          <w:sz w:val="18"/>
        </w:rPr>
        <w:t>Źródło:</w:t>
      </w:r>
      <w:r w:rsidRPr="00FB6F7C">
        <w:rPr>
          <w:rFonts w:ascii="Arial" w:hAnsi="Arial" w:cs="Arial"/>
          <w:bCs/>
          <w:i/>
          <w:sz w:val="18"/>
        </w:rPr>
        <w:t xml:space="preserve"> Opracowanie własne na podstawie danych Gminnego Ośrodka Pomocy Społecznej w Komarówce Podlaskiej</w:t>
      </w:r>
    </w:p>
    <w:p w:rsidR="00FB6F7C" w:rsidRDefault="00FB6F7C" w:rsidP="00DE6772">
      <w:pPr>
        <w:spacing w:after="120"/>
        <w:jc w:val="both"/>
        <w:rPr>
          <w:rFonts w:ascii="Arial" w:hAnsi="Arial" w:cs="Arial"/>
        </w:rPr>
      </w:pPr>
    </w:p>
    <w:p w:rsidR="00FA1293" w:rsidRDefault="006930EC" w:rsidP="00DE6772">
      <w:pPr>
        <w:spacing w:after="120"/>
        <w:jc w:val="both"/>
        <w:rPr>
          <w:rFonts w:ascii="Arial" w:hAnsi="Arial" w:cs="Arial"/>
        </w:rPr>
      </w:pPr>
      <w:r>
        <w:rPr>
          <w:rFonts w:ascii="Arial" w:hAnsi="Arial" w:cs="Arial"/>
        </w:rPr>
        <w:t xml:space="preserve">Do przeprowadzenia precyzyjnej identyfikacji i analizy terenów, w obrębie których występuje największa koncentracja osób korzystających ze środków pomocy społecznej, konieczne jest zastosowanie kryterium potencjału ludnościowego. W związku z powyższym, analizie poddano, w poszczególnych jednostkach referencyjnych, wskaźnik udziału osób korzystających z pomocy społecznej w ogólnej liczbie mieszkańców w 2015 roku oraz dynamikę zmiany wskazanego wskaźnika na przestrzeni lat 2013-2015. Po uwzględnieniu potencjału ludnościowego poszczególnych </w:t>
      </w:r>
      <w:r w:rsidR="007E7682">
        <w:rPr>
          <w:rFonts w:ascii="Arial" w:hAnsi="Arial" w:cs="Arial"/>
        </w:rPr>
        <w:t>jednostek referencyjnych, w 2015 roku najgorzej sytuacja prezentowała się w następujących sołectwach:</w:t>
      </w:r>
    </w:p>
    <w:p w:rsidR="00121F7C" w:rsidRDefault="00121F7C" w:rsidP="00E21C8C">
      <w:pPr>
        <w:pStyle w:val="Akapitzlist"/>
        <w:numPr>
          <w:ilvl w:val="0"/>
          <w:numId w:val="13"/>
        </w:numPr>
        <w:spacing w:after="0"/>
        <w:ind w:left="714" w:hanging="357"/>
        <w:rPr>
          <w:rFonts w:ascii="Arial" w:hAnsi="Arial" w:cs="Arial"/>
        </w:rPr>
      </w:pPr>
      <w:r>
        <w:rPr>
          <w:rFonts w:ascii="Arial" w:hAnsi="Arial" w:cs="Arial"/>
        </w:rPr>
        <w:t>Żulinki (wskaźnik wyniósł 44,59%);</w:t>
      </w:r>
    </w:p>
    <w:p w:rsidR="00121F7C" w:rsidRDefault="00121F7C" w:rsidP="00E21C8C">
      <w:pPr>
        <w:pStyle w:val="Akapitzlist"/>
        <w:numPr>
          <w:ilvl w:val="0"/>
          <w:numId w:val="13"/>
        </w:numPr>
        <w:spacing w:after="0"/>
        <w:ind w:left="714" w:hanging="357"/>
        <w:rPr>
          <w:rFonts w:ascii="Arial" w:hAnsi="Arial" w:cs="Arial"/>
        </w:rPr>
      </w:pPr>
      <w:r>
        <w:rPr>
          <w:rFonts w:ascii="Arial" w:hAnsi="Arial" w:cs="Arial"/>
        </w:rPr>
        <w:t>Przegaliny Małe (wskaźnik wyniósł 29,92%);</w:t>
      </w:r>
    </w:p>
    <w:p w:rsidR="00121F7C" w:rsidRDefault="00121F7C" w:rsidP="00E21C8C">
      <w:pPr>
        <w:pStyle w:val="Akapitzlist"/>
        <w:numPr>
          <w:ilvl w:val="0"/>
          <w:numId w:val="13"/>
        </w:numPr>
        <w:spacing w:after="0"/>
        <w:ind w:left="714" w:hanging="357"/>
        <w:rPr>
          <w:rFonts w:ascii="Arial" w:hAnsi="Arial" w:cs="Arial"/>
        </w:rPr>
      </w:pPr>
      <w:r>
        <w:rPr>
          <w:rFonts w:ascii="Arial" w:hAnsi="Arial" w:cs="Arial"/>
        </w:rPr>
        <w:t>Woroniec (wskaźnik wyniósł 24,62%);</w:t>
      </w:r>
    </w:p>
    <w:p w:rsidR="00121F7C" w:rsidRDefault="00121F7C" w:rsidP="00E21C8C">
      <w:pPr>
        <w:pStyle w:val="Akapitzlist"/>
        <w:numPr>
          <w:ilvl w:val="0"/>
          <w:numId w:val="13"/>
        </w:numPr>
        <w:spacing w:after="0"/>
        <w:ind w:left="714" w:hanging="357"/>
        <w:rPr>
          <w:rFonts w:ascii="Arial" w:hAnsi="Arial" w:cs="Arial"/>
        </w:rPr>
      </w:pPr>
      <w:r>
        <w:rPr>
          <w:rFonts w:ascii="Arial" w:hAnsi="Arial" w:cs="Arial"/>
        </w:rPr>
        <w:t>Żelizna (wskaźnik wyniósł 24,17%);</w:t>
      </w:r>
    </w:p>
    <w:p w:rsidR="00121F7C" w:rsidRDefault="00121F7C" w:rsidP="00E21C8C">
      <w:pPr>
        <w:pStyle w:val="Akapitzlist"/>
        <w:numPr>
          <w:ilvl w:val="0"/>
          <w:numId w:val="13"/>
        </w:numPr>
        <w:spacing w:after="0"/>
        <w:ind w:left="714" w:hanging="357"/>
        <w:rPr>
          <w:rFonts w:ascii="Arial" w:hAnsi="Arial" w:cs="Arial"/>
        </w:rPr>
      </w:pPr>
      <w:r>
        <w:rPr>
          <w:rFonts w:ascii="Arial" w:hAnsi="Arial" w:cs="Arial"/>
        </w:rPr>
        <w:t>Walinna (wskaźnik wyniósł 19,51%);</w:t>
      </w:r>
    </w:p>
    <w:p w:rsidR="00121F7C" w:rsidRDefault="00121F7C" w:rsidP="00E21C8C">
      <w:pPr>
        <w:pStyle w:val="Akapitzlist"/>
        <w:numPr>
          <w:ilvl w:val="0"/>
          <w:numId w:val="13"/>
        </w:numPr>
        <w:spacing w:after="0"/>
        <w:ind w:left="714" w:hanging="357"/>
        <w:rPr>
          <w:rFonts w:ascii="Arial" w:hAnsi="Arial" w:cs="Arial"/>
        </w:rPr>
      </w:pPr>
      <w:r>
        <w:rPr>
          <w:rFonts w:ascii="Arial" w:hAnsi="Arial" w:cs="Arial"/>
        </w:rPr>
        <w:t>Przegaliny Duże (wskaźnik wyniósł 17,76%);</w:t>
      </w:r>
    </w:p>
    <w:p w:rsidR="00121F7C" w:rsidRDefault="00121F7C" w:rsidP="00E21C8C">
      <w:pPr>
        <w:pStyle w:val="Akapitzlist"/>
        <w:numPr>
          <w:ilvl w:val="0"/>
          <w:numId w:val="13"/>
        </w:numPr>
        <w:spacing w:after="0"/>
        <w:ind w:left="714" w:hanging="357"/>
        <w:rPr>
          <w:rFonts w:ascii="Arial" w:hAnsi="Arial" w:cs="Arial"/>
        </w:rPr>
      </w:pPr>
      <w:r>
        <w:rPr>
          <w:rFonts w:ascii="Arial" w:hAnsi="Arial" w:cs="Arial"/>
        </w:rPr>
        <w:t>Wiski (wskaźnik wyniósł 15,52%);</w:t>
      </w:r>
    </w:p>
    <w:p w:rsidR="00121F7C" w:rsidRDefault="00121F7C" w:rsidP="00E21C8C">
      <w:pPr>
        <w:pStyle w:val="Akapitzlist"/>
        <w:numPr>
          <w:ilvl w:val="0"/>
          <w:numId w:val="13"/>
        </w:numPr>
        <w:spacing w:after="0"/>
        <w:ind w:left="714" w:hanging="357"/>
        <w:rPr>
          <w:rFonts w:ascii="Arial" w:hAnsi="Arial" w:cs="Arial"/>
        </w:rPr>
      </w:pPr>
      <w:r>
        <w:rPr>
          <w:rFonts w:ascii="Arial" w:hAnsi="Arial" w:cs="Arial"/>
        </w:rPr>
        <w:t>Wólka Komarowska (wskaźnik wyniósł 14,98%).</w:t>
      </w:r>
    </w:p>
    <w:p w:rsidR="00E21C8C" w:rsidRPr="00AC6B40" w:rsidRDefault="00E21C8C" w:rsidP="00E21C8C">
      <w:pPr>
        <w:pStyle w:val="Akapitzlist"/>
        <w:spacing w:after="0"/>
        <w:ind w:left="714"/>
        <w:rPr>
          <w:rFonts w:ascii="Arial" w:hAnsi="Arial" w:cs="Arial"/>
        </w:rPr>
      </w:pPr>
    </w:p>
    <w:p w:rsidR="00AC6B40" w:rsidRPr="00AC6B40" w:rsidRDefault="00121F7C" w:rsidP="00AC6B40">
      <w:pPr>
        <w:jc w:val="both"/>
        <w:rPr>
          <w:rFonts w:ascii="Arial" w:hAnsi="Arial" w:cs="Arial"/>
        </w:rPr>
      </w:pPr>
      <w:r w:rsidRPr="00121F7C">
        <w:rPr>
          <w:rFonts w:ascii="Arial" w:hAnsi="Arial" w:cs="Arial"/>
        </w:rPr>
        <w:t>W sołectwach tych udział beneficjentów pomocy społecznej świadczonej przez GOPS w Komarówce Podlaskiej wśród ogólnej liczby mieszkańców kształtował się w 2015 roku na poziomie wyższym od średniej gminnej (14,85%). Warto jednak zwrócić uwagę na to, że wysoki poziom badanego wskaźnika, który w 2015 roku odnotowano w sołectwie Żulinki może z dużym prawdopodobieństwem wynikać z tego, że obszar ten jest zamieszkiwany przez stosunkowo niedużą liczbę osób. W pozostałych sołectwach udział osób korzystających z pomocy społecznej w ogólnej liczbie mieszkańców utrzymywał się na poziomie niższym niż średnia dla gminy Komarówka Podlaska. Ponadto, w 2015 roku najlepsza sytuacja w zakresie korzystania z pomocy społecznej była zauważalna w sołectwie Brzeziny, gdzie wskaźnik osiągnął poziom 5,71%.</w:t>
      </w:r>
    </w:p>
    <w:p w:rsidR="00AC6B40" w:rsidRPr="00CF24CD" w:rsidRDefault="00AC6B40" w:rsidP="00CF24CD">
      <w:pPr>
        <w:pStyle w:val="Legenda"/>
        <w:keepNext/>
        <w:spacing w:after="0"/>
        <w:contextualSpacing/>
        <w:jc w:val="both"/>
        <w:rPr>
          <w:rFonts w:ascii="Arial" w:hAnsi="Arial" w:cs="Arial"/>
          <w:b w:val="0"/>
          <w:i/>
          <w:color w:val="auto"/>
        </w:rPr>
      </w:pPr>
      <w:bookmarkStart w:id="44" w:name="_Toc475579863"/>
      <w:r w:rsidRPr="00CF24CD">
        <w:rPr>
          <w:rFonts w:ascii="Arial" w:hAnsi="Arial" w:cs="Arial"/>
          <w:i/>
          <w:color w:val="auto"/>
        </w:rPr>
        <w:lastRenderedPageBreak/>
        <w:t xml:space="preserve">Wykres </w:t>
      </w:r>
      <w:r w:rsidR="00452745" w:rsidRPr="00CF24CD">
        <w:rPr>
          <w:rFonts w:ascii="Arial" w:hAnsi="Arial" w:cs="Arial"/>
          <w:i/>
          <w:color w:val="auto"/>
        </w:rPr>
        <w:fldChar w:fldCharType="begin"/>
      </w:r>
      <w:r w:rsidRPr="00CF24CD">
        <w:rPr>
          <w:rFonts w:ascii="Arial" w:hAnsi="Arial" w:cs="Arial"/>
          <w:i/>
          <w:color w:val="auto"/>
        </w:rPr>
        <w:instrText xml:space="preserve"> SEQ Wykres \* ARABIC </w:instrText>
      </w:r>
      <w:r w:rsidR="00452745" w:rsidRPr="00CF24CD">
        <w:rPr>
          <w:rFonts w:ascii="Arial" w:hAnsi="Arial" w:cs="Arial"/>
          <w:i/>
          <w:color w:val="auto"/>
        </w:rPr>
        <w:fldChar w:fldCharType="separate"/>
      </w:r>
      <w:r w:rsidR="00565D71">
        <w:rPr>
          <w:rFonts w:ascii="Arial" w:hAnsi="Arial" w:cs="Arial"/>
          <w:i/>
          <w:noProof/>
          <w:color w:val="auto"/>
        </w:rPr>
        <w:t>8</w:t>
      </w:r>
      <w:r w:rsidR="00452745" w:rsidRPr="00CF24CD">
        <w:rPr>
          <w:rFonts w:ascii="Arial" w:hAnsi="Arial" w:cs="Arial"/>
          <w:i/>
          <w:color w:val="auto"/>
        </w:rPr>
        <w:fldChar w:fldCharType="end"/>
      </w:r>
      <w:r w:rsidRPr="00CF24CD">
        <w:rPr>
          <w:rFonts w:ascii="Arial" w:hAnsi="Arial" w:cs="Arial"/>
          <w:i/>
          <w:color w:val="auto"/>
        </w:rPr>
        <w:t xml:space="preserve"> </w:t>
      </w:r>
      <w:r w:rsidRPr="00CF24CD">
        <w:rPr>
          <w:rFonts w:ascii="Arial" w:hAnsi="Arial" w:cs="Arial"/>
          <w:b w:val="0"/>
          <w:i/>
          <w:color w:val="auto"/>
        </w:rPr>
        <w:t>Udział osób korzystających ze świadczeń pomocy społecznej w ogólnej liczbie mieszkańców w 2015 roku wg podziału na jednostki referencyjne (%)</w:t>
      </w:r>
      <w:bookmarkEnd w:id="44"/>
    </w:p>
    <w:p w:rsidR="006930EC" w:rsidRDefault="007E7682" w:rsidP="003F5EC8">
      <w:pPr>
        <w:spacing w:after="0" w:line="240" w:lineRule="auto"/>
        <w:contextualSpacing/>
        <w:rPr>
          <w:rFonts w:ascii="Arial" w:hAnsi="Arial" w:cs="Arial"/>
        </w:rPr>
      </w:pPr>
      <w:r w:rsidRPr="007E7682">
        <w:rPr>
          <w:rFonts w:ascii="Arial" w:hAnsi="Arial" w:cs="Arial"/>
          <w:noProof/>
          <w:lang w:eastAsia="pl-PL"/>
        </w:rPr>
        <w:drawing>
          <wp:inline distT="0" distB="0" distL="0" distR="0">
            <wp:extent cx="5762847" cy="3327990"/>
            <wp:effectExtent l="0" t="0" r="0" b="0"/>
            <wp:docPr id="18"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930EC" w:rsidRPr="003F5EC8" w:rsidRDefault="00AC6B40" w:rsidP="003F5EC8">
      <w:pPr>
        <w:spacing w:after="0" w:line="240" w:lineRule="auto"/>
        <w:contextualSpacing/>
        <w:jc w:val="both"/>
        <w:rPr>
          <w:rFonts w:ascii="Arial" w:hAnsi="Arial" w:cs="Arial"/>
          <w:bCs/>
          <w:i/>
          <w:sz w:val="18"/>
        </w:rPr>
      </w:pPr>
      <w:r w:rsidRPr="003F5EC8">
        <w:rPr>
          <w:rFonts w:ascii="Arial" w:hAnsi="Arial" w:cs="Arial"/>
          <w:b/>
          <w:bCs/>
          <w:i/>
          <w:sz w:val="18"/>
        </w:rPr>
        <w:t>Źródło:</w:t>
      </w:r>
      <w:r w:rsidRPr="003F5EC8">
        <w:rPr>
          <w:rFonts w:ascii="Arial" w:hAnsi="Arial" w:cs="Arial"/>
          <w:bCs/>
          <w:i/>
          <w:sz w:val="18"/>
        </w:rPr>
        <w:t xml:space="preserve"> Opracowanie własne na podstawie danych Gminnego Ośrodka Pomocy Społecznej w Komarówce Podlaskiej</w:t>
      </w:r>
    </w:p>
    <w:p w:rsidR="003F5EC8" w:rsidRPr="00477E51" w:rsidRDefault="003F5EC8" w:rsidP="003F5EC8">
      <w:pPr>
        <w:spacing w:after="0" w:line="240" w:lineRule="auto"/>
        <w:contextualSpacing/>
        <w:jc w:val="both"/>
        <w:rPr>
          <w:rFonts w:ascii="Arial" w:hAnsi="Arial" w:cs="Arial"/>
        </w:rPr>
      </w:pPr>
    </w:p>
    <w:p w:rsidR="006930EC" w:rsidRDefault="00A22002" w:rsidP="00216463">
      <w:pPr>
        <w:spacing w:after="240"/>
        <w:jc w:val="both"/>
        <w:rPr>
          <w:rFonts w:ascii="Arial" w:hAnsi="Arial" w:cs="Arial"/>
        </w:rPr>
      </w:pPr>
      <w:r>
        <w:rPr>
          <w:rFonts w:ascii="Arial" w:hAnsi="Arial" w:cs="Arial"/>
        </w:rPr>
        <w:t xml:space="preserve">Dynamika zmiany udziału beneficjentów </w:t>
      </w:r>
      <w:r w:rsidR="00E0158A">
        <w:rPr>
          <w:rFonts w:ascii="Arial" w:hAnsi="Arial" w:cs="Arial"/>
        </w:rPr>
        <w:t>pomocy społecznej w ogólnej liczbie mieszkańców pokazuje, że na przestrzeni lat 2013-2015 udział tych osób w ludności gminy Komarówka Podlaska uległ nieznacznemu spadkowi. W 2015 roku udział osób korzystających z różnych form wsparcia GOPS w ogólnej liczbie mieszkańców spadł o 1,74% w stosunku do 2013 roku i osiągnął poziom 14,85%. Pomimo pozytywnego trendu w skali całej gminy, część jednostek referencyjnych odnotowała przyrost udziału osób będących klientami GOPS w Komarówce Podlaskiej w stosunku do liczby mieszkańców. Jednostką, w której w analizowanym okresie czasu odnotowano najbardziej negatywne tendencje, najwyższy procentowy wzrost wskaźnika</w:t>
      </w:r>
      <w:r w:rsidR="00E84814">
        <w:rPr>
          <w:rFonts w:ascii="Arial" w:hAnsi="Arial" w:cs="Arial"/>
        </w:rPr>
        <w:t>,</w:t>
      </w:r>
      <w:r w:rsidR="00E0158A">
        <w:rPr>
          <w:rFonts w:ascii="Arial" w:hAnsi="Arial" w:cs="Arial"/>
        </w:rPr>
        <w:t xml:space="preserve"> jest sołectwo Brzozowy Kąt. W jednostce tej nastąpił wzrost udziału osób korzystających ze świadczeń pomocy społecznej w ogólnej liczbie mieszkańców o 209,45%. Wysokie wartości przyrostu odnotowano także w sołectwach: </w:t>
      </w:r>
      <w:r w:rsidR="00FB34A3">
        <w:rPr>
          <w:rFonts w:ascii="Arial" w:hAnsi="Arial" w:cs="Arial"/>
        </w:rPr>
        <w:t>Woroniec (wzrost o 31,28% na przestrzeni lat 2013-2015), Przegaliny Małe (wzrost o 13,34</w:t>
      </w:r>
      <w:r w:rsidR="00E84814">
        <w:rPr>
          <w:rFonts w:ascii="Arial" w:hAnsi="Arial" w:cs="Arial"/>
        </w:rPr>
        <w:t>%</w:t>
      </w:r>
      <w:r w:rsidR="00FB34A3">
        <w:rPr>
          <w:rFonts w:ascii="Arial" w:hAnsi="Arial" w:cs="Arial"/>
        </w:rPr>
        <w:t xml:space="preserve"> na przestrzeni lat 2013-2015), Żulinki (wzrost o 9,18% na przestrzeni lat 2013-2015). </w:t>
      </w:r>
      <w:r w:rsidR="00FB34A3" w:rsidRPr="00BD0803">
        <w:rPr>
          <w:rFonts w:ascii="Arial" w:hAnsi="Arial" w:cs="Arial"/>
        </w:rPr>
        <w:t>Niepokojące są również procesy utrwalania się negatywnych zjawisk społecznych i rosnącego uzależnienia mieszkańców od pomocy społecznej w sołectwach</w:t>
      </w:r>
      <w:r w:rsidR="00FB34A3">
        <w:rPr>
          <w:rFonts w:ascii="Arial" w:hAnsi="Arial" w:cs="Arial"/>
        </w:rPr>
        <w:t>: Komarówka Podlaska (wzrost o 5,10% na przestrzeni lat 2013-2015) oraz Żelizna (wzrost o 3,58% na przestrzeni lat 2013-2015).</w:t>
      </w:r>
    </w:p>
    <w:p w:rsidR="00FB34A3" w:rsidRDefault="00FB34A3" w:rsidP="00216463">
      <w:pPr>
        <w:spacing w:after="120"/>
        <w:jc w:val="both"/>
        <w:rPr>
          <w:rFonts w:ascii="Arial" w:hAnsi="Arial" w:cs="Arial"/>
        </w:rPr>
      </w:pPr>
      <w:r>
        <w:rPr>
          <w:rFonts w:ascii="Arial" w:hAnsi="Arial" w:cs="Arial"/>
        </w:rPr>
        <w:t>Jednostkami referencyjnymi, w których przeważają tendencje pozytywne na przestrzeni lat 2013-2015 są następujące sołectwa:</w:t>
      </w:r>
    </w:p>
    <w:p w:rsidR="00FB34A3" w:rsidRDefault="00FB34A3" w:rsidP="00FF7706">
      <w:pPr>
        <w:pStyle w:val="Akapitzlist"/>
        <w:numPr>
          <w:ilvl w:val="0"/>
          <w:numId w:val="14"/>
        </w:numPr>
        <w:spacing w:after="0"/>
        <w:ind w:left="714" w:hanging="357"/>
        <w:jc w:val="both"/>
        <w:rPr>
          <w:rFonts w:ascii="Arial" w:hAnsi="Arial" w:cs="Arial"/>
        </w:rPr>
      </w:pPr>
      <w:r>
        <w:rPr>
          <w:rFonts w:ascii="Arial" w:hAnsi="Arial" w:cs="Arial"/>
        </w:rPr>
        <w:t>Kolembrody (wartość wskaźnika na poziomie -34,88%);</w:t>
      </w:r>
    </w:p>
    <w:p w:rsidR="00FB34A3" w:rsidRDefault="00FB34A3" w:rsidP="00FF7706">
      <w:pPr>
        <w:pStyle w:val="Akapitzlist"/>
        <w:numPr>
          <w:ilvl w:val="0"/>
          <w:numId w:val="14"/>
        </w:numPr>
        <w:spacing w:after="0"/>
        <w:ind w:left="714" w:hanging="357"/>
        <w:jc w:val="both"/>
        <w:rPr>
          <w:rFonts w:ascii="Arial" w:hAnsi="Arial" w:cs="Arial"/>
        </w:rPr>
      </w:pPr>
      <w:r>
        <w:rPr>
          <w:rFonts w:ascii="Arial" w:hAnsi="Arial" w:cs="Arial"/>
        </w:rPr>
        <w:t>Wiski (wartość wskaźnika na poziomie -24,83%);</w:t>
      </w:r>
    </w:p>
    <w:p w:rsidR="00FB34A3" w:rsidRDefault="00FB34A3" w:rsidP="00FF7706">
      <w:pPr>
        <w:pStyle w:val="Akapitzlist"/>
        <w:numPr>
          <w:ilvl w:val="0"/>
          <w:numId w:val="14"/>
        </w:numPr>
        <w:spacing w:after="0"/>
        <w:ind w:left="714" w:hanging="357"/>
        <w:jc w:val="both"/>
        <w:rPr>
          <w:rFonts w:ascii="Arial" w:hAnsi="Arial" w:cs="Arial"/>
        </w:rPr>
      </w:pPr>
      <w:r>
        <w:rPr>
          <w:rFonts w:ascii="Arial" w:hAnsi="Arial" w:cs="Arial"/>
        </w:rPr>
        <w:t>Derewiczna (wartość wskaźnika na poziomie -17,92%);</w:t>
      </w:r>
    </w:p>
    <w:p w:rsidR="00FB34A3" w:rsidRDefault="00FB34A3" w:rsidP="00FF7706">
      <w:pPr>
        <w:pStyle w:val="Akapitzlist"/>
        <w:numPr>
          <w:ilvl w:val="0"/>
          <w:numId w:val="14"/>
        </w:numPr>
        <w:spacing w:after="0"/>
        <w:ind w:left="714" w:hanging="357"/>
        <w:jc w:val="both"/>
        <w:rPr>
          <w:rFonts w:ascii="Arial" w:hAnsi="Arial" w:cs="Arial"/>
        </w:rPr>
      </w:pPr>
      <w:r>
        <w:rPr>
          <w:rFonts w:ascii="Arial" w:hAnsi="Arial" w:cs="Arial"/>
        </w:rPr>
        <w:lastRenderedPageBreak/>
        <w:t>Walinna (wartość wskaźnika na poziomie -11,78%);</w:t>
      </w:r>
    </w:p>
    <w:p w:rsidR="00FB34A3" w:rsidRDefault="00FB34A3" w:rsidP="00FF7706">
      <w:pPr>
        <w:pStyle w:val="Akapitzlist"/>
        <w:numPr>
          <w:ilvl w:val="0"/>
          <w:numId w:val="14"/>
        </w:numPr>
        <w:spacing w:after="0"/>
        <w:ind w:left="714" w:hanging="357"/>
        <w:jc w:val="both"/>
        <w:rPr>
          <w:rFonts w:ascii="Arial" w:hAnsi="Arial" w:cs="Arial"/>
        </w:rPr>
      </w:pPr>
      <w:r>
        <w:rPr>
          <w:rFonts w:ascii="Arial" w:hAnsi="Arial" w:cs="Arial"/>
        </w:rPr>
        <w:t>Wólka Komarowska (wartość wskaźnika na poziomie -3,38%);</w:t>
      </w:r>
    </w:p>
    <w:p w:rsidR="00FF7706" w:rsidRDefault="00FB34A3" w:rsidP="00FF7706">
      <w:pPr>
        <w:pStyle w:val="Akapitzlist"/>
        <w:numPr>
          <w:ilvl w:val="0"/>
          <w:numId w:val="14"/>
        </w:numPr>
        <w:spacing w:after="0"/>
        <w:ind w:left="714" w:hanging="357"/>
        <w:jc w:val="both"/>
        <w:rPr>
          <w:rFonts w:ascii="Arial" w:hAnsi="Arial" w:cs="Arial"/>
        </w:rPr>
      </w:pPr>
      <w:r>
        <w:rPr>
          <w:rFonts w:ascii="Arial" w:hAnsi="Arial" w:cs="Arial"/>
        </w:rPr>
        <w:t>Przegaliny Duże (wartość wskaźnika na poziomie -2,41%).</w:t>
      </w:r>
    </w:p>
    <w:p w:rsidR="00FF7706" w:rsidRPr="00FF7706" w:rsidRDefault="00FF7706" w:rsidP="00FF7706">
      <w:pPr>
        <w:pStyle w:val="Akapitzlist"/>
        <w:spacing w:after="0"/>
        <w:ind w:left="714"/>
        <w:jc w:val="both"/>
        <w:rPr>
          <w:rFonts w:ascii="Arial" w:hAnsi="Arial" w:cs="Arial"/>
        </w:rPr>
      </w:pPr>
    </w:p>
    <w:p w:rsidR="006930EC" w:rsidRDefault="00FB34A3" w:rsidP="00E84814">
      <w:pPr>
        <w:spacing w:after="480"/>
        <w:jc w:val="both"/>
        <w:rPr>
          <w:rFonts w:ascii="Arial" w:hAnsi="Arial" w:cs="Arial"/>
        </w:rPr>
      </w:pPr>
      <w:r>
        <w:rPr>
          <w:rFonts w:ascii="Arial" w:hAnsi="Arial" w:cs="Arial"/>
        </w:rPr>
        <w:t>W wyżej wymienionych sołectwach wskaźnik przyjął wartości wyższe niż średnia wartość w gminie Komarówka Podlaska (-1,74%). Jedynym sołectwem, które odnotowało w analizowanym okresie spadek wskaźnika poniżej średniej gminnej było sołectwo Brzeziny (-0,95).</w:t>
      </w:r>
    </w:p>
    <w:p w:rsidR="00B27F47" w:rsidRPr="00FF7706" w:rsidRDefault="00B27F47" w:rsidP="00FF7706">
      <w:pPr>
        <w:pStyle w:val="Legenda"/>
        <w:keepNext/>
        <w:spacing w:after="0"/>
        <w:contextualSpacing/>
        <w:rPr>
          <w:rFonts w:ascii="Arial" w:hAnsi="Arial" w:cs="Arial"/>
          <w:b w:val="0"/>
          <w:i/>
          <w:color w:val="auto"/>
        </w:rPr>
      </w:pPr>
      <w:bookmarkStart w:id="45" w:name="_Toc475579864"/>
      <w:r w:rsidRPr="00FF7706">
        <w:rPr>
          <w:rFonts w:ascii="Arial" w:hAnsi="Arial" w:cs="Arial"/>
          <w:i/>
          <w:color w:val="auto"/>
        </w:rPr>
        <w:t xml:space="preserve">Wykres </w:t>
      </w:r>
      <w:r w:rsidR="00452745" w:rsidRPr="00FF7706">
        <w:rPr>
          <w:rFonts w:ascii="Arial" w:hAnsi="Arial" w:cs="Arial"/>
          <w:i/>
          <w:color w:val="auto"/>
        </w:rPr>
        <w:fldChar w:fldCharType="begin"/>
      </w:r>
      <w:r w:rsidRPr="00FF7706">
        <w:rPr>
          <w:rFonts w:ascii="Arial" w:hAnsi="Arial" w:cs="Arial"/>
          <w:i/>
          <w:color w:val="auto"/>
        </w:rPr>
        <w:instrText xml:space="preserve"> SEQ Wykres \* ARABIC </w:instrText>
      </w:r>
      <w:r w:rsidR="00452745" w:rsidRPr="00FF7706">
        <w:rPr>
          <w:rFonts w:ascii="Arial" w:hAnsi="Arial" w:cs="Arial"/>
          <w:i/>
          <w:color w:val="auto"/>
        </w:rPr>
        <w:fldChar w:fldCharType="separate"/>
      </w:r>
      <w:r w:rsidR="00565D71">
        <w:rPr>
          <w:rFonts w:ascii="Arial" w:hAnsi="Arial" w:cs="Arial"/>
          <w:i/>
          <w:noProof/>
          <w:color w:val="auto"/>
        </w:rPr>
        <w:t>9</w:t>
      </w:r>
      <w:r w:rsidR="00452745" w:rsidRPr="00FF7706">
        <w:rPr>
          <w:rFonts w:ascii="Arial" w:hAnsi="Arial" w:cs="Arial"/>
          <w:i/>
          <w:color w:val="auto"/>
        </w:rPr>
        <w:fldChar w:fldCharType="end"/>
      </w:r>
      <w:r w:rsidRPr="00FF7706">
        <w:rPr>
          <w:rFonts w:ascii="Arial" w:hAnsi="Arial" w:cs="Arial"/>
          <w:i/>
          <w:color w:val="auto"/>
        </w:rPr>
        <w:t xml:space="preserve"> </w:t>
      </w:r>
      <w:r w:rsidRPr="00FF7706">
        <w:rPr>
          <w:rFonts w:ascii="Arial" w:hAnsi="Arial" w:cs="Arial"/>
          <w:b w:val="0"/>
          <w:i/>
          <w:color w:val="auto"/>
        </w:rPr>
        <w:t>Zmiana udziału osób korzystających ze świadczeń pomocy społecznej w ogólnej liczbie mieszkańców w latach 2013-2015 wg podziału na jednostki referencyjne (%)</w:t>
      </w:r>
      <w:bookmarkEnd w:id="45"/>
    </w:p>
    <w:p w:rsidR="00B27F47" w:rsidRDefault="00B27F47" w:rsidP="00FF7706">
      <w:pPr>
        <w:spacing w:after="0" w:line="240" w:lineRule="auto"/>
        <w:contextualSpacing/>
        <w:rPr>
          <w:rFonts w:ascii="Arial" w:hAnsi="Arial" w:cs="Arial"/>
        </w:rPr>
      </w:pPr>
      <w:r w:rsidRPr="00B27F47">
        <w:rPr>
          <w:rFonts w:ascii="Arial" w:hAnsi="Arial" w:cs="Arial"/>
          <w:noProof/>
          <w:lang w:eastAsia="pl-PL"/>
        </w:rPr>
        <w:drawing>
          <wp:inline distT="0" distB="0" distL="0" distR="0">
            <wp:extent cx="5762847" cy="4125433"/>
            <wp:effectExtent l="0" t="0" r="0" b="0"/>
            <wp:docPr id="21"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27F47" w:rsidRPr="00FF7706" w:rsidRDefault="00A22002" w:rsidP="00FF7706">
      <w:pPr>
        <w:spacing w:after="0" w:line="240" w:lineRule="auto"/>
        <w:contextualSpacing/>
        <w:jc w:val="both"/>
        <w:rPr>
          <w:rFonts w:ascii="Arial" w:hAnsi="Arial" w:cs="Arial"/>
          <w:bCs/>
          <w:i/>
          <w:sz w:val="18"/>
        </w:rPr>
      </w:pPr>
      <w:r w:rsidRPr="00FF7706">
        <w:rPr>
          <w:rFonts w:ascii="Arial" w:hAnsi="Arial" w:cs="Arial"/>
          <w:b/>
          <w:bCs/>
          <w:i/>
          <w:sz w:val="18"/>
        </w:rPr>
        <w:t>Źródło:</w:t>
      </w:r>
      <w:r w:rsidRPr="00FF7706">
        <w:rPr>
          <w:rFonts w:ascii="Arial" w:hAnsi="Arial" w:cs="Arial"/>
          <w:bCs/>
          <w:i/>
          <w:sz w:val="18"/>
        </w:rPr>
        <w:t xml:space="preserve"> Opracowanie własne na podstawie danych Gminnego Ośrodka Pomocy Społecznej w Komarówce Podlaskiej</w:t>
      </w:r>
    </w:p>
    <w:p w:rsidR="00FF7706" w:rsidRPr="00477E51" w:rsidRDefault="00FF7706" w:rsidP="00FF7706">
      <w:pPr>
        <w:spacing w:after="0" w:line="240" w:lineRule="auto"/>
        <w:contextualSpacing/>
        <w:jc w:val="both"/>
        <w:rPr>
          <w:rFonts w:ascii="Arial" w:hAnsi="Arial" w:cs="Arial"/>
        </w:rPr>
      </w:pPr>
    </w:p>
    <w:p w:rsidR="00343CED" w:rsidRDefault="00477E51" w:rsidP="00C119B3">
      <w:pPr>
        <w:spacing w:after="480"/>
        <w:jc w:val="both"/>
        <w:rPr>
          <w:rFonts w:ascii="Arial" w:hAnsi="Arial" w:cs="Arial"/>
        </w:rPr>
      </w:pPr>
      <w:r>
        <w:rPr>
          <w:rFonts w:ascii="Arial" w:hAnsi="Arial" w:cs="Arial"/>
        </w:rPr>
        <w:t xml:space="preserve">Analizując przyczyny przyznawania pomocy społecznej na terenie gminy Komarówka Podlaska możemy zaobserwować, że na przestrzeni lat 2013-2015 głównym problemem trudnej sytuacji mieszkańców gminy korzystających ze świadczeń było </w:t>
      </w:r>
      <w:r w:rsidR="00343CED">
        <w:rPr>
          <w:rFonts w:ascii="Arial" w:hAnsi="Arial" w:cs="Arial"/>
        </w:rPr>
        <w:t xml:space="preserve">bezrobocie, ubóstwo i niepełnosprawność. W badanym okresie czasu odnotowano prawie 50%-cio procentowy spadek liczby osób korzystających ze świadczeń z pomocy społecznej z tytułu ubóstwa, jednakże, w dużej mierze może być to następstwem emigracji zarobkowej </w:t>
      </w:r>
      <w:r w:rsidR="00343CED" w:rsidRPr="00BD0803">
        <w:rPr>
          <w:rFonts w:ascii="Arial" w:hAnsi="Arial" w:cs="Arial"/>
        </w:rPr>
        <w:t>w poszukiwaniu pracy lub pracy lepiej płatnej. W mniejszym stopniu spadek ten jest wynikiem polepszenia sytuacji życiowej beneficjentów GOPS</w:t>
      </w:r>
      <w:r w:rsidR="00343CED">
        <w:rPr>
          <w:rFonts w:ascii="Arial" w:hAnsi="Arial" w:cs="Arial"/>
        </w:rPr>
        <w:t>. Liczba świadczeń przyznanych z powodu niepełnosprawności oraz bezrobocia, pomimo tendencji spadkowych</w:t>
      </w:r>
      <w:r w:rsidR="00C119B3">
        <w:rPr>
          <w:rFonts w:ascii="Arial" w:hAnsi="Arial" w:cs="Arial"/>
        </w:rPr>
        <w:t xml:space="preserve"> jakie możemy zaobserwować w latach 2013-2015, utrzymuje się na bardzo wysokim poziomie, </w:t>
      </w:r>
      <w:r w:rsidR="00C119B3">
        <w:rPr>
          <w:rFonts w:ascii="Arial" w:hAnsi="Arial" w:cs="Arial"/>
        </w:rPr>
        <w:lastRenderedPageBreak/>
        <w:t xml:space="preserve">w porównaniu do pozostałych przyczyn otrzymania pomocy. Niepokojący jest również wzrost liczby osób korzystających z pomocy społecznej z tytułu długotrwałej lub ciężkiej choroby, co </w:t>
      </w:r>
      <w:r w:rsidR="00C119B3" w:rsidRPr="00BD0803">
        <w:rPr>
          <w:rFonts w:ascii="Arial" w:hAnsi="Arial" w:cs="Arial"/>
        </w:rPr>
        <w:t>jest niewątpliwie skutkiem procesu starzenia się społeczeństwa.</w:t>
      </w:r>
      <w:r w:rsidR="00C119B3">
        <w:rPr>
          <w:rFonts w:ascii="Arial" w:hAnsi="Arial" w:cs="Arial"/>
        </w:rPr>
        <w:t xml:space="preserve"> Warto również zwrócić uwagę na wzrost liczby świadczeń przyznawanych przez GOPS z powodu wielodzietności, który nastąpił w badanym okresie czasu. Znaczącym problemem, z którym również borykają się mieszkańcy gminy Komarówka Podlaska jest bezradność w sprawach opiekuńczo-wychowawczych i prowadzenia gospodarstwa domowego.</w:t>
      </w:r>
    </w:p>
    <w:p w:rsidR="00477E51" w:rsidRPr="00FC5B34" w:rsidRDefault="00477E51" w:rsidP="00FC5B34">
      <w:pPr>
        <w:pStyle w:val="Legenda"/>
        <w:keepNext/>
        <w:spacing w:after="0"/>
        <w:contextualSpacing/>
        <w:jc w:val="both"/>
        <w:rPr>
          <w:rFonts w:ascii="Arial" w:hAnsi="Arial" w:cs="Arial"/>
          <w:b w:val="0"/>
          <w:i/>
          <w:color w:val="auto"/>
        </w:rPr>
      </w:pPr>
      <w:bookmarkStart w:id="46" w:name="_Toc475579865"/>
      <w:r w:rsidRPr="00FC5B34">
        <w:rPr>
          <w:rFonts w:ascii="Arial" w:hAnsi="Arial" w:cs="Arial"/>
          <w:i/>
          <w:color w:val="auto"/>
        </w:rPr>
        <w:t xml:space="preserve">Wykres </w:t>
      </w:r>
      <w:r w:rsidR="00452745" w:rsidRPr="00FC5B34">
        <w:rPr>
          <w:rFonts w:ascii="Arial" w:hAnsi="Arial" w:cs="Arial"/>
          <w:i/>
          <w:color w:val="auto"/>
        </w:rPr>
        <w:fldChar w:fldCharType="begin"/>
      </w:r>
      <w:r w:rsidRPr="00FC5B34">
        <w:rPr>
          <w:rFonts w:ascii="Arial" w:hAnsi="Arial" w:cs="Arial"/>
          <w:i/>
          <w:color w:val="auto"/>
        </w:rPr>
        <w:instrText xml:space="preserve"> SEQ Wykres \* ARABIC </w:instrText>
      </w:r>
      <w:r w:rsidR="00452745" w:rsidRPr="00FC5B34">
        <w:rPr>
          <w:rFonts w:ascii="Arial" w:hAnsi="Arial" w:cs="Arial"/>
          <w:i/>
          <w:color w:val="auto"/>
        </w:rPr>
        <w:fldChar w:fldCharType="separate"/>
      </w:r>
      <w:r w:rsidR="00565D71">
        <w:rPr>
          <w:rFonts w:ascii="Arial" w:hAnsi="Arial" w:cs="Arial"/>
          <w:i/>
          <w:noProof/>
          <w:color w:val="auto"/>
        </w:rPr>
        <w:t>10</w:t>
      </w:r>
      <w:r w:rsidR="00452745" w:rsidRPr="00FC5B34">
        <w:rPr>
          <w:rFonts w:ascii="Arial" w:hAnsi="Arial" w:cs="Arial"/>
          <w:i/>
          <w:color w:val="auto"/>
        </w:rPr>
        <w:fldChar w:fldCharType="end"/>
      </w:r>
      <w:r w:rsidRPr="00FC5B34">
        <w:rPr>
          <w:rFonts w:ascii="Arial" w:hAnsi="Arial" w:cs="Arial"/>
          <w:i/>
          <w:color w:val="auto"/>
        </w:rPr>
        <w:t xml:space="preserve"> </w:t>
      </w:r>
      <w:r w:rsidRPr="00FC5B34">
        <w:rPr>
          <w:rFonts w:ascii="Arial" w:hAnsi="Arial" w:cs="Arial"/>
          <w:b w:val="0"/>
          <w:i/>
          <w:color w:val="auto"/>
        </w:rPr>
        <w:t>Powody przyznania świadczeń pomocy społecznej wśród mieszkańców gminy Komarówka Podlaska korzystających z pomocy GOPS w latach 2013-2015</w:t>
      </w:r>
      <w:bookmarkEnd w:id="46"/>
    </w:p>
    <w:p w:rsidR="00FA1293" w:rsidRDefault="00477E51" w:rsidP="00FE2547">
      <w:pPr>
        <w:rPr>
          <w:rFonts w:ascii="Arial" w:hAnsi="Arial" w:cs="Arial"/>
        </w:rPr>
      </w:pPr>
      <w:r w:rsidRPr="00477E51">
        <w:rPr>
          <w:rFonts w:ascii="Arial" w:hAnsi="Arial" w:cs="Arial"/>
          <w:noProof/>
          <w:lang w:eastAsia="pl-PL"/>
        </w:rPr>
        <w:drawing>
          <wp:inline distT="0" distB="0" distL="0" distR="0">
            <wp:extent cx="5762847" cy="4816549"/>
            <wp:effectExtent l="0" t="0" r="0" b="0"/>
            <wp:docPr id="2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77E51" w:rsidRDefault="00477E51" w:rsidP="00FC5B34">
      <w:pPr>
        <w:spacing w:after="0"/>
        <w:contextualSpacing/>
        <w:jc w:val="both"/>
        <w:rPr>
          <w:rFonts w:ascii="Arial" w:hAnsi="Arial" w:cs="Arial"/>
          <w:bCs/>
          <w:i/>
          <w:sz w:val="18"/>
        </w:rPr>
      </w:pPr>
      <w:r w:rsidRPr="00FC5B34">
        <w:rPr>
          <w:rFonts w:ascii="Arial" w:hAnsi="Arial" w:cs="Arial"/>
          <w:b/>
          <w:bCs/>
          <w:i/>
          <w:sz w:val="18"/>
        </w:rPr>
        <w:t>Źródło:</w:t>
      </w:r>
      <w:r w:rsidRPr="00FC5B34">
        <w:rPr>
          <w:rFonts w:ascii="Arial" w:hAnsi="Arial" w:cs="Arial"/>
          <w:bCs/>
          <w:i/>
          <w:sz w:val="18"/>
        </w:rPr>
        <w:t xml:space="preserve"> Opracowanie własne na podstawie danych Gminnego Ośrodka Pomocy Społecznej w Komarówce Podlaskiej</w:t>
      </w:r>
    </w:p>
    <w:p w:rsidR="00FC5B34" w:rsidRPr="00FC5B34" w:rsidRDefault="00FC5B34" w:rsidP="00FC5B34">
      <w:pPr>
        <w:spacing w:after="0"/>
        <w:contextualSpacing/>
        <w:jc w:val="both"/>
        <w:rPr>
          <w:rFonts w:ascii="Arial" w:hAnsi="Arial" w:cs="Arial"/>
          <w:i/>
        </w:rPr>
      </w:pPr>
    </w:p>
    <w:p w:rsidR="00477E51" w:rsidRDefault="00FA78D5" w:rsidP="00850D56">
      <w:pPr>
        <w:spacing w:after="240"/>
        <w:jc w:val="both"/>
        <w:rPr>
          <w:rFonts w:ascii="Arial" w:hAnsi="Arial" w:cs="Arial"/>
        </w:rPr>
      </w:pPr>
      <w:r w:rsidRPr="00BD0803">
        <w:rPr>
          <w:rFonts w:ascii="Arial" w:hAnsi="Arial" w:cs="Arial"/>
        </w:rPr>
        <w:t xml:space="preserve">Analizując powody przyznania świadczeń z pomocy społecznej należy mieć na uwadze, że wśród osób objętych pomocą nie występuje tylko jeden rodzaj dysfunkcji. Najczęściej jest ich kilka i są ze sobą skorelowane, np. istnieje wyraźna zależność pomiędzy bezrobociem a zagrożeniem popadnięcia w ubóstwo. W związku z powyższym, przeważająca większość beneficjentów pomocy społecznej organizowanej przez gminę </w:t>
      </w:r>
      <w:r>
        <w:rPr>
          <w:rFonts w:ascii="Arial" w:hAnsi="Arial" w:cs="Arial"/>
        </w:rPr>
        <w:t xml:space="preserve">Komarówka Podlaska </w:t>
      </w:r>
      <w:r w:rsidRPr="00BD0803">
        <w:rPr>
          <w:rFonts w:ascii="Arial" w:hAnsi="Arial" w:cs="Arial"/>
        </w:rPr>
        <w:lastRenderedPageBreak/>
        <w:t>występuje o kilka rodzajów świadczeń, podając różne przyczyny uprawniające do przyznania konkretnego świadczenia.</w:t>
      </w:r>
    </w:p>
    <w:p w:rsidR="00477E51" w:rsidRDefault="00850D56" w:rsidP="00F072BD">
      <w:pPr>
        <w:spacing w:after="480"/>
        <w:jc w:val="both"/>
        <w:rPr>
          <w:rFonts w:ascii="Arial" w:hAnsi="Arial" w:cs="Arial"/>
        </w:rPr>
      </w:pPr>
      <w:r>
        <w:rPr>
          <w:rFonts w:ascii="Arial" w:hAnsi="Arial" w:cs="Arial"/>
        </w:rPr>
        <w:t xml:space="preserve">Przyglądając się szczegółowo udziałowi osób korzystających ze świadczeń pomocy społecznej z tytułu ubóstwa w ogólnej liczbie mieszkańców, przy uwzględnieniu podziału gminy na jednostki referencyjne, możemy zaobserwować, że w 2015 roku największa koncentracja mieszkańców borykających się z problemem ubóstwa występowała w sołectwie Walinna. Wartość wskaźnika osiągnęła w tym sołectwie poziom 8,54%, czyli około sześć razy wyższy niż średnia w gminie Komarówka Podlaska (1,41%). Wysokie wartości wskaźnika, przekraczające średnią gminną, odnotowano również w sołectwie Wólka Komarowska oraz Przegaliny Duże. </w:t>
      </w:r>
      <w:r w:rsidR="00F072BD">
        <w:rPr>
          <w:rFonts w:ascii="Arial" w:hAnsi="Arial" w:cs="Arial"/>
        </w:rPr>
        <w:t>W sołectwie Wólka Komarowska beneficjenci GOPS, korzystający ze świadczeń z tytułu ubóstwa stanowili 6,28% ogółu ludności tego obszaru, natomiast w sołectwie Przegaliny Duże 3,67%. W sołectwie Brzozowy Kąt oraz Komarówka Podlaska w 2015 roku analizowany wskaźnik osiągnął wartości poniżej średniej dla gminy. Pozostałe jednostki referencyjne (sołectwa: Brzeziny, Derewiczna, Kolembrody, Przegaliny Małe, Wiski, Woroniec, Żelizna oraz Żulinki) charakteryzowały się najlepszą sytuacją, gdyż na ich terenie nie odnotowano żadnej osoby, która korzystała z pomocy społecznej z tytułu ubóstwa.</w:t>
      </w:r>
    </w:p>
    <w:p w:rsidR="00F072BD" w:rsidRPr="00D7675C" w:rsidRDefault="00F072BD" w:rsidP="00D7675C">
      <w:pPr>
        <w:pStyle w:val="Legenda"/>
        <w:keepNext/>
        <w:spacing w:after="0"/>
        <w:contextualSpacing/>
        <w:jc w:val="both"/>
        <w:rPr>
          <w:rFonts w:ascii="Arial" w:hAnsi="Arial" w:cs="Arial"/>
          <w:b w:val="0"/>
          <w:i/>
          <w:color w:val="auto"/>
        </w:rPr>
      </w:pPr>
      <w:bookmarkStart w:id="47" w:name="_Toc475579866"/>
      <w:r w:rsidRPr="00D7675C">
        <w:rPr>
          <w:rFonts w:ascii="Arial" w:hAnsi="Arial" w:cs="Arial"/>
          <w:i/>
          <w:color w:val="auto"/>
        </w:rPr>
        <w:t xml:space="preserve">Wykres </w:t>
      </w:r>
      <w:r w:rsidR="00452745" w:rsidRPr="00D7675C">
        <w:rPr>
          <w:rFonts w:ascii="Arial" w:hAnsi="Arial" w:cs="Arial"/>
          <w:i/>
          <w:color w:val="auto"/>
        </w:rPr>
        <w:fldChar w:fldCharType="begin"/>
      </w:r>
      <w:r w:rsidRPr="00D7675C">
        <w:rPr>
          <w:rFonts w:ascii="Arial" w:hAnsi="Arial" w:cs="Arial"/>
          <w:i/>
          <w:color w:val="auto"/>
        </w:rPr>
        <w:instrText xml:space="preserve"> SEQ Wykres \* ARABIC </w:instrText>
      </w:r>
      <w:r w:rsidR="00452745" w:rsidRPr="00D7675C">
        <w:rPr>
          <w:rFonts w:ascii="Arial" w:hAnsi="Arial" w:cs="Arial"/>
          <w:i/>
          <w:color w:val="auto"/>
        </w:rPr>
        <w:fldChar w:fldCharType="separate"/>
      </w:r>
      <w:r w:rsidR="00565D71">
        <w:rPr>
          <w:rFonts w:ascii="Arial" w:hAnsi="Arial" w:cs="Arial"/>
          <w:i/>
          <w:noProof/>
          <w:color w:val="auto"/>
        </w:rPr>
        <w:t>11</w:t>
      </w:r>
      <w:r w:rsidR="00452745" w:rsidRPr="00D7675C">
        <w:rPr>
          <w:rFonts w:ascii="Arial" w:hAnsi="Arial" w:cs="Arial"/>
          <w:i/>
          <w:color w:val="auto"/>
        </w:rPr>
        <w:fldChar w:fldCharType="end"/>
      </w:r>
      <w:r w:rsidRPr="00D7675C">
        <w:rPr>
          <w:rFonts w:ascii="Arial" w:hAnsi="Arial" w:cs="Arial"/>
          <w:i/>
          <w:color w:val="auto"/>
        </w:rPr>
        <w:t xml:space="preserve"> </w:t>
      </w:r>
      <w:r w:rsidRPr="00D7675C">
        <w:rPr>
          <w:rFonts w:ascii="Arial" w:hAnsi="Arial" w:cs="Arial"/>
          <w:b w:val="0"/>
          <w:i/>
          <w:color w:val="auto"/>
        </w:rPr>
        <w:t>Udział osób korzystających ze świadczeń pomocy społecznej z tytułu ubóstwa w ogólnej liczbie mieszkańców w 2015 roku wg podziału na jednostki referencyjne (%)</w:t>
      </w:r>
      <w:bookmarkEnd w:id="47"/>
    </w:p>
    <w:p w:rsidR="00FA78D5" w:rsidRDefault="00FA78D5" w:rsidP="00D7675C">
      <w:pPr>
        <w:spacing w:after="0" w:line="240" w:lineRule="auto"/>
        <w:contextualSpacing/>
        <w:jc w:val="both"/>
        <w:rPr>
          <w:rFonts w:ascii="Arial" w:hAnsi="Arial" w:cs="Arial"/>
          <w:bCs/>
          <w:i/>
          <w:sz w:val="18"/>
        </w:rPr>
      </w:pPr>
      <w:r w:rsidRPr="00FA78D5">
        <w:rPr>
          <w:rFonts w:ascii="Arial" w:hAnsi="Arial" w:cs="Arial"/>
          <w:noProof/>
          <w:lang w:eastAsia="pl-PL"/>
        </w:rPr>
        <w:drawing>
          <wp:inline distT="0" distB="0" distL="0" distR="0">
            <wp:extent cx="5760720" cy="3660011"/>
            <wp:effectExtent l="0" t="0" r="0" b="0"/>
            <wp:docPr id="2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F072BD" w:rsidRPr="00F072BD">
        <w:rPr>
          <w:rFonts w:ascii="Arial" w:hAnsi="Arial" w:cs="Arial"/>
          <w:b/>
          <w:bCs/>
          <w:sz w:val="18"/>
        </w:rPr>
        <w:t xml:space="preserve"> </w:t>
      </w:r>
      <w:r w:rsidR="00F072BD" w:rsidRPr="00D7675C">
        <w:rPr>
          <w:rFonts w:ascii="Arial" w:hAnsi="Arial" w:cs="Arial"/>
          <w:b/>
          <w:bCs/>
          <w:i/>
          <w:sz w:val="18"/>
        </w:rPr>
        <w:t>Źródło:</w:t>
      </w:r>
      <w:r w:rsidR="00F072BD" w:rsidRPr="00D7675C">
        <w:rPr>
          <w:rFonts w:ascii="Arial" w:hAnsi="Arial" w:cs="Arial"/>
          <w:bCs/>
          <w:i/>
          <w:sz w:val="18"/>
        </w:rPr>
        <w:t xml:space="preserve"> Opracowanie własne na podstawie danych Gminnego Ośrodka Pomocy Społecznej w Komarówce Podlaskiej</w:t>
      </w:r>
    </w:p>
    <w:p w:rsidR="00D7675C" w:rsidRPr="00D7675C" w:rsidRDefault="00D7675C" w:rsidP="00D7675C">
      <w:pPr>
        <w:spacing w:after="0" w:line="240" w:lineRule="auto"/>
        <w:contextualSpacing/>
        <w:jc w:val="both"/>
        <w:rPr>
          <w:rFonts w:ascii="Arial" w:hAnsi="Arial" w:cs="Arial"/>
          <w:i/>
        </w:rPr>
      </w:pPr>
    </w:p>
    <w:p w:rsidR="00FA78D5" w:rsidRDefault="00216DB8" w:rsidP="00216463">
      <w:pPr>
        <w:spacing w:after="120"/>
        <w:jc w:val="both"/>
        <w:rPr>
          <w:rFonts w:ascii="Arial" w:hAnsi="Arial" w:cs="Arial"/>
        </w:rPr>
      </w:pPr>
      <w:r>
        <w:rPr>
          <w:rFonts w:ascii="Arial" w:hAnsi="Arial" w:cs="Arial"/>
        </w:rPr>
        <w:t xml:space="preserve">Badając zjawisko ubóstwa przez pryzmat dynamiki zmian udziału osób korzystających z pomocy społecznej z tytułu ubóstwa w ogólnej liczbie ludności, które zaszły na przestrzeni lat 2013-2015, zauważamy </w:t>
      </w:r>
      <w:r w:rsidR="00CD5450">
        <w:rPr>
          <w:rFonts w:ascii="Arial" w:hAnsi="Arial" w:cs="Arial"/>
        </w:rPr>
        <w:t xml:space="preserve">na terenie gminy Komarówka Podlaska </w:t>
      </w:r>
      <w:r>
        <w:rPr>
          <w:rFonts w:ascii="Arial" w:hAnsi="Arial" w:cs="Arial"/>
        </w:rPr>
        <w:t xml:space="preserve">pozytywny trend </w:t>
      </w:r>
      <w:r>
        <w:rPr>
          <w:rFonts w:ascii="Arial" w:hAnsi="Arial" w:cs="Arial"/>
        </w:rPr>
        <w:lastRenderedPageBreak/>
        <w:t xml:space="preserve">spadkowy. </w:t>
      </w:r>
      <w:r w:rsidR="00CD5450">
        <w:rPr>
          <w:rFonts w:ascii="Arial" w:hAnsi="Arial" w:cs="Arial"/>
        </w:rPr>
        <w:t>W skali całej gminy średni udział osób dotkniętych ubóstwem w ogólnej liczbie ludności zmniejszył się o 48,34%. Trend spadkowy odnotowano w następujących siedmiu jednostkach referencyjnych:</w:t>
      </w:r>
    </w:p>
    <w:p w:rsidR="00CD5450" w:rsidRDefault="00CD5450" w:rsidP="00D7675C">
      <w:pPr>
        <w:pStyle w:val="Akapitzlist"/>
        <w:numPr>
          <w:ilvl w:val="0"/>
          <w:numId w:val="15"/>
        </w:numPr>
        <w:spacing w:after="0"/>
        <w:ind w:left="714" w:hanging="357"/>
        <w:jc w:val="both"/>
        <w:rPr>
          <w:rFonts w:ascii="Arial" w:hAnsi="Arial" w:cs="Arial"/>
        </w:rPr>
      </w:pPr>
      <w:r>
        <w:rPr>
          <w:rFonts w:ascii="Arial" w:hAnsi="Arial" w:cs="Arial"/>
        </w:rPr>
        <w:t>sołectwo Przegaliny Małe – spadek z 6,40% do 0;</w:t>
      </w:r>
    </w:p>
    <w:p w:rsidR="00CD5450" w:rsidRDefault="00CD5450" w:rsidP="00D7675C">
      <w:pPr>
        <w:pStyle w:val="Akapitzlist"/>
        <w:numPr>
          <w:ilvl w:val="0"/>
          <w:numId w:val="15"/>
        </w:numPr>
        <w:spacing w:after="0"/>
        <w:ind w:left="714" w:hanging="357"/>
        <w:jc w:val="both"/>
        <w:rPr>
          <w:rFonts w:ascii="Arial" w:hAnsi="Arial" w:cs="Arial"/>
        </w:rPr>
      </w:pPr>
      <w:r>
        <w:rPr>
          <w:rFonts w:ascii="Arial" w:hAnsi="Arial" w:cs="Arial"/>
        </w:rPr>
        <w:t>sołectwo Żulinki – spadek z 5,63% do 0;</w:t>
      </w:r>
    </w:p>
    <w:p w:rsidR="00CD5450" w:rsidRDefault="00CD5450" w:rsidP="00D7675C">
      <w:pPr>
        <w:pStyle w:val="Akapitzlist"/>
        <w:numPr>
          <w:ilvl w:val="0"/>
          <w:numId w:val="15"/>
        </w:numPr>
        <w:spacing w:after="0"/>
        <w:ind w:left="714" w:hanging="357"/>
        <w:jc w:val="both"/>
        <w:rPr>
          <w:rFonts w:ascii="Arial" w:hAnsi="Arial" w:cs="Arial"/>
        </w:rPr>
      </w:pPr>
      <w:r>
        <w:rPr>
          <w:rFonts w:ascii="Arial" w:hAnsi="Arial" w:cs="Arial"/>
        </w:rPr>
        <w:t>sołectwo Kolembrody – spadek z 5,06% do 0;</w:t>
      </w:r>
    </w:p>
    <w:p w:rsidR="00CD5450" w:rsidRDefault="00CD5450" w:rsidP="00D7675C">
      <w:pPr>
        <w:pStyle w:val="Akapitzlist"/>
        <w:numPr>
          <w:ilvl w:val="0"/>
          <w:numId w:val="15"/>
        </w:numPr>
        <w:spacing w:after="0"/>
        <w:ind w:left="714" w:hanging="357"/>
        <w:jc w:val="both"/>
        <w:rPr>
          <w:rFonts w:ascii="Arial" w:hAnsi="Arial" w:cs="Arial"/>
        </w:rPr>
      </w:pPr>
      <w:r>
        <w:rPr>
          <w:rFonts w:ascii="Arial" w:hAnsi="Arial" w:cs="Arial"/>
        </w:rPr>
        <w:t>sołectwo Żelizna – spadek z 3,3% do 0;</w:t>
      </w:r>
    </w:p>
    <w:p w:rsidR="00CD5450" w:rsidRDefault="00CD5450" w:rsidP="00D7675C">
      <w:pPr>
        <w:pStyle w:val="Akapitzlist"/>
        <w:numPr>
          <w:ilvl w:val="0"/>
          <w:numId w:val="15"/>
        </w:numPr>
        <w:spacing w:after="0"/>
        <w:ind w:left="714" w:hanging="357"/>
        <w:jc w:val="both"/>
        <w:rPr>
          <w:rFonts w:ascii="Arial" w:hAnsi="Arial" w:cs="Arial"/>
        </w:rPr>
      </w:pPr>
      <w:r>
        <w:rPr>
          <w:rFonts w:ascii="Arial" w:hAnsi="Arial" w:cs="Arial"/>
        </w:rPr>
        <w:t>sołectwo Wiski – spadek z 2,54% do 0;</w:t>
      </w:r>
    </w:p>
    <w:p w:rsidR="00CD5450" w:rsidRDefault="00CD5450" w:rsidP="00D7675C">
      <w:pPr>
        <w:pStyle w:val="Akapitzlist"/>
        <w:numPr>
          <w:ilvl w:val="0"/>
          <w:numId w:val="15"/>
        </w:numPr>
        <w:spacing w:after="0"/>
        <w:ind w:left="714" w:hanging="357"/>
        <w:jc w:val="both"/>
        <w:rPr>
          <w:rFonts w:ascii="Arial" w:hAnsi="Arial" w:cs="Arial"/>
        </w:rPr>
      </w:pPr>
      <w:r>
        <w:rPr>
          <w:rFonts w:ascii="Arial" w:hAnsi="Arial" w:cs="Arial"/>
        </w:rPr>
        <w:t>sołectwo Derewiczna – spadek z 0,83% do 0;</w:t>
      </w:r>
    </w:p>
    <w:p w:rsidR="00D7675C" w:rsidRDefault="00CD5450" w:rsidP="00D7675C">
      <w:pPr>
        <w:pStyle w:val="Akapitzlist"/>
        <w:numPr>
          <w:ilvl w:val="0"/>
          <w:numId w:val="15"/>
        </w:numPr>
        <w:spacing w:after="0"/>
        <w:ind w:left="714" w:hanging="357"/>
        <w:jc w:val="both"/>
        <w:rPr>
          <w:rFonts w:ascii="Arial" w:hAnsi="Arial" w:cs="Arial"/>
        </w:rPr>
      </w:pPr>
      <w:r>
        <w:rPr>
          <w:rFonts w:ascii="Arial" w:hAnsi="Arial" w:cs="Arial"/>
        </w:rPr>
        <w:t>sołectwo Przegaliny Duże – spadek z 8,41% do 3,67%.</w:t>
      </w:r>
    </w:p>
    <w:p w:rsidR="00D7675C" w:rsidRPr="00D7675C" w:rsidRDefault="00D7675C" w:rsidP="00D7675C">
      <w:pPr>
        <w:pStyle w:val="Akapitzlist"/>
        <w:spacing w:after="0"/>
        <w:ind w:left="714"/>
        <w:jc w:val="both"/>
        <w:rPr>
          <w:rFonts w:ascii="Arial" w:hAnsi="Arial" w:cs="Arial"/>
        </w:rPr>
      </w:pPr>
    </w:p>
    <w:p w:rsidR="00477E51" w:rsidRDefault="00322708" w:rsidP="00322708">
      <w:pPr>
        <w:spacing w:after="480"/>
        <w:jc w:val="both"/>
        <w:rPr>
          <w:rFonts w:ascii="Arial" w:hAnsi="Arial" w:cs="Arial"/>
        </w:rPr>
      </w:pPr>
      <w:r>
        <w:rPr>
          <w:rFonts w:ascii="Arial" w:hAnsi="Arial" w:cs="Arial"/>
        </w:rPr>
        <w:t>Sołectwami, w których dynamika zmian zjawiska dla lat 2013-2015 pokazuje wzrost analizowanego problemu są: Wólka Komarowska, Brzozowy Kąt, Komarówka Podlaska oraz Walinna. W pozostałych dwóch sołectwach (Brzeziny oraz Woroniec) badany wskaźnik wyniósł zero.</w:t>
      </w:r>
    </w:p>
    <w:p w:rsidR="00322708" w:rsidRPr="00D7675C" w:rsidRDefault="00322708" w:rsidP="00D7675C">
      <w:pPr>
        <w:pStyle w:val="Legenda"/>
        <w:keepNext/>
        <w:spacing w:after="0"/>
        <w:contextualSpacing/>
        <w:jc w:val="both"/>
        <w:rPr>
          <w:rFonts w:ascii="Arial" w:hAnsi="Arial" w:cs="Arial"/>
          <w:b w:val="0"/>
          <w:i/>
          <w:color w:val="auto"/>
        </w:rPr>
      </w:pPr>
      <w:bookmarkStart w:id="48" w:name="_Toc475579867"/>
      <w:r w:rsidRPr="00D7675C">
        <w:rPr>
          <w:rFonts w:ascii="Arial" w:hAnsi="Arial" w:cs="Arial"/>
          <w:i/>
          <w:color w:val="auto"/>
        </w:rPr>
        <w:t xml:space="preserve">Wykres </w:t>
      </w:r>
      <w:r w:rsidR="00452745" w:rsidRPr="00D7675C">
        <w:rPr>
          <w:rFonts w:ascii="Arial" w:hAnsi="Arial" w:cs="Arial"/>
          <w:i/>
          <w:color w:val="auto"/>
        </w:rPr>
        <w:fldChar w:fldCharType="begin"/>
      </w:r>
      <w:r w:rsidRPr="00D7675C">
        <w:rPr>
          <w:rFonts w:ascii="Arial" w:hAnsi="Arial" w:cs="Arial"/>
          <w:i/>
          <w:color w:val="auto"/>
        </w:rPr>
        <w:instrText xml:space="preserve"> SEQ Wykres \* ARABIC </w:instrText>
      </w:r>
      <w:r w:rsidR="00452745" w:rsidRPr="00D7675C">
        <w:rPr>
          <w:rFonts w:ascii="Arial" w:hAnsi="Arial" w:cs="Arial"/>
          <w:i/>
          <w:color w:val="auto"/>
        </w:rPr>
        <w:fldChar w:fldCharType="separate"/>
      </w:r>
      <w:r w:rsidR="00565D71">
        <w:rPr>
          <w:rFonts w:ascii="Arial" w:hAnsi="Arial" w:cs="Arial"/>
          <w:i/>
          <w:noProof/>
          <w:color w:val="auto"/>
        </w:rPr>
        <w:t>12</w:t>
      </w:r>
      <w:r w:rsidR="00452745" w:rsidRPr="00D7675C">
        <w:rPr>
          <w:rFonts w:ascii="Arial" w:hAnsi="Arial" w:cs="Arial"/>
          <w:i/>
          <w:color w:val="auto"/>
        </w:rPr>
        <w:fldChar w:fldCharType="end"/>
      </w:r>
      <w:r w:rsidRPr="00D7675C">
        <w:rPr>
          <w:rFonts w:ascii="Arial" w:hAnsi="Arial" w:cs="Arial"/>
          <w:i/>
          <w:color w:val="auto"/>
        </w:rPr>
        <w:t xml:space="preserve"> </w:t>
      </w:r>
      <w:r w:rsidRPr="00D7675C">
        <w:rPr>
          <w:rFonts w:ascii="Arial" w:hAnsi="Arial" w:cs="Arial"/>
          <w:b w:val="0"/>
          <w:i/>
          <w:color w:val="auto"/>
        </w:rPr>
        <w:t>Zmiana udziału osób korzystających ze świadczeń pomocy społecznej z tytułu ubóstwa w ogólnej liczbie mieszkańców w latach 2013-2015 wg podziału na jednostki referencyjne (%)</w:t>
      </w:r>
      <w:bookmarkEnd w:id="48"/>
    </w:p>
    <w:p w:rsidR="00477E51" w:rsidRDefault="00216DB8" w:rsidP="000C0A35">
      <w:pPr>
        <w:spacing w:before="120"/>
        <w:jc w:val="both"/>
        <w:rPr>
          <w:rFonts w:ascii="Arial" w:hAnsi="Arial" w:cs="Arial"/>
        </w:rPr>
      </w:pPr>
      <w:r w:rsidRPr="00216DB8">
        <w:rPr>
          <w:rFonts w:ascii="Arial" w:hAnsi="Arial" w:cs="Arial"/>
          <w:noProof/>
          <w:lang w:eastAsia="pl-PL"/>
        </w:rPr>
        <w:drawing>
          <wp:inline distT="0" distB="0" distL="0" distR="0">
            <wp:extent cx="5760720" cy="4287161"/>
            <wp:effectExtent l="0" t="0" r="0" b="0"/>
            <wp:docPr id="2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322708" w:rsidRPr="00322708">
        <w:rPr>
          <w:rFonts w:ascii="Arial" w:hAnsi="Arial" w:cs="Arial"/>
          <w:b/>
          <w:bCs/>
          <w:sz w:val="18"/>
        </w:rPr>
        <w:t xml:space="preserve"> </w:t>
      </w:r>
      <w:r w:rsidR="00322708" w:rsidRPr="00DD135B">
        <w:rPr>
          <w:rFonts w:ascii="Arial" w:hAnsi="Arial" w:cs="Arial"/>
          <w:b/>
          <w:bCs/>
          <w:i/>
          <w:sz w:val="18"/>
        </w:rPr>
        <w:t>Źródło:</w:t>
      </w:r>
      <w:r w:rsidR="00322708" w:rsidRPr="00DD135B">
        <w:rPr>
          <w:rFonts w:ascii="Arial" w:hAnsi="Arial" w:cs="Arial"/>
          <w:bCs/>
          <w:i/>
          <w:sz w:val="18"/>
        </w:rPr>
        <w:t xml:space="preserve"> Opracowanie własne na podstawie danych Gminnego Ośrodka Pomocy Społecznej w Komarówce Podlaskiej</w:t>
      </w:r>
    </w:p>
    <w:p w:rsidR="00477E51" w:rsidRDefault="006534CC" w:rsidP="00216463">
      <w:pPr>
        <w:spacing w:after="120"/>
        <w:jc w:val="both"/>
        <w:rPr>
          <w:rFonts w:ascii="Arial" w:hAnsi="Arial" w:cs="Arial"/>
        </w:rPr>
      </w:pPr>
      <w:r>
        <w:rPr>
          <w:rFonts w:ascii="Arial" w:hAnsi="Arial" w:cs="Arial"/>
        </w:rPr>
        <w:lastRenderedPageBreak/>
        <w:t xml:space="preserve">Pomoc społeczna związana z występowaniem problemów odnoszących się do niepełnosprawności mieszkańców koncentrowała się w 2015 roku na najwyższym poziomie w sześciu jednostkach referencyjnych, w obrębie których udział osób korzystających z różnego typu świadczeń przyznawanych przez GOPS z tytułu niepełnosprawności w ogólnej liczbie mieszkańców był wyższy od średniej dla gminy Komarówka Podlaska (2,04%). </w:t>
      </w:r>
      <w:r w:rsidR="00C3063E">
        <w:rPr>
          <w:rFonts w:ascii="Arial" w:hAnsi="Arial" w:cs="Arial"/>
        </w:rPr>
        <w:t>Do ww. sołectw należały w 2015 roku:</w:t>
      </w:r>
    </w:p>
    <w:p w:rsidR="00C3063E" w:rsidRDefault="00C3063E" w:rsidP="008037F2">
      <w:pPr>
        <w:pStyle w:val="Akapitzlist"/>
        <w:numPr>
          <w:ilvl w:val="0"/>
          <w:numId w:val="16"/>
        </w:numPr>
        <w:spacing w:after="0"/>
        <w:ind w:left="714" w:hanging="357"/>
        <w:jc w:val="both"/>
        <w:rPr>
          <w:rFonts w:ascii="Arial" w:hAnsi="Arial" w:cs="Arial"/>
        </w:rPr>
      </w:pPr>
      <w:r>
        <w:rPr>
          <w:rFonts w:ascii="Arial" w:hAnsi="Arial" w:cs="Arial"/>
        </w:rPr>
        <w:t>Żelizna – o 4,61 punktów procentowych więcej niż średnia w gminie;</w:t>
      </w:r>
    </w:p>
    <w:p w:rsidR="00C3063E" w:rsidRDefault="00C3063E" w:rsidP="008037F2">
      <w:pPr>
        <w:pStyle w:val="Akapitzlist"/>
        <w:numPr>
          <w:ilvl w:val="0"/>
          <w:numId w:val="16"/>
        </w:numPr>
        <w:spacing w:after="0"/>
        <w:ind w:left="714" w:hanging="357"/>
        <w:jc w:val="both"/>
        <w:rPr>
          <w:rFonts w:ascii="Arial" w:hAnsi="Arial" w:cs="Arial"/>
        </w:rPr>
      </w:pPr>
      <w:r>
        <w:rPr>
          <w:rFonts w:ascii="Arial" w:hAnsi="Arial" w:cs="Arial"/>
        </w:rPr>
        <w:t>Przegaliny Duże – o 2,59 punktów procentowych więcej niż średnia w gminie;</w:t>
      </w:r>
    </w:p>
    <w:p w:rsidR="00C3063E" w:rsidRDefault="00C3063E" w:rsidP="008037F2">
      <w:pPr>
        <w:pStyle w:val="Akapitzlist"/>
        <w:numPr>
          <w:ilvl w:val="0"/>
          <w:numId w:val="16"/>
        </w:numPr>
        <w:spacing w:after="0"/>
        <w:ind w:left="714" w:hanging="357"/>
        <w:jc w:val="both"/>
        <w:rPr>
          <w:rFonts w:ascii="Arial" w:hAnsi="Arial" w:cs="Arial"/>
        </w:rPr>
      </w:pPr>
      <w:r>
        <w:rPr>
          <w:rFonts w:ascii="Arial" w:hAnsi="Arial" w:cs="Arial"/>
        </w:rPr>
        <w:t>Wólka Komarowska – o 0,38 punktów procentowych więcej niż średnia w gminie;</w:t>
      </w:r>
    </w:p>
    <w:p w:rsidR="00C3063E" w:rsidRDefault="00C3063E" w:rsidP="008037F2">
      <w:pPr>
        <w:pStyle w:val="Akapitzlist"/>
        <w:numPr>
          <w:ilvl w:val="0"/>
          <w:numId w:val="16"/>
        </w:numPr>
        <w:spacing w:after="0"/>
        <w:ind w:left="714" w:hanging="357"/>
        <w:jc w:val="both"/>
        <w:rPr>
          <w:rFonts w:ascii="Arial" w:hAnsi="Arial" w:cs="Arial"/>
        </w:rPr>
      </w:pPr>
      <w:r>
        <w:rPr>
          <w:rFonts w:ascii="Arial" w:hAnsi="Arial" w:cs="Arial"/>
        </w:rPr>
        <w:t>Kolembrody – o 0,33 punkty procentowe więcej niż średnia w gminie;</w:t>
      </w:r>
    </w:p>
    <w:p w:rsidR="00C3063E" w:rsidRDefault="00C3063E" w:rsidP="008037F2">
      <w:pPr>
        <w:pStyle w:val="Akapitzlist"/>
        <w:numPr>
          <w:ilvl w:val="0"/>
          <w:numId w:val="16"/>
        </w:numPr>
        <w:spacing w:after="0"/>
        <w:ind w:left="714" w:hanging="357"/>
        <w:jc w:val="both"/>
        <w:rPr>
          <w:rFonts w:ascii="Arial" w:hAnsi="Arial" w:cs="Arial"/>
        </w:rPr>
      </w:pPr>
      <w:r>
        <w:rPr>
          <w:rFonts w:ascii="Arial" w:hAnsi="Arial" w:cs="Arial"/>
        </w:rPr>
        <w:t>Wiski – o 0,13 punktów procentowych więcej niż średnia w gminie;</w:t>
      </w:r>
    </w:p>
    <w:p w:rsidR="008037F2" w:rsidRDefault="00C3063E" w:rsidP="008037F2">
      <w:pPr>
        <w:pStyle w:val="Akapitzlist"/>
        <w:numPr>
          <w:ilvl w:val="0"/>
          <w:numId w:val="16"/>
        </w:numPr>
        <w:spacing w:after="0"/>
        <w:ind w:left="714" w:hanging="357"/>
        <w:jc w:val="both"/>
        <w:rPr>
          <w:rFonts w:ascii="Arial" w:hAnsi="Arial" w:cs="Arial"/>
        </w:rPr>
      </w:pPr>
      <w:r>
        <w:rPr>
          <w:rFonts w:ascii="Arial" w:hAnsi="Arial" w:cs="Arial"/>
        </w:rPr>
        <w:t>Brzozowy Kąt – o 0,01 punktów procentowych więcej niż średnia w gminie.</w:t>
      </w:r>
    </w:p>
    <w:p w:rsidR="008037F2" w:rsidRPr="008037F2" w:rsidRDefault="008037F2" w:rsidP="008037F2">
      <w:pPr>
        <w:pStyle w:val="Akapitzlist"/>
        <w:spacing w:after="0"/>
        <w:ind w:left="714"/>
        <w:jc w:val="both"/>
        <w:rPr>
          <w:rFonts w:ascii="Arial" w:hAnsi="Arial" w:cs="Arial"/>
        </w:rPr>
      </w:pPr>
    </w:p>
    <w:p w:rsidR="00322708" w:rsidRDefault="00C3063E" w:rsidP="000C0A35">
      <w:pPr>
        <w:spacing w:after="480"/>
        <w:jc w:val="both"/>
        <w:rPr>
          <w:rFonts w:ascii="Arial" w:hAnsi="Arial" w:cs="Arial"/>
        </w:rPr>
      </w:pPr>
      <w:r>
        <w:rPr>
          <w:rFonts w:ascii="Arial" w:hAnsi="Arial" w:cs="Arial"/>
        </w:rPr>
        <w:t>W sołectwach: Żulinki, Komarówka Podlaska, Derewiczna oraz Walinna udział osób korzystających z pomocy społecznej z tytułu niepełnosprawności w ogólnej liczbie mieszkańców danego sołectwa kształtował się w 2015 roku na poziomie niższym niż średnia gminna. W pozostałych trzech sołectwach</w:t>
      </w:r>
      <w:r w:rsidR="000C0A35">
        <w:rPr>
          <w:rFonts w:ascii="Arial" w:hAnsi="Arial" w:cs="Arial"/>
        </w:rPr>
        <w:t>,</w:t>
      </w:r>
      <w:r>
        <w:rPr>
          <w:rFonts w:ascii="Arial" w:hAnsi="Arial" w:cs="Arial"/>
        </w:rPr>
        <w:t xml:space="preserve"> w analizowanym czasie</w:t>
      </w:r>
      <w:r w:rsidR="000C0A35">
        <w:rPr>
          <w:rFonts w:ascii="Arial" w:hAnsi="Arial" w:cs="Arial"/>
        </w:rPr>
        <w:t>,</w:t>
      </w:r>
      <w:r>
        <w:rPr>
          <w:rFonts w:ascii="Arial" w:hAnsi="Arial" w:cs="Arial"/>
        </w:rPr>
        <w:t xml:space="preserve"> </w:t>
      </w:r>
      <w:r w:rsidR="000C0A35">
        <w:rPr>
          <w:rFonts w:ascii="Arial" w:hAnsi="Arial" w:cs="Arial"/>
        </w:rPr>
        <w:t>ani jeden z mieszkańców nie korzystał z pomocy społecznej z powodu niepełnosprawności.</w:t>
      </w:r>
    </w:p>
    <w:p w:rsidR="000C0A35" w:rsidRPr="008037F2" w:rsidRDefault="000C0A35" w:rsidP="008037F2">
      <w:pPr>
        <w:pStyle w:val="Legenda"/>
        <w:keepNext/>
        <w:spacing w:after="0"/>
        <w:contextualSpacing/>
        <w:jc w:val="both"/>
        <w:rPr>
          <w:rFonts w:ascii="Arial" w:hAnsi="Arial" w:cs="Arial"/>
          <w:b w:val="0"/>
          <w:i/>
          <w:color w:val="auto"/>
        </w:rPr>
      </w:pPr>
      <w:bookmarkStart w:id="49" w:name="_Toc475579868"/>
      <w:r w:rsidRPr="008037F2">
        <w:rPr>
          <w:rFonts w:ascii="Arial" w:hAnsi="Arial" w:cs="Arial"/>
          <w:i/>
          <w:color w:val="auto"/>
        </w:rPr>
        <w:t xml:space="preserve">Wykres </w:t>
      </w:r>
      <w:r w:rsidR="00452745" w:rsidRPr="008037F2">
        <w:rPr>
          <w:rFonts w:ascii="Arial" w:hAnsi="Arial" w:cs="Arial"/>
          <w:i/>
          <w:color w:val="auto"/>
        </w:rPr>
        <w:fldChar w:fldCharType="begin"/>
      </w:r>
      <w:r w:rsidRPr="008037F2">
        <w:rPr>
          <w:rFonts w:ascii="Arial" w:hAnsi="Arial" w:cs="Arial"/>
          <w:i/>
          <w:color w:val="auto"/>
        </w:rPr>
        <w:instrText xml:space="preserve"> SEQ Wykres \* ARABIC </w:instrText>
      </w:r>
      <w:r w:rsidR="00452745" w:rsidRPr="008037F2">
        <w:rPr>
          <w:rFonts w:ascii="Arial" w:hAnsi="Arial" w:cs="Arial"/>
          <w:i/>
          <w:color w:val="auto"/>
        </w:rPr>
        <w:fldChar w:fldCharType="separate"/>
      </w:r>
      <w:r w:rsidR="00565D71">
        <w:rPr>
          <w:rFonts w:ascii="Arial" w:hAnsi="Arial" w:cs="Arial"/>
          <w:i/>
          <w:noProof/>
          <w:color w:val="auto"/>
        </w:rPr>
        <w:t>13</w:t>
      </w:r>
      <w:r w:rsidR="00452745" w:rsidRPr="008037F2">
        <w:rPr>
          <w:rFonts w:ascii="Arial" w:hAnsi="Arial" w:cs="Arial"/>
          <w:i/>
          <w:color w:val="auto"/>
        </w:rPr>
        <w:fldChar w:fldCharType="end"/>
      </w:r>
      <w:r w:rsidRPr="008037F2">
        <w:rPr>
          <w:i/>
        </w:rPr>
        <w:t xml:space="preserve"> </w:t>
      </w:r>
      <w:r w:rsidRPr="008037F2">
        <w:rPr>
          <w:rFonts w:ascii="Arial" w:hAnsi="Arial" w:cs="Arial"/>
          <w:b w:val="0"/>
          <w:i/>
          <w:color w:val="auto"/>
        </w:rPr>
        <w:t>Udział osób korzystających ze świadczeń pomocy społecznej z tytułu niepełnosprawności w ogólnej liczbie mieszkańców w 2015 roku wg podziału na jednostki referencyjne (%)</w:t>
      </w:r>
      <w:bookmarkEnd w:id="49"/>
    </w:p>
    <w:p w:rsidR="00322708" w:rsidRDefault="006534CC" w:rsidP="008037F2">
      <w:pPr>
        <w:spacing w:after="0" w:line="240" w:lineRule="auto"/>
        <w:contextualSpacing/>
        <w:jc w:val="both"/>
        <w:rPr>
          <w:rFonts w:ascii="Arial" w:hAnsi="Arial" w:cs="Arial"/>
        </w:rPr>
      </w:pPr>
      <w:r w:rsidRPr="006534CC">
        <w:rPr>
          <w:rFonts w:ascii="Arial" w:hAnsi="Arial" w:cs="Arial"/>
          <w:noProof/>
          <w:lang w:eastAsia="pl-PL"/>
        </w:rPr>
        <w:drawing>
          <wp:inline distT="0" distB="0" distL="0" distR="0">
            <wp:extent cx="5759532" cy="3906982"/>
            <wp:effectExtent l="0" t="0" r="0" b="0"/>
            <wp:docPr id="2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0C0A35" w:rsidRPr="000C0A35">
        <w:rPr>
          <w:rFonts w:ascii="Arial" w:hAnsi="Arial" w:cs="Arial"/>
          <w:b/>
          <w:bCs/>
          <w:sz w:val="18"/>
        </w:rPr>
        <w:t xml:space="preserve"> </w:t>
      </w:r>
      <w:r w:rsidR="000C0A35" w:rsidRPr="008037F2">
        <w:rPr>
          <w:rFonts w:ascii="Arial" w:hAnsi="Arial" w:cs="Arial"/>
          <w:b/>
          <w:bCs/>
          <w:i/>
          <w:sz w:val="18"/>
        </w:rPr>
        <w:t>Źródło:</w:t>
      </w:r>
      <w:r w:rsidR="000C0A35" w:rsidRPr="008037F2">
        <w:rPr>
          <w:rFonts w:ascii="Arial" w:hAnsi="Arial" w:cs="Arial"/>
          <w:bCs/>
          <w:i/>
          <w:sz w:val="18"/>
        </w:rPr>
        <w:t xml:space="preserve"> Opracowanie własne na podstawie danych Gminnego Ośrodka Pomocy Społecznej w Komarówce Podlaskiej</w:t>
      </w:r>
    </w:p>
    <w:p w:rsidR="00322708" w:rsidRDefault="007B53ED" w:rsidP="00F952FE">
      <w:pPr>
        <w:spacing w:after="480"/>
        <w:jc w:val="both"/>
        <w:rPr>
          <w:rFonts w:ascii="Arial" w:hAnsi="Arial" w:cs="Arial"/>
        </w:rPr>
      </w:pPr>
      <w:r>
        <w:rPr>
          <w:rFonts w:ascii="Arial" w:hAnsi="Arial" w:cs="Arial"/>
        </w:rPr>
        <w:lastRenderedPageBreak/>
        <w:t>Na przestrzeni lat 2013-2015 na terenie gminy Komarówka Podlaska zmalała liczba osób uprawnionych do korzystania ze świadczeń pomocy społecznej z tytułu niepełnosprawności. Liczba tych osób zmniejszyła się ze 110 (2013 rok) do 94 (2015 rok), co oznacza prawie 15%-owy spadek.</w:t>
      </w:r>
      <w:r w:rsidR="00F307B5">
        <w:rPr>
          <w:rFonts w:ascii="Arial" w:hAnsi="Arial" w:cs="Arial"/>
        </w:rPr>
        <w:t xml:space="preserve"> Biorąc pod uwagę potencjał ludnościowy gminy oraz poszczególnych jednostek referencyjnych możemy zaobserwować, że w przeciągu trzech badanych lat największy spadek udziału osób korzystających ze świadczeń pomocy społecznej z powodu niepełnosprawności w ogólnej liczbie mieszkańców nastąpił w sołectwach: Brzeziny (spadek o 100%), Woroniec (spadek o 100%), Derewiczna (spadek o 73,66%), Walinna (spadek o 72,04%), </w:t>
      </w:r>
      <w:r w:rsidR="00F952FE">
        <w:rPr>
          <w:rFonts w:ascii="Arial" w:hAnsi="Arial" w:cs="Arial"/>
        </w:rPr>
        <w:t>Komarówka Podlaska (spadek o 46,22%), Wiski (spadek o 33,57%) oraz Żelizna (spadek o 21,67%). Najniższy spadek wskaźnika, poniżej średniej gminnej, odnotowano w sołectwie Żulinki – o 4,05%. W czterech jednostkach referencyjnych zaobserwowano negatywny trend wzrostowy wskaźnika. Największy wzrost udziału beneficjentów pomocy społecznej z tytułu niepełnosprawności w stosunku do liczby mieszkańców odnotowano w sołectwie Przegaliny Duże. Na obszarze tym udział ww. osób w ogóle ludności wzrósł o 163,06%. Nieco mniejszy wzrost odnotowano w sołectwie Brzozowy Kąt (wzrost o 162,56%) oraz Kolembrody (wzrost o 145,8</w:t>
      </w:r>
      <w:r w:rsidR="00C75281">
        <w:rPr>
          <w:rFonts w:ascii="Arial" w:hAnsi="Arial" w:cs="Arial"/>
        </w:rPr>
        <w:t>5</w:t>
      </w:r>
      <w:r w:rsidR="00F952FE">
        <w:rPr>
          <w:rFonts w:ascii="Arial" w:hAnsi="Arial" w:cs="Arial"/>
        </w:rPr>
        <w:t>%). W sołectwie Wólka Komarowska również nastąpił wzrost udziału osób korzystających ze świadczeń pomocy społecznej z tytułu niepełnosprawności w ogólnej liczbie mieszkańców tego sołectwa – wzrost o 20,77%.</w:t>
      </w:r>
    </w:p>
    <w:p w:rsidR="00F952FE" w:rsidRPr="00833804" w:rsidRDefault="00F952FE" w:rsidP="00833804">
      <w:pPr>
        <w:pStyle w:val="Legenda"/>
        <w:keepNext/>
        <w:spacing w:after="0"/>
        <w:contextualSpacing/>
        <w:jc w:val="both"/>
        <w:rPr>
          <w:rFonts w:ascii="Arial" w:hAnsi="Arial" w:cs="Arial"/>
          <w:b w:val="0"/>
          <w:i/>
          <w:color w:val="auto"/>
        </w:rPr>
      </w:pPr>
      <w:bookmarkStart w:id="50" w:name="_Toc475579869"/>
      <w:r w:rsidRPr="00833804">
        <w:rPr>
          <w:rFonts w:ascii="Arial" w:hAnsi="Arial" w:cs="Arial"/>
          <w:i/>
          <w:color w:val="auto"/>
        </w:rPr>
        <w:t xml:space="preserve">Wykres </w:t>
      </w:r>
      <w:r w:rsidR="00452745" w:rsidRPr="00833804">
        <w:rPr>
          <w:rFonts w:ascii="Arial" w:hAnsi="Arial" w:cs="Arial"/>
          <w:i/>
          <w:color w:val="auto"/>
        </w:rPr>
        <w:fldChar w:fldCharType="begin"/>
      </w:r>
      <w:r w:rsidRPr="00833804">
        <w:rPr>
          <w:rFonts w:ascii="Arial" w:hAnsi="Arial" w:cs="Arial"/>
          <w:i/>
          <w:color w:val="auto"/>
        </w:rPr>
        <w:instrText xml:space="preserve"> SEQ Wykres \* ARABIC </w:instrText>
      </w:r>
      <w:r w:rsidR="00452745" w:rsidRPr="00833804">
        <w:rPr>
          <w:rFonts w:ascii="Arial" w:hAnsi="Arial" w:cs="Arial"/>
          <w:i/>
          <w:color w:val="auto"/>
        </w:rPr>
        <w:fldChar w:fldCharType="separate"/>
      </w:r>
      <w:r w:rsidR="00565D71">
        <w:rPr>
          <w:rFonts w:ascii="Arial" w:hAnsi="Arial" w:cs="Arial"/>
          <w:i/>
          <w:noProof/>
          <w:color w:val="auto"/>
        </w:rPr>
        <w:t>14</w:t>
      </w:r>
      <w:r w:rsidR="00452745" w:rsidRPr="00833804">
        <w:rPr>
          <w:rFonts w:ascii="Arial" w:hAnsi="Arial" w:cs="Arial"/>
          <w:i/>
          <w:color w:val="auto"/>
        </w:rPr>
        <w:fldChar w:fldCharType="end"/>
      </w:r>
      <w:r w:rsidRPr="00833804">
        <w:rPr>
          <w:rFonts w:ascii="Arial" w:hAnsi="Arial" w:cs="Arial"/>
          <w:i/>
          <w:color w:val="auto"/>
        </w:rPr>
        <w:t xml:space="preserve"> </w:t>
      </w:r>
      <w:r w:rsidRPr="00833804">
        <w:rPr>
          <w:rFonts w:ascii="Arial" w:hAnsi="Arial" w:cs="Arial"/>
          <w:b w:val="0"/>
          <w:i/>
          <w:color w:val="auto"/>
        </w:rPr>
        <w:t xml:space="preserve">Zmiana </w:t>
      </w:r>
      <w:r w:rsidR="000412AB" w:rsidRPr="00833804">
        <w:rPr>
          <w:rFonts w:ascii="Arial" w:hAnsi="Arial" w:cs="Arial"/>
          <w:b w:val="0"/>
          <w:i/>
          <w:color w:val="auto"/>
        </w:rPr>
        <w:t>udziału osób korzystających ze świadczeń pomocy społecznej z tytułu niepełnosprawności w ogólnej liczbie mieszkańców w latach 2013-2015 wg podziału na jednostki referencyjne (%)</w:t>
      </w:r>
      <w:bookmarkEnd w:id="50"/>
    </w:p>
    <w:p w:rsidR="00322708" w:rsidRDefault="000C0A35" w:rsidP="00833804">
      <w:pPr>
        <w:spacing w:after="0" w:line="240" w:lineRule="auto"/>
        <w:contextualSpacing/>
        <w:jc w:val="both"/>
        <w:rPr>
          <w:rFonts w:ascii="Arial" w:hAnsi="Arial" w:cs="Arial"/>
        </w:rPr>
      </w:pPr>
      <w:r w:rsidRPr="000C0A35">
        <w:rPr>
          <w:rFonts w:ascii="Arial" w:hAnsi="Arial" w:cs="Arial"/>
          <w:noProof/>
          <w:lang w:eastAsia="pl-PL"/>
        </w:rPr>
        <w:drawing>
          <wp:inline distT="0" distB="0" distL="0" distR="0">
            <wp:extent cx="5760720" cy="4217158"/>
            <wp:effectExtent l="0" t="0" r="0" b="0"/>
            <wp:docPr id="2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0412AB" w:rsidRPr="00833804">
        <w:rPr>
          <w:rFonts w:ascii="Arial" w:hAnsi="Arial" w:cs="Arial"/>
          <w:b/>
          <w:bCs/>
          <w:i/>
          <w:sz w:val="18"/>
        </w:rPr>
        <w:t>Źródło:</w:t>
      </w:r>
      <w:r w:rsidR="000412AB" w:rsidRPr="00833804">
        <w:rPr>
          <w:rFonts w:ascii="Arial" w:hAnsi="Arial" w:cs="Arial"/>
          <w:bCs/>
          <w:i/>
          <w:sz w:val="18"/>
        </w:rPr>
        <w:t xml:space="preserve"> Opracowanie własne na podstawie danych Gminnego Ośrodka Pomocy Społecznej w Komarówce Podlaskiej</w:t>
      </w:r>
    </w:p>
    <w:p w:rsidR="000C0A35" w:rsidRDefault="00876EBA" w:rsidP="00216463">
      <w:pPr>
        <w:spacing w:after="120"/>
        <w:jc w:val="both"/>
        <w:rPr>
          <w:rFonts w:ascii="Arial" w:hAnsi="Arial" w:cs="Arial"/>
        </w:rPr>
      </w:pPr>
      <w:r>
        <w:rPr>
          <w:rFonts w:ascii="Arial" w:hAnsi="Arial" w:cs="Arial"/>
        </w:rPr>
        <w:lastRenderedPageBreak/>
        <w:t xml:space="preserve">W prawie wszystkich jednostkach referencyjnych, poddawanych analizie na potrzeby niniejszego opracowania, wystąpiły w 2015 roku zjawiska kryzysowe związane z bezradnością części mieszkańców w sprawach opiekuńczo-wychowawczych i prowadzenia gospodarstwa domowego. Analizując to zjawisko przez pryzmat udziału osób korzystających z pomocy społecznej z </w:t>
      </w:r>
      <w:r w:rsidRPr="00151231">
        <w:rPr>
          <w:rFonts w:ascii="Arial" w:hAnsi="Arial" w:cs="Arial"/>
        </w:rPr>
        <w:t>powodu bezradności w sprawach opiekuńczo-wychowawczych</w:t>
      </w:r>
      <w:r>
        <w:rPr>
          <w:rFonts w:ascii="Arial" w:hAnsi="Arial" w:cs="Arial"/>
        </w:rPr>
        <w:t xml:space="preserve"> i </w:t>
      </w:r>
      <w:r w:rsidRPr="00151231">
        <w:rPr>
          <w:rFonts w:ascii="Arial" w:hAnsi="Arial" w:cs="Arial"/>
        </w:rPr>
        <w:t>prowadzenia gospodarstwa domowego</w:t>
      </w:r>
      <w:r>
        <w:rPr>
          <w:rFonts w:ascii="Arial" w:hAnsi="Arial" w:cs="Arial"/>
        </w:rPr>
        <w:t xml:space="preserve"> w ogóle ludności, możemy zauważyć, że w sześciu jednostkach referencyjnych badany wskaźnik kształtował się na poziomie wyższym niż średnia w gminie Komarówka Podlaska (1,45%). </w:t>
      </w:r>
      <w:r w:rsidR="0097365F">
        <w:rPr>
          <w:rFonts w:ascii="Arial" w:hAnsi="Arial" w:cs="Arial"/>
        </w:rPr>
        <w:t>Do sołectw tych należą:</w:t>
      </w:r>
    </w:p>
    <w:p w:rsidR="0097365F" w:rsidRDefault="0097365F" w:rsidP="00833804">
      <w:pPr>
        <w:pStyle w:val="Akapitzlist"/>
        <w:numPr>
          <w:ilvl w:val="0"/>
          <w:numId w:val="17"/>
        </w:numPr>
        <w:spacing w:after="0"/>
        <w:ind w:left="714" w:hanging="357"/>
        <w:jc w:val="both"/>
        <w:rPr>
          <w:rFonts w:ascii="Arial" w:hAnsi="Arial" w:cs="Arial"/>
        </w:rPr>
      </w:pPr>
      <w:r>
        <w:rPr>
          <w:rFonts w:ascii="Arial" w:hAnsi="Arial" w:cs="Arial"/>
        </w:rPr>
        <w:t>Woroniec – poziom wskaźnika wyższy od średniej gminnej o 4,7 punktów procentowych;</w:t>
      </w:r>
    </w:p>
    <w:p w:rsidR="0097365F" w:rsidRDefault="0097365F" w:rsidP="00833804">
      <w:pPr>
        <w:pStyle w:val="Akapitzlist"/>
        <w:numPr>
          <w:ilvl w:val="0"/>
          <w:numId w:val="17"/>
        </w:numPr>
        <w:spacing w:after="0"/>
        <w:ind w:left="714" w:hanging="357"/>
        <w:jc w:val="both"/>
        <w:rPr>
          <w:rFonts w:ascii="Arial" w:hAnsi="Arial" w:cs="Arial"/>
        </w:rPr>
      </w:pPr>
      <w:r>
        <w:rPr>
          <w:rFonts w:ascii="Arial" w:hAnsi="Arial" w:cs="Arial"/>
        </w:rPr>
        <w:t>Żulinki - poziom wskaźnika wyższy od średniej gminnej o 3,96 punktów procentowych;</w:t>
      </w:r>
    </w:p>
    <w:p w:rsidR="0097365F" w:rsidRDefault="0097365F" w:rsidP="00833804">
      <w:pPr>
        <w:pStyle w:val="Akapitzlist"/>
        <w:numPr>
          <w:ilvl w:val="0"/>
          <w:numId w:val="17"/>
        </w:numPr>
        <w:spacing w:after="0"/>
        <w:ind w:left="714" w:hanging="357"/>
        <w:jc w:val="both"/>
        <w:rPr>
          <w:rFonts w:ascii="Arial" w:hAnsi="Arial" w:cs="Arial"/>
        </w:rPr>
      </w:pPr>
      <w:r>
        <w:rPr>
          <w:rFonts w:ascii="Arial" w:hAnsi="Arial" w:cs="Arial"/>
        </w:rPr>
        <w:t>Kolembrody - poziom wskaźnika wyższy od średniej gminnej o 0,68 punktów procentowych;</w:t>
      </w:r>
    </w:p>
    <w:p w:rsidR="0097365F" w:rsidRDefault="0097365F" w:rsidP="00833804">
      <w:pPr>
        <w:pStyle w:val="Akapitzlist"/>
        <w:numPr>
          <w:ilvl w:val="0"/>
          <w:numId w:val="17"/>
        </w:numPr>
        <w:spacing w:after="0"/>
        <w:ind w:left="714" w:hanging="357"/>
        <w:jc w:val="both"/>
        <w:rPr>
          <w:rFonts w:ascii="Arial" w:hAnsi="Arial" w:cs="Arial"/>
        </w:rPr>
      </w:pPr>
      <w:r>
        <w:rPr>
          <w:rFonts w:ascii="Arial" w:hAnsi="Arial" w:cs="Arial"/>
        </w:rPr>
        <w:t>Wiski - poziom wskaźnika wyższy od średniej gminnej o 0,36 punktów procentowych;</w:t>
      </w:r>
    </w:p>
    <w:p w:rsidR="0097365F" w:rsidRDefault="0097365F" w:rsidP="00833804">
      <w:pPr>
        <w:pStyle w:val="Akapitzlist"/>
        <w:numPr>
          <w:ilvl w:val="0"/>
          <w:numId w:val="17"/>
        </w:numPr>
        <w:spacing w:after="0"/>
        <w:ind w:left="714" w:hanging="357"/>
        <w:jc w:val="both"/>
        <w:rPr>
          <w:rFonts w:ascii="Arial" w:hAnsi="Arial" w:cs="Arial"/>
        </w:rPr>
      </w:pPr>
      <w:r>
        <w:rPr>
          <w:rFonts w:ascii="Arial" w:hAnsi="Arial" w:cs="Arial"/>
        </w:rPr>
        <w:t>Przegaliny Małe - poziom wskaźnika wyższy od średniej gminnej o 0,12 punktów procentowych;</w:t>
      </w:r>
    </w:p>
    <w:p w:rsidR="001030BE" w:rsidRDefault="0097365F" w:rsidP="001030BE">
      <w:pPr>
        <w:pStyle w:val="Akapitzlist"/>
        <w:numPr>
          <w:ilvl w:val="0"/>
          <w:numId w:val="17"/>
        </w:numPr>
        <w:spacing w:after="0"/>
        <w:ind w:left="714" w:hanging="357"/>
        <w:jc w:val="both"/>
        <w:rPr>
          <w:rFonts w:ascii="Arial" w:hAnsi="Arial" w:cs="Arial"/>
        </w:rPr>
      </w:pPr>
      <w:r>
        <w:rPr>
          <w:rFonts w:ascii="Arial" w:hAnsi="Arial" w:cs="Arial"/>
        </w:rPr>
        <w:t>Żelizna - poziom wskaźnika wyższy od średniej gminnej o 0,06 punktów procentowych.</w:t>
      </w:r>
    </w:p>
    <w:p w:rsidR="001030BE" w:rsidRPr="001030BE" w:rsidRDefault="001030BE" w:rsidP="001030BE">
      <w:pPr>
        <w:pStyle w:val="Akapitzlist"/>
        <w:spacing w:after="0"/>
        <w:ind w:left="714"/>
        <w:jc w:val="both"/>
        <w:rPr>
          <w:rFonts w:ascii="Arial" w:hAnsi="Arial" w:cs="Arial"/>
        </w:rPr>
      </w:pPr>
    </w:p>
    <w:p w:rsidR="0097365F" w:rsidRPr="0097365F" w:rsidRDefault="0097365F" w:rsidP="00504C37">
      <w:pPr>
        <w:spacing w:after="480"/>
        <w:jc w:val="both"/>
        <w:rPr>
          <w:rFonts w:ascii="Arial" w:hAnsi="Arial" w:cs="Arial"/>
        </w:rPr>
      </w:pPr>
      <w:r>
        <w:rPr>
          <w:rFonts w:ascii="Arial" w:hAnsi="Arial" w:cs="Arial"/>
        </w:rPr>
        <w:t xml:space="preserve">Najmniejszy udział osób korzystających ze świadczeń pomocy społecznej z tytułu bezradności w sprawach opiekuńczo-wychowawczych i prowadzenia gospodarstwa domowego odnotowano w sołectwie Brzozowy Kąt – 0,51%. Jedynym </w:t>
      </w:r>
      <w:r w:rsidR="00504C37">
        <w:rPr>
          <w:rFonts w:ascii="Arial" w:hAnsi="Arial" w:cs="Arial"/>
        </w:rPr>
        <w:t>sołectwem</w:t>
      </w:r>
      <w:r>
        <w:rPr>
          <w:rFonts w:ascii="Arial" w:hAnsi="Arial" w:cs="Arial"/>
        </w:rPr>
        <w:t>, w którym żaden z mieszkańców nie korzystał z pomocy społecznej z ww. powodu był</w:t>
      </w:r>
      <w:r w:rsidR="00504C37">
        <w:rPr>
          <w:rFonts w:ascii="Arial" w:hAnsi="Arial" w:cs="Arial"/>
        </w:rPr>
        <w:t>y</w:t>
      </w:r>
      <w:r>
        <w:rPr>
          <w:rFonts w:ascii="Arial" w:hAnsi="Arial" w:cs="Arial"/>
        </w:rPr>
        <w:t xml:space="preserve"> Brzeziny.</w:t>
      </w:r>
    </w:p>
    <w:p w:rsidR="00504C37" w:rsidRPr="001030BE" w:rsidRDefault="00504C37" w:rsidP="001030BE">
      <w:pPr>
        <w:pStyle w:val="Legenda"/>
        <w:keepNext/>
        <w:spacing w:after="0"/>
        <w:contextualSpacing/>
        <w:jc w:val="both"/>
        <w:rPr>
          <w:rFonts w:ascii="Arial" w:hAnsi="Arial" w:cs="Arial"/>
          <w:b w:val="0"/>
          <w:i/>
          <w:color w:val="auto"/>
        </w:rPr>
      </w:pPr>
      <w:bookmarkStart w:id="51" w:name="_Toc475579870"/>
      <w:r w:rsidRPr="001030BE">
        <w:rPr>
          <w:rFonts w:ascii="Arial" w:hAnsi="Arial" w:cs="Arial"/>
          <w:i/>
          <w:color w:val="auto"/>
        </w:rPr>
        <w:t xml:space="preserve">Wykres </w:t>
      </w:r>
      <w:r w:rsidR="00452745" w:rsidRPr="001030BE">
        <w:rPr>
          <w:rFonts w:ascii="Arial" w:hAnsi="Arial" w:cs="Arial"/>
          <w:i/>
          <w:color w:val="auto"/>
        </w:rPr>
        <w:fldChar w:fldCharType="begin"/>
      </w:r>
      <w:r w:rsidRPr="001030BE">
        <w:rPr>
          <w:rFonts w:ascii="Arial" w:hAnsi="Arial" w:cs="Arial"/>
          <w:i/>
          <w:color w:val="auto"/>
        </w:rPr>
        <w:instrText xml:space="preserve"> SEQ Wykres \* ARABIC </w:instrText>
      </w:r>
      <w:r w:rsidR="00452745" w:rsidRPr="001030BE">
        <w:rPr>
          <w:rFonts w:ascii="Arial" w:hAnsi="Arial" w:cs="Arial"/>
          <w:i/>
          <w:color w:val="auto"/>
        </w:rPr>
        <w:fldChar w:fldCharType="separate"/>
      </w:r>
      <w:r w:rsidR="00565D71">
        <w:rPr>
          <w:rFonts w:ascii="Arial" w:hAnsi="Arial" w:cs="Arial"/>
          <w:i/>
          <w:noProof/>
          <w:color w:val="auto"/>
        </w:rPr>
        <w:t>15</w:t>
      </w:r>
      <w:r w:rsidR="00452745" w:rsidRPr="001030BE">
        <w:rPr>
          <w:rFonts w:ascii="Arial" w:hAnsi="Arial" w:cs="Arial"/>
          <w:i/>
          <w:color w:val="auto"/>
        </w:rPr>
        <w:fldChar w:fldCharType="end"/>
      </w:r>
      <w:r w:rsidRPr="001030BE">
        <w:rPr>
          <w:rFonts w:ascii="Arial" w:hAnsi="Arial" w:cs="Arial"/>
          <w:i/>
          <w:color w:val="auto"/>
        </w:rPr>
        <w:t xml:space="preserve"> </w:t>
      </w:r>
      <w:r w:rsidRPr="001030BE">
        <w:rPr>
          <w:rFonts w:ascii="Arial" w:hAnsi="Arial" w:cs="Arial"/>
          <w:b w:val="0"/>
          <w:i/>
          <w:color w:val="auto"/>
        </w:rPr>
        <w:t>Udział osób korzystających ze świadczeń pomocy społecznej z tytułu bezradności w sprawach opiekuńczo-wychowawczych i prowadzenia gospodarstwa domowego w ogólnej liczbie mieszkańców w 2015 roku wg podziału na jednostki referencyjne (%)</w:t>
      </w:r>
      <w:bookmarkEnd w:id="51"/>
    </w:p>
    <w:p w:rsidR="000C0A35" w:rsidRDefault="00876EBA" w:rsidP="001030BE">
      <w:pPr>
        <w:spacing w:after="0"/>
        <w:contextualSpacing/>
        <w:jc w:val="both"/>
        <w:rPr>
          <w:rFonts w:ascii="Arial" w:hAnsi="Arial" w:cs="Arial"/>
        </w:rPr>
      </w:pPr>
      <w:r w:rsidRPr="00876EBA">
        <w:rPr>
          <w:rFonts w:ascii="Arial" w:hAnsi="Arial" w:cs="Arial"/>
          <w:noProof/>
          <w:lang w:eastAsia="pl-PL"/>
        </w:rPr>
        <w:drawing>
          <wp:inline distT="0" distB="0" distL="0" distR="0">
            <wp:extent cx="5762625" cy="2941093"/>
            <wp:effectExtent l="0" t="0" r="0" b="0"/>
            <wp:docPr id="2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504C37" w:rsidRPr="00D470BD">
        <w:rPr>
          <w:rFonts w:ascii="Arial" w:hAnsi="Arial" w:cs="Arial"/>
          <w:b/>
          <w:bCs/>
          <w:i/>
          <w:sz w:val="18"/>
        </w:rPr>
        <w:t>Źródło:</w:t>
      </w:r>
      <w:r w:rsidR="00504C37" w:rsidRPr="00D470BD">
        <w:rPr>
          <w:rFonts w:ascii="Arial" w:hAnsi="Arial" w:cs="Arial"/>
          <w:bCs/>
          <w:i/>
          <w:sz w:val="18"/>
        </w:rPr>
        <w:t xml:space="preserve"> Opracowanie własne na podstawie danych Gminnego Ośrodka Pomocy Społecznej w Komarówce Podlaskiej</w:t>
      </w:r>
    </w:p>
    <w:p w:rsidR="003E33BD" w:rsidRDefault="00504C37" w:rsidP="00216463">
      <w:pPr>
        <w:spacing w:after="120"/>
        <w:jc w:val="both"/>
        <w:rPr>
          <w:rFonts w:ascii="Arial" w:hAnsi="Arial" w:cs="Arial"/>
        </w:rPr>
      </w:pPr>
      <w:r>
        <w:rPr>
          <w:rFonts w:ascii="Arial" w:hAnsi="Arial" w:cs="Arial"/>
        </w:rPr>
        <w:lastRenderedPageBreak/>
        <w:t>Analizując dynamikę zmian zachodzących w latach 2013-2015 w odniesieniu do wskazanego powyżej problemu</w:t>
      </w:r>
      <w:r w:rsidR="004332AB">
        <w:rPr>
          <w:rFonts w:ascii="Arial" w:hAnsi="Arial" w:cs="Arial"/>
        </w:rPr>
        <w:t>,</w:t>
      </w:r>
      <w:r>
        <w:rPr>
          <w:rFonts w:ascii="Arial" w:hAnsi="Arial" w:cs="Arial"/>
        </w:rPr>
        <w:t xml:space="preserve"> możemy </w:t>
      </w:r>
      <w:r w:rsidR="004332AB">
        <w:rPr>
          <w:rFonts w:ascii="Arial" w:hAnsi="Arial" w:cs="Arial"/>
        </w:rPr>
        <w:t xml:space="preserve">zaobserwować, że udział osób korzystających ze świadczeń pomocy społecznej z tytułu </w:t>
      </w:r>
      <w:r w:rsidR="004332AB" w:rsidRPr="004332AB">
        <w:rPr>
          <w:rFonts w:ascii="Arial" w:hAnsi="Arial" w:cs="Arial"/>
        </w:rPr>
        <w:t>bezradności w spraw</w:t>
      </w:r>
      <w:r w:rsidR="004332AB">
        <w:rPr>
          <w:rFonts w:ascii="Arial" w:hAnsi="Arial" w:cs="Arial"/>
        </w:rPr>
        <w:t>a</w:t>
      </w:r>
      <w:r w:rsidR="004332AB" w:rsidRPr="004332AB">
        <w:rPr>
          <w:rFonts w:ascii="Arial" w:hAnsi="Arial" w:cs="Arial"/>
        </w:rPr>
        <w:t>ch opiekuńczo-wychowawczych i prowadzenia gospodarstwa domowego</w:t>
      </w:r>
      <w:r w:rsidR="004332AB">
        <w:rPr>
          <w:rFonts w:ascii="Arial" w:hAnsi="Arial" w:cs="Arial"/>
        </w:rPr>
        <w:t xml:space="preserve"> w ogóle ludności uległ spadkowi. W skali całej gminy Komarówka Podlaska spadek ten wyniósł 16,42% (średnia gminna). Pozytywny trend spadkowy odnotowano w większości z jednostek referencyjnych. Najlepiej sytuacja prezentuje się w sołectwach, w których udział beneficjentów GOPS z tytułu bezradności w sprawach opiekuńczo-wychowawczych i prowadzenia gospodarstwa domowego w odniesieniu do liczby mieszkańców odnotował spadek na przestrzeni badanych trzech lat wyższy niż średnia gminna. Do sołectw tych należą:</w:t>
      </w:r>
    </w:p>
    <w:p w:rsidR="004332AB" w:rsidRDefault="004332AB" w:rsidP="00E206AC">
      <w:pPr>
        <w:pStyle w:val="Akapitzlist"/>
        <w:numPr>
          <w:ilvl w:val="0"/>
          <w:numId w:val="18"/>
        </w:numPr>
        <w:spacing w:after="0"/>
        <w:ind w:left="714" w:hanging="357"/>
        <w:jc w:val="both"/>
        <w:rPr>
          <w:rFonts w:ascii="Arial" w:hAnsi="Arial" w:cs="Arial"/>
        </w:rPr>
      </w:pPr>
      <w:r>
        <w:rPr>
          <w:rFonts w:ascii="Arial" w:hAnsi="Arial" w:cs="Arial"/>
        </w:rPr>
        <w:t>Kolembrody – wskaźnik przyjął wartość -61,52%;</w:t>
      </w:r>
    </w:p>
    <w:p w:rsidR="004332AB" w:rsidRDefault="004332AB" w:rsidP="00E206AC">
      <w:pPr>
        <w:pStyle w:val="Akapitzlist"/>
        <w:numPr>
          <w:ilvl w:val="0"/>
          <w:numId w:val="18"/>
        </w:numPr>
        <w:spacing w:after="0"/>
        <w:ind w:left="714" w:hanging="357"/>
        <w:jc w:val="both"/>
        <w:rPr>
          <w:rFonts w:ascii="Arial" w:hAnsi="Arial" w:cs="Arial"/>
        </w:rPr>
      </w:pPr>
      <w:r>
        <w:rPr>
          <w:rFonts w:ascii="Arial" w:hAnsi="Arial" w:cs="Arial"/>
        </w:rPr>
        <w:t>Wólka Komarowska – wskaźnik przyjął wartość -61,35%;</w:t>
      </w:r>
    </w:p>
    <w:p w:rsidR="004332AB" w:rsidRDefault="004332AB" w:rsidP="00E206AC">
      <w:pPr>
        <w:pStyle w:val="Akapitzlist"/>
        <w:numPr>
          <w:ilvl w:val="0"/>
          <w:numId w:val="18"/>
        </w:numPr>
        <w:spacing w:after="0"/>
        <w:ind w:left="714" w:hanging="357"/>
        <w:jc w:val="both"/>
        <w:rPr>
          <w:rFonts w:ascii="Arial" w:hAnsi="Arial" w:cs="Arial"/>
        </w:rPr>
      </w:pPr>
      <w:r>
        <w:rPr>
          <w:rFonts w:ascii="Arial" w:hAnsi="Arial" w:cs="Arial"/>
        </w:rPr>
        <w:t>Walinna - wskaźnik przyjął wartość -51,07%;</w:t>
      </w:r>
    </w:p>
    <w:p w:rsidR="004332AB" w:rsidRDefault="004332AB" w:rsidP="00E206AC">
      <w:pPr>
        <w:pStyle w:val="Akapitzlist"/>
        <w:numPr>
          <w:ilvl w:val="0"/>
          <w:numId w:val="18"/>
        </w:numPr>
        <w:spacing w:after="0"/>
        <w:ind w:left="714" w:hanging="357"/>
        <w:jc w:val="both"/>
        <w:rPr>
          <w:rFonts w:ascii="Arial" w:hAnsi="Arial" w:cs="Arial"/>
        </w:rPr>
      </w:pPr>
      <w:r>
        <w:rPr>
          <w:rFonts w:ascii="Arial" w:hAnsi="Arial" w:cs="Arial"/>
        </w:rPr>
        <w:t>Wiski - wskaźnik przyjął wartość -44,65%;</w:t>
      </w:r>
    </w:p>
    <w:p w:rsidR="00E206AC" w:rsidRDefault="004332AB" w:rsidP="00E206AC">
      <w:pPr>
        <w:pStyle w:val="Akapitzlist"/>
        <w:numPr>
          <w:ilvl w:val="0"/>
          <w:numId w:val="18"/>
        </w:numPr>
        <w:spacing w:after="0"/>
        <w:ind w:left="714" w:hanging="357"/>
        <w:jc w:val="both"/>
        <w:rPr>
          <w:rFonts w:ascii="Arial" w:hAnsi="Arial" w:cs="Arial"/>
        </w:rPr>
      </w:pPr>
      <w:r>
        <w:rPr>
          <w:rFonts w:ascii="Arial" w:hAnsi="Arial" w:cs="Arial"/>
        </w:rPr>
        <w:t>Żelizna - wskaźnik przyjął wartość -44,61%.</w:t>
      </w:r>
    </w:p>
    <w:p w:rsidR="00E206AC" w:rsidRPr="00E206AC" w:rsidRDefault="00E206AC" w:rsidP="00E206AC">
      <w:pPr>
        <w:pStyle w:val="Akapitzlist"/>
        <w:spacing w:after="0"/>
        <w:ind w:left="714"/>
        <w:jc w:val="both"/>
        <w:rPr>
          <w:rFonts w:ascii="Arial" w:hAnsi="Arial" w:cs="Arial"/>
        </w:rPr>
      </w:pPr>
    </w:p>
    <w:p w:rsidR="003E33BD" w:rsidRDefault="004332AB" w:rsidP="00B30E31">
      <w:pPr>
        <w:spacing w:after="480"/>
        <w:jc w:val="both"/>
        <w:rPr>
          <w:rFonts w:ascii="Arial" w:hAnsi="Arial" w:cs="Arial"/>
        </w:rPr>
      </w:pPr>
      <w:r>
        <w:rPr>
          <w:rFonts w:ascii="Arial" w:hAnsi="Arial" w:cs="Arial"/>
        </w:rPr>
        <w:t xml:space="preserve">Najniższy procentowy spadek udziału osób korzystających ze świadczeń pomocy społecznej z tytułu </w:t>
      </w:r>
      <w:r w:rsidRPr="004332AB">
        <w:rPr>
          <w:rFonts w:ascii="Arial" w:hAnsi="Arial" w:cs="Arial"/>
        </w:rPr>
        <w:t>bezradności w spraw</w:t>
      </w:r>
      <w:r>
        <w:rPr>
          <w:rFonts w:ascii="Arial" w:hAnsi="Arial" w:cs="Arial"/>
        </w:rPr>
        <w:t>a</w:t>
      </w:r>
      <w:r w:rsidRPr="004332AB">
        <w:rPr>
          <w:rFonts w:ascii="Arial" w:hAnsi="Arial" w:cs="Arial"/>
        </w:rPr>
        <w:t>ch opiekuńczo-wychowawczych i prowadzenia gospodarstwa domowego</w:t>
      </w:r>
      <w:r>
        <w:rPr>
          <w:rFonts w:ascii="Arial" w:hAnsi="Arial" w:cs="Arial"/>
        </w:rPr>
        <w:t xml:space="preserve"> w liczbie ludności odnotowano w sołectwach: Żulinki, Przegaliny Małe, Brzozowy Kąt, Przegaliny Duże, gdzie wskaźniki przyjęły wartości poniżej wartości średniej dla gminy. W trzech jednostkach referencyjnych </w:t>
      </w:r>
      <w:r w:rsidR="00B30E31">
        <w:rPr>
          <w:rFonts w:ascii="Arial" w:hAnsi="Arial" w:cs="Arial"/>
        </w:rPr>
        <w:t>zaszły w badanym okresie czasu niepokojące zmiany wzrostowe. W analizowanym czasie w jednostkach tych odnotowano bowiem wysoki, procentowy wzrost wskaźnika. W sołectwie Woroniec wzrost wskaźnika wyniósł 162,56%, w sołectwie Komarówka Podlaska: 156,33%, a w sołectwie Derewiczna: 130,48%.</w:t>
      </w:r>
    </w:p>
    <w:p w:rsidR="00B30E31" w:rsidRPr="00E206AC" w:rsidRDefault="00B30E31" w:rsidP="000340FD">
      <w:pPr>
        <w:pStyle w:val="Legenda"/>
        <w:keepNext/>
        <w:spacing w:after="120"/>
        <w:jc w:val="both"/>
        <w:rPr>
          <w:i/>
          <w:color w:val="auto"/>
        </w:rPr>
      </w:pPr>
      <w:bookmarkStart w:id="52" w:name="_Toc475579871"/>
      <w:r w:rsidRPr="00E206AC">
        <w:rPr>
          <w:rFonts w:ascii="Arial" w:hAnsi="Arial" w:cs="Arial"/>
          <w:i/>
          <w:color w:val="auto"/>
        </w:rPr>
        <w:t xml:space="preserve">Wykres </w:t>
      </w:r>
      <w:r w:rsidR="00452745" w:rsidRPr="00E206AC">
        <w:rPr>
          <w:rFonts w:ascii="Arial" w:hAnsi="Arial" w:cs="Arial"/>
          <w:i/>
          <w:color w:val="auto"/>
        </w:rPr>
        <w:fldChar w:fldCharType="begin"/>
      </w:r>
      <w:r w:rsidRPr="00E206AC">
        <w:rPr>
          <w:rFonts w:ascii="Arial" w:hAnsi="Arial" w:cs="Arial"/>
          <w:i/>
          <w:color w:val="auto"/>
        </w:rPr>
        <w:instrText xml:space="preserve"> SEQ Wykres \* ARABIC </w:instrText>
      </w:r>
      <w:r w:rsidR="00452745" w:rsidRPr="00E206AC">
        <w:rPr>
          <w:rFonts w:ascii="Arial" w:hAnsi="Arial" w:cs="Arial"/>
          <w:i/>
          <w:color w:val="auto"/>
        </w:rPr>
        <w:fldChar w:fldCharType="separate"/>
      </w:r>
      <w:r w:rsidR="00565D71">
        <w:rPr>
          <w:rFonts w:ascii="Arial" w:hAnsi="Arial" w:cs="Arial"/>
          <w:i/>
          <w:noProof/>
          <w:color w:val="auto"/>
        </w:rPr>
        <w:t>16</w:t>
      </w:r>
      <w:r w:rsidR="00452745" w:rsidRPr="00E206AC">
        <w:rPr>
          <w:rFonts w:ascii="Arial" w:hAnsi="Arial" w:cs="Arial"/>
          <w:i/>
          <w:color w:val="auto"/>
        </w:rPr>
        <w:fldChar w:fldCharType="end"/>
      </w:r>
      <w:r w:rsidRPr="00E206AC">
        <w:rPr>
          <w:i/>
        </w:rPr>
        <w:t xml:space="preserve"> </w:t>
      </w:r>
      <w:r w:rsidRPr="00E206AC">
        <w:rPr>
          <w:rFonts w:ascii="Arial" w:hAnsi="Arial" w:cs="Arial"/>
          <w:b w:val="0"/>
          <w:i/>
          <w:color w:val="auto"/>
        </w:rPr>
        <w:t>Zmiana udziału osób korzystających ze świadczeń pomocy społecznej z tytułu bezradności w sprawach opiekuńczo-wychowawczych i prowadzenia gospodarstwa domowego w ogólnej liczbie mieszkańców w </w:t>
      </w:r>
      <w:r w:rsidR="000340FD" w:rsidRPr="00E206AC">
        <w:rPr>
          <w:rFonts w:ascii="Arial" w:hAnsi="Arial" w:cs="Arial"/>
          <w:b w:val="0"/>
          <w:i/>
          <w:color w:val="auto"/>
        </w:rPr>
        <w:t>latach 2013-2015</w:t>
      </w:r>
      <w:r w:rsidRPr="00E206AC">
        <w:rPr>
          <w:rFonts w:ascii="Arial" w:hAnsi="Arial" w:cs="Arial"/>
          <w:b w:val="0"/>
          <w:i/>
          <w:color w:val="auto"/>
        </w:rPr>
        <w:t> roku wg podziału na jednostki referencyjne (%)</w:t>
      </w:r>
      <w:bookmarkEnd w:id="52"/>
    </w:p>
    <w:p w:rsidR="003E33BD" w:rsidRPr="000340FD" w:rsidRDefault="00504C37" w:rsidP="000340FD">
      <w:pPr>
        <w:jc w:val="both"/>
        <w:rPr>
          <w:rFonts w:ascii="Arial" w:hAnsi="Arial" w:cs="Arial"/>
        </w:rPr>
      </w:pPr>
      <w:r w:rsidRPr="00504C37">
        <w:rPr>
          <w:rFonts w:ascii="Arial" w:hAnsi="Arial" w:cs="Arial"/>
          <w:noProof/>
          <w:lang w:eastAsia="pl-PL"/>
        </w:rPr>
        <w:drawing>
          <wp:inline distT="0" distB="0" distL="0" distR="0">
            <wp:extent cx="5762847" cy="2838893"/>
            <wp:effectExtent l="0" t="0" r="0" b="0"/>
            <wp:docPr id="3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B30E31" w:rsidRPr="00E206AC">
        <w:rPr>
          <w:rFonts w:ascii="Arial" w:hAnsi="Arial" w:cs="Arial"/>
          <w:b/>
          <w:bCs/>
          <w:i/>
          <w:sz w:val="18"/>
        </w:rPr>
        <w:t>Źródło:</w:t>
      </w:r>
      <w:r w:rsidR="00B30E31" w:rsidRPr="00E206AC">
        <w:rPr>
          <w:rFonts w:ascii="Arial" w:hAnsi="Arial" w:cs="Arial"/>
          <w:bCs/>
          <w:i/>
          <w:sz w:val="18"/>
        </w:rPr>
        <w:t xml:space="preserve"> Opracowanie własne na podstawie danych Gminnego Ośrodka Pomocy Społecznej w Komarówce Podlaskiej</w:t>
      </w:r>
    </w:p>
    <w:p w:rsidR="000340FD" w:rsidRDefault="0017300C" w:rsidP="00382404">
      <w:pPr>
        <w:spacing w:after="240"/>
        <w:jc w:val="both"/>
        <w:rPr>
          <w:rFonts w:ascii="Arial" w:hAnsi="Arial" w:cs="Arial"/>
          <w:bCs/>
        </w:rPr>
      </w:pPr>
      <w:r w:rsidRPr="0017300C">
        <w:rPr>
          <w:rFonts w:ascii="Arial" w:hAnsi="Arial" w:cs="Arial"/>
          <w:bCs/>
        </w:rPr>
        <w:lastRenderedPageBreak/>
        <w:t xml:space="preserve">Kolejnym z </w:t>
      </w:r>
      <w:r>
        <w:rPr>
          <w:rFonts w:ascii="Arial" w:hAnsi="Arial" w:cs="Arial"/>
          <w:bCs/>
        </w:rPr>
        <w:t xml:space="preserve">negatywnych zjawisk zauważalnym na obszarze gminy Komarówka Podlaska są problemy mieszkańców związane z długotrwałą lub ciężką chorobą. Liczba osób korzystających w gminie Komarówka Podlaska z pomocy społecznej z tytułu długotrwałej lub ciężkiej </w:t>
      </w:r>
      <w:r w:rsidR="00382404">
        <w:rPr>
          <w:rFonts w:ascii="Arial" w:hAnsi="Arial" w:cs="Arial"/>
          <w:bCs/>
        </w:rPr>
        <w:t>choroby na przestrzeni lat 2013-2015 uległa wzrostowi. W roku 2013 wynosiła ona 78 osób, a w 2015 – 86, co oznacza, że nastąpił wzrost o 10,26%. Gdy spojrzymy na analizowane zjawisko przez pryzmat potencjału ludnościowego gminy oraz poszczególnych jednostek referencyjnych również zauważymy nasilanie się tego problemu.</w:t>
      </w:r>
    </w:p>
    <w:p w:rsidR="00382404" w:rsidRDefault="00382404" w:rsidP="004A236F">
      <w:pPr>
        <w:spacing w:after="120"/>
        <w:jc w:val="both"/>
        <w:rPr>
          <w:rFonts w:ascii="Arial" w:hAnsi="Arial" w:cs="Arial"/>
          <w:bCs/>
        </w:rPr>
      </w:pPr>
      <w:r>
        <w:rPr>
          <w:rFonts w:ascii="Arial" w:hAnsi="Arial" w:cs="Arial"/>
          <w:bCs/>
        </w:rPr>
        <w:t>W 2015 roku z największą koncentracją tego problemu mamy do czynienia w sołectwie Żulinki. Osoby, które uzyskały pomoc społeczną w związku z długotrwałą lub ciężką chorobą stanowiły w tym sołectwie 5,41% ogółu mieszkańców sołectwa. Poziom wskaźnika dla tego obszaru był więc w 2015 roku prawie 3 razy wyższy niż średnia w gminie Komarówka Podlaska (1,87%). Wskaźnik udziału osób korzystających z pomocy społecznej z tytułu długotrwałej lub ciężkiej choroby w ogólnej liczbie mieszkańców przybiera wartość powyżej średniej gminnej również w następujących sołectwach:</w:t>
      </w:r>
    </w:p>
    <w:p w:rsidR="00382404" w:rsidRDefault="009B7379" w:rsidP="00E206AC">
      <w:pPr>
        <w:pStyle w:val="Akapitzlist"/>
        <w:numPr>
          <w:ilvl w:val="0"/>
          <w:numId w:val="19"/>
        </w:numPr>
        <w:spacing w:after="0"/>
        <w:ind w:left="714" w:hanging="357"/>
        <w:jc w:val="both"/>
        <w:rPr>
          <w:rFonts w:ascii="Arial" w:hAnsi="Arial" w:cs="Arial"/>
          <w:bCs/>
        </w:rPr>
      </w:pPr>
      <w:r>
        <w:rPr>
          <w:rFonts w:ascii="Arial" w:hAnsi="Arial" w:cs="Arial"/>
          <w:bCs/>
        </w:rPr>
        <w:t xml:space="preserve">Wólka Komarowska – o 1,51 </w:t>
      </w:r>
      <w:r w:rsidRPr="00BD0803">
        <w:rPr>
          <w:rFonts w:ascii="Arial" w:hAnsi="Arial" w:cs="Arial"/>
        </w:rPr>
        <w:t>punktów procentowych powyżej średniej</w:t>
      </w:r>
      <w:r>
        <w:rPr>
          <w:rFonts w:ascii="Arial" w:hAnsi="Arial" w:cs="Arial"/>
        </w:rPr>
        <w:t>;</w:t>
      </w:r>
    </w:p>
    <w:p w:rsidR="009B7379" w:rsidRPr="00E206AC" w:rsidRDefault="009B7379" w:rsidP="00E206AC">
      <w:pPr>
        <w:pStyle w:val="Akapitzlist"/>
        <w:numPr>
          <w:ilvl w:val="0"/>
          <w:numId w:val="19"/>
        </w:numPr>
        <w:spacing w:after="0"/>
        <w:ind w:left="714" w:hanging="357"/>
        <w:jc w:val="both"/>
        <w:rPr>
          <w:rFonts w:ascii="Arial" w:hAnsi="Arial" w:cs="Arial"/>
          <w:bCs/>
        </w:rPr>
      </w:pPr>
      <w:r>
        <w:rPr>
          <w:rFonts w:ascii="Arial" w:hAnsi="Arial" w:cs="Arial"/>
          <w:bCs/>
        </w:rPr>
        <w:t xml:space="preserve">Walinna </w:t>
      </w:r>
      <w:r w:rsidR="00E206AC">
        <w:rPr>
          <w:rFonts w:ascii="Arial" w:hAnsi="Arial" w:cs="Arial"/>
          <w:bCs/>
        </w:rPr>
        <w:t>–</w:t>
      </w:r>
      <w:r w:rsidRPr="00E206AC">
        <w:rPr>
          <w:rFonts w:ascii="Arial" w:hAnsi="Arial" w:cs="Arial"/>
          <w:bCs/>
        </w:rPr>
        <w:t xml:space="preserve"> o 1,48 </w:t>
      </w:r>
      <w:r w:rsidRPr="00E206AC">
        <w:rPr>
          <w:rFonts w:ascii="Arial" w:hAnsi="Arial" w:cs="Arial"/>
        </w:rPr>
        <w:t>punktów procentowych powyżej średniej;</w:t>
      </w:r>
    </w:p>
    <w:p w:rsidR="009B7379" w:rsidRDefault="009B7379" w:rsidP="00E206AC">
      <w:pPr>
        <w:pStyle w:val="Akapitzlist"/>
        <w:numPr>
          <w:ilvl w:val="0"/>
          <w:numId w:val="19"/>
        </w:numPr>
        <w:spacing w:after="0"/>
        <w:ind w:left="714" w:hanging="357"/>
        <w:jc w:val="both"/>
        <w:rPr>
          <w:rFonts w:ascii="Arial" w:hAnsi="Arial" w:cs="Arial"/>
          <w:bCs/>
        </w:rPr>
      </w:pPr>
      <w:r>
        <w:rPr>
          <w:rFonts w:ascii="Arial" w:hAnsi="Arial" w:cs="Arial"/>
          <w:bCs/>
        </w:rPr>
        <w:t xml:space="preserve">Wiski – o 1,38 </w:t>
      </w:r>
      <w:r w:rsidRPr="00BD0803">
        <w:rPr>
          <w:rFonts w:ascii="Arial" w:hAnsi="Arial" w:cs="Arial"/>
        </w:rPr>
        <w:t>punktów procentowych powyżej średniej</w:t>
      </w:r>
      <w:r>
        <w:rPr>
          <w:rFonts w:ascii="Arial" w:hAnsi="Arial" w:cs="Arial"/>
        </w:rPr>
        <w:t>;</w:t>
      </w:r>
    </w:p>
    <w:p w:rsidR="009B7379" w:rsidRDefault="009B7379" w:rsidP="00E206AC">
      <w:pPr>
        <w:pStyle w:val="Akapitzlist"/>
        <w:numPr>
          <w:ilvl w:val="0"/>
          <w:numId w:val="19"/>
        </w:numPr>
        <w:spacing w:after="0"/>
        <w:ind w:left="714" w:hanging="357"/>
        <w:jc w:val="both"/>
        <w:rPr>
          <w:rFonts w:ascii="Arial" w:hAnsi="Arial" w:cs="Arial"/>
          <w:bCs/>
        </w:rPr>
      </w:pPr>
      <w:r>
        <w:rPr>
          <w:rFonts w:ascii="Arial" w:hAnsi="Arial" w:cs="Arial"/>
          <w:bCs/>
        </w:rPr>
        <w:t xml:space="preserve">Przegaliny Duże – o 1,22 </w:t>
      </w:r>
      <w:r w:rsidRPr="00BD0803">
        <w:rPr>
          <w:rFonts w:ascii="Arial" w:hAnsi="Arial" w:cs="Arial"/>
        </w:rPr>
        <w:t>punkt</w:t>
      </w:r>
      <w:r>
        <w:rPr>
          <w:rFonts w:ascii="Arial" w:hAnsi="Arial" w:cs="Arial"/>
        </w:rPr>
        <w:t>y</w:t>
      </w:r>
      <w:r w:rsidRPr="00BD0803">
        <w:rPr>
          <w:rFonts w:ascii="Arial" w:hAnsi="Arial" w:cs="Arial"/>
        </w:rPr>
        <w:t xml:space="preserve"> procentow</w:t>
      </w:r>
      <w:r>
        <w:rPr>
          <w:rFonts w:ascii="Arial" w:hAnsi="Arial" w:cs="Arial"/>
        </w:rPr>
        <w:t>e</w:t>
      </w:r>
      <w:r w:rsidRPr="00BD0803">
        <w:rPr>
          <w:rFonts w:ascii="Arial" w:hAnsi="Arial" w:cs="Arial"/>
        </w:rPr>
        <w:t xml:space="preserve"> powyżej średniej</w:t>
      </w:r>
      <w:r>
        <w:rPr>
          <w:rFonts w:ascii="Arial" w:hAnsi="Arial" w:cs="Arial"/>
        </w:rPr>
        <w:t>;</w:t>
      </w:r>
    </w:p>
    <w:p w:rsidR="009B7379" w:rsidRDefault="009B7379" w:rsidP="00E206AC">
      <w:pPr>
        <w:pStyle w:val="Akapitzlist"/>
        <w:numPr>
          <w:ilvl w:val="0"/>
          <w:numId w:val="19"/>
        </w:numPr>
        <w:spacing w:after="0"/>
        <w:ind w:left="714" w:hanging="357"/>
        <w:jc w:val="both"/>
        <w:rPr>
          <w:rFonts w:ascii="Arial" w:hAnsi="Arial" w:cs="Arial"/>
          <w:bCs/>
        </w:rPr>
      </w:pPr>
      <w:r>
        <w:rPr>
          <w:rFonts w:ascii="Arial" w:hAnsi="Arial" w:cs="Arial"/>
          <w:bCs/>
        </w:rPr>
        <w:t xml:space="preserve">Przegaliny Małe – o 0,49 </w:t>
      </w:r>
      <w:r w:rsidRPr="00BD0803">
        <w:rPr>
          <w:rFonts w:ascii="Arial" w:hAnsi="Arial" w:cs="Arial"/>
        </w:rPr>
        <w:t>punktów procentowych powyżej średniej</w:t>
      </w:r>
      <w:r>
        <w:rPr>
          <w:rFonts w:ascii="Arial" w:hAnsi="Arial" w:cs="Arial"/>
        </w:rPr>
        <w:t>;</w:t>
      </w:r>
    </w:p>
    <w:p w:rsidR="009B7379" w:rsidRPr="00E206AC" w:rsidRDefault="009B7379" w:rsidP="00E206AC">
      <w:pPr>
        <w:pStyle w:val="Akapitzlist"/>
        <w:numPr>
          <w:ilvl w:val="0"/>
          <w:numId w:val="19"/>
        </w:numPr>
        <w:spacing w:after="0"/>
        <w:ind w:left="714" w:hanging="357"/>
        <w:jc w:val="both"/>
        <w:rPr>
          <w:rFonts w:ascii="Arial" w:hAnsi="Arial" w:cs="Arial"/>
          <w:bCs/>
        </w:rPr>
      </w:pPr>
      <w:r>
        <w:rPr>
          <w:rFonts w:ascii="Arial" w:hAnsi="Arial" w:cs="Arial"/>
          <w:bCs/>
        </w:rPr>
        <w:t xml:space="preserve">Brzeziny – o 0,03 </w:t>
      </w:r>
      <w:r w:rsidRPr="00BD0803">
        <w:rPr>
          <w:rFonts w:ascii="Arial" w:hAnsi="Arial" w:cs="Arial"/>
        </w:rPr>
        <w:t>punkt</w:t>
      </w:r>
      <w:r>
        <w:rPr>
          <w:rFonts w:ascii="Arial" w:hAnsi="Arial" w:cs="Arial"/>
        </w:rPr>
        <w:t>y</w:t>
      </w:r>
      <w:r w:rsidRPr="00BD0803">
        <w:rPr>
          <w:rFonts w:ascii="Arial" w:hAnsi="Arial" w:cs="Arial"/>
        </w:rPr>
        <w:t xml:space="preserve"> procentow</w:t>
      </w:r>
      <w:r>
        <w:rPr>
          <w:rFonts w:ascii="Arial" w:hAnsi="Arial" w:cs="Arial"/>
        </w:rPr>
        <w:t xml:space="preserve">e </w:t>
      </w:r>
      <w:r w:rsidRPr="00BD0803">
        <w:rPr>
          <w:rFonts w:ascii="Arial" w:hAnsi="Arial" w:cs="Arial"/>
        </w:rPr>
        <w:t>powyżej średniej</w:t>
      </w:r>
      <w:r>
        <w:rPr>
          <w:rFonts w:ascii="Arial" w:hAnsi="Arial" w:cs="Arial"/>
        </w:rPr>
        <w:t>.</w:t>
      </w:r>
    </w:p>
    <w:p w:rsidR="00E206AC" w:rsidRPr="00382404" w:rsidRDefault="00E206AC" w:rsidP="00E206AC">
      <w:pPr>
        <w:pStyle w:val="Akapitzlist"/>
        <w:spacing w:after="0"/>
        <w:ind w:left="714"/>
        <w:jc w:val="both"/>
        <w:rPr>
          <w:rFonts w:ascii="Arial" w:hAnsi="Arial" w:cs="Arial"/>
          <w:bCs/>
        </w:rPr>
      </w:pPr>
    </w:p>
    <w:p w:rsidR="000340FD" w:rsidRDefault="009B7379" w:rsidP="003C5ADC">
      <w:pPr>
        <w:spacing w:after="480"/>
        <w:jc w:val="both"/>
        <w:rPr>
          <w:rFonts w:ascii="Arial" w:hAnsi="Arial" w:cs="Arial"/>
          <w:bCs/>
          <w:sz w:val="18"/>
        </w:rPr>
      </w:pPr>
      <w:r w:rsidRPr="00BD0803">
        <w:rPr>
          <w:rFonts w:ascii="Arial" w:hAnsi="Arial" w:cs="Arial"/>
        </w:rPr>
        <w:t>W pozostałych jednostkach referencyjnych ww. wskaźnik kształtuje się na poziomie niższym od średniej</w:t>
      </w:r>
      <w:r>
        <w:rPr>
          <w:rFonts w:ascii="Arial" w:hAnsi="Arial" w:cs="Arial"/>
        </w:rPr>
        <w:t>, a najniższą wartość przyjmuje w sołectwie Komarówka Podlaska – 0,66%.</w:t>
      </w:r>
    </w:p>
    <w:p w:rsidR="009B7379" w:rsidRPr="00E206AC" w:rsidRDefault="009B7379" w:rsidP="00E206AC">
      <w:pPr>
        <w:pStyle w:val="Legenda"/>
        <w:keepNext/>
        <w:spacing w:after="0"/>
        <w:contextualSpacing/>
        <w:jc w:val="both"/>
        <w:rPr>
          <w:rFonts w:ascii="Arial" w:hAnsi="Arial" w:cs="Arial"/>
          <w:i/>
          <w:color w:val="auto"/>
        </w:rPr>
      </w:pPr>
      <w:bookmarkStart w:id="53" w:name="_Toc475579872"/>
      <w:r w:rsidRPr="00E206AC">
        <w:rPr>
          <w:rFonts w:ascii="Arial" w:hAnsi="Arial" w:cs="Arial"/>
          <w:i/>
          <w:color w:val="auto"/>
        </w:rPr>
        <w:t xml:space="preserve">Wykres </w:t>
      </w:r>
      <w:r w:rsidR="00452745" w:rsidRPr="00E206AC">
        <w:rPr>
          <w:rFonts w:ascii="Arial" w:hAnsi="Arial" w:cs="Arial"/>
          <w:i/>
          <w:color w:val="auto"/>
        </w:rPr>
        <w:fldChar w:fldCharType="begin"/>
      </w:r>
      <w:r w:rsidRPr="00E206AC">
        <w:rPr>
          <w:rFonts w:ascii="Arial" w:hAnsi="Arial" w:cs="Arial"/>
          <w:i/>
          <w:color w:val="auto"/>
        </w:rPr>
        <w:instrText xml:space="preserve"> SEQ Wykres \* ARABIC </w:instrText>
      </w:r>
      <w:r w:rsidR="00452745" w:rsidRPr="00E206AC">
        <w:rPr>
          <w:rFonts w:ascii="Arial" w:hAnsi="Arial" w:cs="Arial"/>
          <w:i/>
          <w:color w:val="auto"/>
        </w:rPr>
        <w:fldChar w:fldCharType="separate"/>
      </w:r>
      <w:r w:rsidR="00565D71">
        <w:rPr>
          <w:rFonts w:ascii="Arial" w:hAnsi="Arial" w:cs="Arial"/>
          <w:i/>
          <w:noProof/>
          <w:color w:val="auto"/>
        </w:rPr>
        <w:t>17</w:t>
      </w:r>
      <w:r w:rsidR="00452745" w:rsidRPr="00E206AC">
        <w:rPr>
          <w:rFonts w:ascii="Arial" w:hAnsi="Arial" w:cs="Arial"/>
          <w:i/>
          <w:color w:val="auto"/>
        </w:rPr>
        <w:fldChar w:fldCharType="end"/>
      </w:r>
      <w:r w:rsidRPr="00E206AC">
        <w:rPr>
          <w:rFonts w:ascii="Arial" w:hAnsi="Arial" w:cs="Arial"/>
          <w:i/>
          <w:color w:val="auto"/>
        </w:rPr>
        <w:t xml:space="preserve"> </w:t>
      </w:r>
      <w:r w:rsidRPr="00E206AC">
        <w:rPr>
          <w:rFonts w:ascii="Arial" w:hAnsi="Arial" w:cs="Arial"/>
          <w:b w:val="0"/>
          <w:i/>
          <w:color w:val="auto"/>
        </w:rPr>
        <w:t xml:space="preserve">Udział osób korzystających ze świadczeń pomocy społecznej z tytułu </w:t>
      </w:r>
      <w:r w:rsidR="003C5ADC" w:rsidRPr="00E206AC">
        <w:rPr>
          <w:rFonts w:ascii="Arial" w:hAnsi="Arial" w:cs="Arial"/>
          <w:b w:val="0"/>
          <w:i/>
          <w:color w:val="auto"/>
        </w:rPr>
        <w:t>długotrwałej lub ciężkiej choroby</w:t>
      </w:r>
      <w:r w:rsidRPr="00E206AC">
        <w:rPr>
          <w:rFonts w:ascii="Arial" w:hAnsi="Arial" w:cs="Arial"/>
          <w:b w:val="0"/>
          <w:i/>
          <w:color w:val="auto"/>
        </w:rPr>
        <w:t xml:space="preserve"> w ogólnej liczbie mieszkańców w 2015 roku wg podziału na jednostki referencyjne (%)</w:t>
      </w:r>
      <w:bookmarkEnd w:id="53"/>
    </w:p>
    <w:p w:rsidR="000340FD" w:rsidRDefault="0017300C" w:rsidP="00D470BD">
      <w:pPr>
        <w:spacing w:after="0" w:line="240" w:lineRule="auto"/>
        <w:contextualSpacing/>
        <w:jc w:val="both"/>
        <w:rPr>
          <w:rFonts w:ascii="Arial" w:hAnsi="Arial" w:cs="Arial"/>
          <w:bCs/>
          <w:sz w:val="18"/>
        </w:rPr>
      </w:pPr>
      <w:r w:rsidRPr="0017300C">
        <w:rPr>
          <w:rFonts w:ascii="Arial" w:hAnsi="Arial" w:cs="Arial"/>
          <w:bCs/>
          <w:noProof/>
          <w:sz w:val="18"/>
          <w:lang w:eastAsia="pl-PL"/>
        </w:rPr>
        <w:drawing>
          <wp:inline distT="0" distB="0" distL="0" distR="0">
            <wp:extent cx="5762625" cy="2954740"/>
            <wp:effectExtent l="0" t="0" r="0" b="0"/>
            <wp:docPr id="3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3C5ADC" w:rsidRPr="00D470BD">
        <w:rPr>
          <w:rFonts w:ascii="Arial" w:hAnsi="Arial" w:cs="Arial"/>
          <w:b/>
          <w:bCs/>
          <w:i/>
          <w:sz w:val="18"/>
        </w:rPr>
        <w:t>Źródło:</w:t>
      </w:r>
      <w:r w:rsidR="003C5ADC" w:rsidRPr="00D470BD">
        <w:rPr>
          <w:rFonts w:ascii="Arial" w:hAnsi="Arial" w:cs="Arial"/>
          <w:bCs/>
          <w:i/>
          <w:sz w:val="18"/>
        </w:rPr>
        <w:t xml:space="preserve"> Opracowanie własne na podstawie danych Gminnego Ośrodka Pomocy Społecznej w Komarówce Podlaskiej</w:t>
      </w:r>
    </w:p>
    <w:p w:rsidR="000340FD" w:rsidRPr="00F91FC6" w:rsidRDefault="00F91FC6" w:rsidP="00E52892">
      <w:pPr>
        <w:spacing w:after="480"/>
        <w:jc w:val="both"/>
        <w:rPr>
          <w:rFonts w:ascii="Arial" w:hAnsi="Arial" w:cs="Arial"/>
          <w:bCs/>
        </w:rPr>
      </w:pPr>
      <w:r w:rsidRPr="00F91FC6">
        <w:rPr>
          <w:rFonts w:ascii="Arial" w:hAnsi="Arial" w:cs="Arial"/>
          <w:bCs/>
        </w:rPr>
        <w:lastRenderedPageBreak/>
        <w:t xml:space="preserve">Dynamika </w:t>
      </w:r>
      <w:r>
        <w:rPr>
          <w:rFonts w:ascii="Arial" w:hAnsi="Arial" w:cs="Arial"/>
          <w:bCs/>
        </w:rPr>
        <w:t>zmiany, którą na przestrzeni lat 2013-2015 możemy zaobserwować w odniesieniu do badanego powyżej zjawiska pokazuje ogólny wzrost problemu na obszarze gminy Komarówka Podlaska. Udział klientów GOPS korzystających z pomocy z tytułu długotrwałej lub ciężkiej choroby w odniesieniu do liczby ludności wzrósł w przeciągu analizowanych trzech lat o 8,</w:t>
      </w:r>
      <w:r w:rsidR="00E52892">
        <w:rPr>
          <w:rFonts w:ascii="Arial" w:hAnsi="Arial" w:cs="Arial"/>
          <w:bCs/>
        </w:rPr>
        <w:t>65</w:t>
      </w:r>
      <w:r>
        <w:rPr>
          <w:rFonts w:ascii="Arial" w:hAnsi="Arial" w:cs="Arial"/>
          <w:bCs/>
        </w:rPr>
        <w:t>% (średnia dla gminy Komarówka Podlaska). Wśród obszarów charakteryzujących się najwyższym przyrostem udziału mieszkańców korzystających ze świadczeń z powodu długotrwałej lub ciężkiej choroby w ogólnej liczbie ludności znajdują się następujące sołectwa: Wólka Komarow</w:t>
      </w:r>
      <w:r w:rsidR="00E52892">
        <w:rPr>
          <w:rFonts w:ascii="Arial" w:hAnsi="Arial" w:cs="Arial"/>
          <w:bCs/>
        </w:rPr>
        <w:t>sk</w:t>
      </w:r>
      <w:r>
        <w:rPr>
          <w:rFonts w:ascii="Arial" w:hAnsi="Arial" w:cs="Arial"/>
          <w:bCs/>
        </w:rPr>
        <w:t>a (wzrost o 125,44%), Brzeziny (wzrost o 98,10%), Woroniec (wzrost o 96,92%), Żulinki (wzrost o 91,89%), Brzozowy Kąt (wzrost o 72,31%), Przegaliny Duże (wzrost o 21,41%) oraz Wiski (wzrost o 12,09%).</w:t>
      </w:r>
      <w:r w:rsidR="00E52892">
        <w:rPr>
          <w:rFonts w:ascii="Arial" w:hAnsi="Arial" w:cs="Arial"/>
          <w:bCs/>
        </w:rPr>
        <w:t xml:space="preserve"> Wartości ujemne, odzwierciedlające spadek udziału osób korzystających ze świadczeń pomocy społecznej z tytułu długotrwałej lub ciężkiej choroby w ogóle ludności, wskaźnik przyjął w sołectwach: Walinna, Komarówka Podlaska, Żelizna, Kolembrody, Przegaliny Małe oraz Derewiczna. Największy spadek odnotowano w latach 2013-2015 w sołectwie Walinna – spadek o 28,23%.</w:t>
      </w:r>
    </w:p>
    <w:p w:rsidR="00E52892" w:rsidRPr="00615720" w:rsidRDefault="00E52892" w:rsidP="00615720">
      <w:pPr>
        <w:pStyle w:val="Legenda"/>
        <w:keepNext/>
        <w:spacing w:after="0"/>
        <w:contextualSpacing/>
        <w:jc w:val="both"/>
        <w:rPr>
          <w:rFonts w:ascii="Arial" w:hAnsi="Arial" w:cs="Arial"/>
          <w:i/>
          <w:color w:val="auto"/>
        </w:rPr>
      </w:pPr>
      <w:bookmarkStart w:id="54" w:name="_Toc475579873"/>
      <w:r w:rsidRPr="00615720">
        <w:rPr>
          <w:rFonts w:ascii="Arial" w:hAnsi="Arial" w:cs="Arial"/>
          <w:i/>
          <w:color w:val="auto"/>
        </w:rPr>
        <w:t xml:space="preserve">Wykres </w:t>
      </w:r>
      <w:r w:rsidR="00452745" w:rsidRPr="00615720">
        <w:rPr>
          <w:rFonts w:ascii="Arial" w:hAnsi="Arial" w:cs="Arial"/>
          <w:i/>
          <w:color w:val="auto"/>
        </w:rPr>
        <w:fldChar w:fldCharType="begin"/>
      </w:r>
      <w:r w:rsidRPr="00615720">
        <w:rPr>
          <w:rFonts w:ascii="Arial" w:hAnsi="Arial" w:cs="Arial"/>
          <w:i/>
          <w:color w:val="auto"/>
        </w:rPr>
        <w:instrText xml:space="preserve"> SEQ Wykres \* ARABIC </w:instrText>
      </w:r>
      <w:r w:rsidR="00452745" w:rsidRPr="00615720">
        <w:rPr>
          <w:rFonts w:ascii="Arial" w:hAnsi="Arial" w:cs="Arial"/>
          <w:i/>
          <w:color w:val="auto"/>
        </w:rPr>
        <w:fldChar w:fldCharType="separate"/>
      </w:r>
      <w:r w:rsidR="00565D71">
        <w:rPr>
          <w:rFonts w:ascii="Arial" w:hAnsi="Arial" w:cs="Arial"/>
          <w:i/>
          <w:noProof/>
          <w:color w:val="auto"/>
        </w:rPr>
        <w:t>18</w:t>
      </w:r>
      <w:r w:rsidR="00452745" w:rsidRPr="00615720">
        <w:rPr>
          <w:rFonts w:ascii="Arial" w:hAnsi="Arial" w:cs="Arial"/>
          <w:i/>
          <w:color w:val="auto"/>
        </w:rPr>
        <w:fldChar w:fldCharType="end"/>
      </w:r>
      <w:r w:rsidRPr="00615720">
        <w:rPr>
          <w:rFonts w:ascii="Arial" w:hAnsi="Arial" w:cs="Arial"/>
          <w:i/>
          <w:color w:val="auto"/>
        </w:rPr>
        <w:t xml:space="preserve"> </w:t>
      </w:r>
      <w:r w:rsidRPr="00615720">
        <w:rPr>
          <w:rFonts w:ascii="Arial" w:hAnsi="Arial" w:cs="Arial"/>
          <w:b w:val="0"/>
          <w:i/>
          <w:color w:val="auto"/>
        </w:rPr>
        <w:t>Zmiana udziału osób korzystających ze świadczeń pomocy społecznej z tytułu długotrwałej lub ciężkiej choroby w ogólnej liczbie mieszkańców w </w:t>
      </w:r>
      <w:r w:rsidR="0066095B" w:rsidRPr="00615720">
        <w:rPr>
          <w:rFonts w:ascii="Arial" w:hAnsi="Arial" w:cs="Arial"/>
          <w:b w:val="0"/>
          <w:i/>
          <w:color w:val="auto"/>
        </w:rPr>
        <w:t>latach 2013-2015</w:t>
      </w:r>
      <w:r w:rsidRPr="00615720">
        <w:rPr>
          <w:rFonts w:ascii="Arial" w:hAnsi="Arial" w:cs="Arial"/>
          <w:b w:val="0"/>
          <w:i/>
          <w:color w:val="auto"/>
        </w:rPr>
        <w:t xml:space="preserve"> wg podziału na jednostki referencyjne (%)</w:t>
      </w:r>
      <w:bookmarkEnd w:id="54"/>
    </w:p>
    <w:p w:rsidR="000340FD" w:rsidRDefault="003C5ADC" w:rsidP="00FE2547">
      <w:pPr>
        <w:rPr>
          <w:rFonts w:ascii="Arial" w:hAnsi="Arial" w:cs="Arial"/>
        </w:rPr>
      </w:pPr>
      <w:r w:rsidRPr="003C5ADC">
        <w:rPr>
          <w:rFonts w:ascii="Arial" w:hAnsi="Arial" w:cs="Arial"/>
          <w:noProof/>
          <w:lang w:eastAsia="pl-PL"/>
        </w:rPr>
        <w:drawing>
          <wp:inline distT="0" distB="0" distL="0" distR="0">
            <wp:extent cx="6081824" cy="3583172"/>
            <wp:effectExtent l="0" t="0" r="0" b="0"/>
            <wp:docPr id="3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C5ADC" w:rsidRPr="00615720" w:rsidRDefault="0066095B" w:rsidP="00615720">
      <w:pPr>
        <w:spacing w:after="0"/>
        <w:contextualSpacing/>
        <w:jc w:val="both"/>
        <w:rPr>
          <w:rFonts w:ascii="Arial" w:hAnsi="Arial" w:cs="Arial"/>
          <w:bCs/>
          <w:i/>
          <w:sz w:val="18"/>
        </w:rPr>
      </w:pPr>
      <w:r w:rsidRPr="00615720">
        <w:rPr>
          <w:rFonts w:ascii="Arial" w:hAnsi="Arial" w:cs="Arial"/>
          <w:b/>
          <w:bCs/>
          <w:i/>
          <w:sz w:val="18"/>
        </w:rPr>
        <w:t>Źródło:</w:t>
      </w:r>
      <w:r w:rsidRPr="00615720">
        <w:rPr>
          <w:rFonts w:ascii="Arial" w:hAnsi="Arial" w:cs="Arial"/>
          <w:bCs/>
          <w:i/>
          <w:sz w:val="18"/>
        </w:rPr>
        <w:t xml:space="preserve"> Opracowanie własne na podstawie danych Gminnego Ośrodka Pomocy Społecznej w Komarówce Podlaskiej</w:t>
      </w:r>
    </w:p>
    <w:p w:rsidR="00615720" w:rsidRDefault="00615720" w:rsidP="00615720">
      <w:pPr>
        <w:spacing w:after="0"/>
        <w:contextualSpacing/>
        <w:jc w:val="both"/>
        <w:rPr>
          <w:rFonts w:ascii="Arial" w:hAnsi="Arial" w:cs="Arial"/>
        </w:rPr>
      </w:pPr>
    </w:p>
    <w:p w:rsidR="003C5ADC" w:rsidRDefault="007133A3" w:rsidP="004A236F">
      <w:pPr>
        <w:spacing w:after="120"/>
        <w:jc w:val="both"/>
        <w:rPr>
          <w:rFonts w:ascii="Arial" w:hAnsi="Arial" w:cs="Arial"/>
        </w:rPr>
      </w:pPr>
      <w:r w:rsidRPr="00151231">
        <w:rPr>
          <w:rFonts w:ascii="Arial" w:hAnsi="Arial" w:cs="Arial"/>
        </w:rPr>
        <w:t>Ze względu na charakter problemu przemocy w rodzinie, bardzo trudno jest oszacować faktyczną skalę osób, których to zjawisko dotyka. Jest to związane z tym, że bardzo często przemoc domowa jest ukrywana i spora część osób, które jej doświadczają, nie decyduje się na ujawnienie i zwrócenie się o pomoc do instytucji działających w ramach lokalnego systemu przeciwdziałania przemocy.</w:t>
      </w:r>
      <w:r>
        <w:rPr>
          <w:rFonts w:ascii="Arial" w:hAnsi="Arial" w:cs="Arial"/>
        </w:rPr>
        <w:t xml:space="preserve"> </w:t>
      </w:r>
      <w:r w:rsidR="000C22BF">
        <w:rPr>
          <w:rFonts w:ascii="Arial" w:hAnsi="Arial" w:cs="Arial"/>
        </w:rPr>
        <w:t>A</w:t>
      </w:r>
      <w:r>
        <w:rPr>
          <w:rFonts w:ascii="Arial" w:hAnsi="Arial" w:cs="Arial"/>
        </w:rPr>
        <w:t xml:space="preserve">dekwatnym miernikiem problemu przemocy w rodzinie </w:t>
      </w:r>
      <w:r>
        <w:rPr>
          <w:rFonts w:ascii="Arial" w:hAnsi="Arial" w:cs="Arial"/>
        </w:rPr>
        <w:lastRenderedPageBreak/>
        <w:t xml:space="preserve">może </w:t>
      </w:r>
      <w:r w:rsidR="009E0811">
        <w:rPr>
          <w:rFonts w:ascii="Arial" w:hAnsi="Arial" w:cs="Arial"/>
        </w:rPr>
        <w:t xml:space="preserve">być </w:t>
      </w:r>
      <w:r>
        <w:rPr>
          <w:rFonts w:ascii="Arial" w:hAnsi="Arial" w:cs="Arial"/>
        </w:rPr>
        <w:t xml:space="preserve">udział rodzin, którym ze </w:t>
      </w:r>
      <w:r w:rsidRPr="00151231">
        <w:rPr>
          <w:rFonts w:ascii="Arial" w:hAnsi="Arial" w:cs="Arial"/>
        </w:rPr>
        <w:t>względu na stwierdzone przypadki przemocy w rodzinie, założono Niebieską Kartę</w:t>
      </w:r>
      <w:r>
        <w:rPr>
          <w:rFonts w:ascii="Arial" w:hAnsi="Arial" w:cs="Arial"/>
        </w:rPr>
        <w:t xml:space="preserve"> w stosunku do wszystkich </w:t>
      </w:r>
      <w:r w:rsidR="009E0811">
        <w:rPr>
          <w:rFonts w:ascii="Arial" w:hAnsi="Arial" w:cs="Arial"/>
        </w:rPr>
        <w:t>rodzin w</w:t>
      </w:r>
      <w:r>
        <w:rPr>
          <w:rFonts w:ascii="Arial" w:hAnsi="Arial" w:cs="Arial"/>
        </w:rPr>
        <w:t xml:space="preserve"> </w:t>
      </w:r>
      <w:r w:rsidR="009E0811">
        <w:rPr>
          <w:rFonts w:ascii="Arial" w:hAnsi="Arial" w:cs="Arial"/>
        </w:rPr>
        <w:t>gminie</w:t>
      </w:r>
      <w:r>
        <w:rPr>
          <w:rFonts w:ascii="Arial" w:hAnsi="Arial" w:cs="Arial"/>
        </w:rPr>
        <w:t xml:space="preserve"> lub </w:t>
      </w:r>
      <w:r w:rsidR="009E0811">
        <w:rPr>
          <w:rFonts w:ascii="Arial" w:hAnsi="Arial" w:cs="Arial"/>
        </w:rPr>
        <w:t xml:space="preserve">w </w:t>
      </w:r>
      <w:r>
        <w:rPr>
          <w:rFonts w:ascii="Arial" w:hAnsi="Arial" w:cs="Arial"/>
        </w:rPr>
        <w:t>danej jednost</w:t>
      </w:r>
      <w:r w:rsidR="009E0811">
        <w:rPr>
          <w:rFonts w:ascii="Arial" w:hAnsi="Arial" w:cs="Arial"/>
        </w:rPr>
        <w:t xml:space="preserve">ce </w:t>
      </w:r>
      <w:r>
        <w:rPr>
          <w:rFonts w:ascii="Arial" w:hAnsi="Arial" w:cs="Arial"/>
        </w:rPr>
        <w:t xml:space="preserve">referencyjnej. </w:t>
      </w:r>
      <w:r w:rsidRPr="00151231">
        <w:rPr>
          <w:rFonts w:ascii="Arial" w:hAnsi="Arial" w:cs="Arial"/>
        </w:rPr>
        <w:t xml:space="preserve">Dane nt. liczby rodzin, którym została założona Niebieska karta pozyskano </w:t>
      </w:r>
      <w:r w:rsidR="007766C3">
        <w:rPr>
          <w:rFonts w:ascii="Arial" w:hAnsi="Arial" w:cs="Arial"/>
        </w:rPr>
        <w:br/>
      </w:r>
      <w:r w:rsidRPr="00151231">
        <w:rPr>
          <w:rFonts w:ascii="Arial" w:hAnsi="Arial" w:cs="Arial"/>
        </w:rPr>
        <w:t>z Gminnego Ośrodka Pomocy Społecznej w</w:t>
      </w:r>
      <w:r>
        <w:rPr>
          <w:rFonts w:ascii="Arial" w:hAnsi="Arial" w:cs="Arial"/>
        </w:rPr>
        <w:t xml:space="preserve"> Komarówce Podlaskiej. Analiza zebranych danych po</w:t>
      </w:r>
      <w:r w:rsidR="009E0811">
        <w:rPr>
          <w:rFonts w:ascii="Arial" w:hAnsi="Arial" w:cs="Arial"/>
        </w:rPr>
        <w:t>z</w:t>
      </w:r>
      <w:r>
        <w:rPr>
          <w:rFonts w:ascii="Arial" w:hAnsi="Arial" w:cs="Arial"/>
        </w:rPr>
        <w:t xml:space="preserve">wala na stwierdzenie, że natężenie problemu </w:t>
      </w:r>
      <w:r w:rsidR="009E0811">
        <w:rPr>
          <w:rFonts w:ascii="Arial" w:hAnsi="Arial" w:cs="Arial"/>
        </w:rPr>
        <w:t xml:space="preserve">jest </w:t>
      </w:r>
      <w:r>
        <w:rPr>
          <w:rFonts w:ascii="Arial" w:hAnsi="Arial" w:cs="Arial"/>
        </w:rPr>
        <w:t>nieduże</w:t>
      </w:r>
      <w:r w:rsidR="009E0811">
        <w:rPr>
          <w:rFonts w:ascii="Arial" w:hAnsi="Arial" w:cs="Arial"/>
        </w:rPr>
        <w:t xml:space="preserve"> i na przestrzeni lat 2013-2015 obejmowało swoim zasięgiem łącznie kilka rodzin. Na terenie gminy Komarówka Podlaska w 2015 roku Niebieską Kartę założonych miało łącznie 15 rodzin. Stanowiły one 1,20% wszystkich rodzin zamieszkujących na terenie gminy. Szczególna koncentracja wskazanych rodzin występowała w 2015 roku w następujących jednostkach referencyjnych:</w:t>
      </w:r>
    </w:p>
    <w:p w:rsidR="009E0811" w:rsidRDefault="009E0811" w:rsidP="00D470BD">
      <w:pPr>
        <w:pStyle w:val="Akapitzlist"/>
        <w:numPr>
          <w:ilvl w:val="0"/>
          <w:numId w:val="20"/>
        </w:numPr>
        <w:spacing w:after="0"/>
        <w:ind w:left="714" w:hanging="357"/>
        <w:jc w:val="both"/>
        <w:rPr>
          <w:rFonts w:ascii="Arial" w:hAnsi="Arial" w:cs="Arial"/>
        </w:rPr>
      </w:pPr>
      <w:r>
        <w:rPr>
          <w:rFonts w:ascii="Arial" w:hAnsi="Arial" w:cs="Arial"/>
        </w:rPr>
        <w:t>sołectwo Derewiczna – 2,94% rodzin miało założoną Niebieską Kartę;</w:t>
      </w:r>
    </w:p>
    <w:p w:rsidR="009E0811" w:rsidRDefault="009E0811" w:rsidP="00D470BD">
      <w:pPr>
        <w:pStyle w:val="Akapitzlist"/>
        <w:numPr>
          <w:ilvl w:val="0"/>
          <w:numId w:val="20"/>
        </w:numPr>
        <w:spacing w:after="0"/>
        <w:ind w:left="714" w:hanging="357"/>
        <w:jc w:val="both"/>
        <w:rPr>
          <w:rFonts w:ascii="Arial" w:hAnsi="Arial" w:cs="Arial"/>
        </w:rPr>
      </w:pPr>
      <w:r>
        <w:rPr>
          <w:rFonts w:ascii="Arial" w:hAnsi="Arial" w:cs="Arial"/>
        </w:rPr>
        <w:t>sołectwo Przegaliny Duże – 1,52% rodzin miało założoną Niebieską Kartę;</w:t>
      </w:r>
    </w:p>
    <w:p w:rsidR="009E0811" w:rsidRDefault="009E0811" w:rsidP="00D470BD">
      <w:pPr>
        <w:pStyle w:val="Akapitzlist"/>
        <w:numPr>
          <w:ilvl w:val="0"/>
          <w:numId w:val="20"/>
        </w:numPr>
        <w:spacing w:after="0"/>
        <w:ind w:left="714" w:hanging="357"/>
        <w:jc w:val="both"/>
        <w:rPr>
          <w:rFonts w:ascii="Arial" w:hAnsi="Arial" w:cs="Arial"/>
        </w:rPr>
      </w:pPr>
      <w:r>
        <w:rPr>
          <w:rFonts w:ascii="Arial" w:hAnsi="Arial" w:cs="Arial"/>
        </w:rPr>
        <w:t>sołectwo Walinna – 1,49% rodzin miało założoną Niebieską Kartę;</w:t>
      </w:r>
    </w:p>
    <w:p w:rsidR="00D470BD" w:rsidRDefault="009E0811" w:rsidP="00D470BD">
      <w:pPr>
        <w:pStyle w:val="Akapitzlist"/>
        <w:numPr>
          <w:ilvl w:val="0"/>
          <w:numId w:val="20"/>
        </w:numPr>
        <w:spacing w:after="0"/>
        <w:ind w:left="714" w:hanging="357"/>
        <w:jc w:val="both"/>
        <w:rPr>
          <w:rFonts w:ascii="Arial" w:hAnsi="Arial" w:cs="Arial"/>
        </w:rPr>
      </w:pPr>
      <w:r>
        <w:rPr>
          <w:rFonts w:ascii="Arial" w:hAnsi="Arial" w:cs="Arial"/>
        </w:rPr>
        <w:t>sołectwo Wiski – 1,39% rodzin miało założoną Niebieską Kartę.</w:t>
      </w:r>
    </w:p>
    <w:p w:rsidR="00D470BD" w:rsidRDefault="00D470BD" w:rsidP="00D470BD">
      <w:pPr>
        <w:spacing w:after="0"/>
        <w:jc w:val="both"/>
        <w:rPr>
          <w:rFonts w:ascii="Arial" w:hAnsi="Arial" w:cs="Arial"/>
        </w:rPr>
      </w:pPr>
    </w:p>
    <w:p w:rsidR="003C5ADC" w:rsidRDefault="009E0811" w:rsidP="00D470BD">
      <w:pPr>
        <w:spacing w:after="0"/>
        <w:jc w:val="both"/>
        <w:rPr>
          <w:rFonts w:ascii="Arial" w:hAnsi="Arial" w:cs="Arial"/>
        </w:rPr>
      </w:pPr>
      <w:r w:rsidRPr="00D470BD">
        <w:rPr>
          <w:rFonts w:ascii="Arial" w:hAnsi="Arial" w:cs="Arial"/>
        </w:rPr>
        <w:t xml:space="preserve">W sołectwie Żelizna rodziny, którym założono Niebieską Kartę stanowiły 1,20% ogólnej liczby rodzin, czyli </w:t>
      </w:r>
      <w:r w:rsidR="00E91292" w:rsidRPr="00D470BD">
        <w:rPr>
          <w:rFonts w:ascii="Arial" w:hAnsi="Arial" w:cs="Arial"/>
        </w:rPr>
        <w:t>wskaźnik przyjął w tym przypadku wartość taką samą jak średnia dla gminy. W pięciu sołectwach nie odnotowano ani jednej rodziny, która w 2015 roku miałaby założoną</w:t>
      </w:r>
      <w:r w:rsidR="002F3314" w:rsidRPr="00D470BD">
        <w:rPr>
          <w:rFonts w:ascii="Arial" w:hAnsi="Arial" w:cs="Arial"/>
        </w:rPr>
        <w:t xml:space="preserve"> Niebieską Kartę (Brzeziny, Przegaliny Małe, Woroniec, Wólka Komarowska, Żulinki).</w:t>
      </w:r>
    </w:p>
    <w:p w:rsidR="00D470BD" w:rsidRPr="00D470BD" w:rsidRDefault="00D470BD" w:rsidP="00D470BD">
      <w:pPr>
        <w:spacing w:after="0"/>
        <w:jc w:val="both"/>
        <w:rPr>
          <w:rFonts w:ascii="Arial" w:hAnsi="Arial" w:cs="Arial"/>
        </w:rPr>
      </w:pPr>
    </w:p>
    <w:p w:rsidR="002F3314" w:rsidRPr="00D470BD" w:rsidRDefault="002F3314" w:rsidP="00D470BD">
      <w:pPr>
        <w:pStyle w:val="Legenda"/>
        <w:keepNext/>
        <w:spacing w:after="0"/>
        <w:contextualSpacing/>
        <w:jc w:val="both"/>
        <w:rPr>
          <w:rFonts w:ascii="Arial" w:hAnsi="Arial" w:cs="Arial"/>
          <w:b w:val="0"/>
          <w:i/>
          <w:color w:val="auto"/>
        </w:rPr>
      </w:pPr>
      <w:bookmarkStart w:id="55" w:name="_Toc475579874"/>
      <w:r w:rsidRPr="00D470BD">
        <w:rPr>
          <w:rFonts w:ascii="Arial" w:hAnsi="Arial" w:cs="Arial"/>
          <w:i/>
          <w:color w:val="auto"/>
        </w:rPr>
        <w:t xml:space="preserve">Wykres </w:t>
      </w:r>
      <w:r w:rsidR="00452745" w:rsidRPr="00D470BD">
        <w:rPr>
          <w:rFonts w:ascii="Arial" w:hAnsi="Arial" w:cs="Arial"/>
          <w:i/>
          <w:color w:val="auto"/>
        </w:rPr>
        <w:fldChar w:fldCharType="begin"/>
      </w:r>
      <w:r w:rsidRPr="00D470BD">
        <w:rPr>
          <w:rFonts w:ascii="Arial" w:hAnsi="Arial" w:cs="Arial"/>
          <w:i/>
          <w:color w:val="auto"/>
        </w:rPr>
        <w:instrText xml:space="preserve"> SEQ Wykres \* ARABIC </w:instrText>
      </w:r>
      <w:r w:rsidR="00452745" w:rsidRPr="00D470BD">
        <w:rPr>
          <w:rFonts w:ascii="Arial" w:hAnsi="Arial" w:cs="Arial"/>
          <w:i/>
          <w:color w:val="auto"/>
        </w:rPr>
        <w:fldChar w:fldCharType="separate"/>
      </w:r>
      <w:r w:rsidR="00565D71">
        <w:rPr>
          <w:rFonts w:ascii="Arial" w:hAnsi="Arial" w:cs="Arial"/>
          <w:i/>
          <w:noProof/>
          <w:color w:val="auto"/>
        </w:rPr>
        <w:t>19</w:t>
      </w:r>
      <w:r w:rsidR="00452745" w:rsidRPr="00D470BD">
        <w:rPr>
          <w:rFonts w:ascii="Arial" w:hAnsi="Arial" w:cs="Arial"/>
          <w:i/>
          <w:color w:val="auto"/>
        </w:rPr>
        <w:fldChar w:fldCharType="end"/>
      </w:r>
      <w:r w:rsidRPr="00D470BD">
        <w:rPr>
          <w:rFonts w:ascii="Arial" w:hAnsi="Arial" w:cs="Arial"/>
          <w:i/>
          <w:color w:val="auto"/>
        </w:rPr>
        <w:t xml:space="preserve"> </w:t>
      </w:r>
      <w:r w:rsidRPr="00D470BD">
        <w:rPr>
          <w:rFonts w:ascii="Arial" w:hAnsi="Arial" w:cs="Arial"/>
          <w:b w:val="0"/>
          <w:i/>
          <w:color w:val="auto"/>
        </w:rPr>
        <w:t>Udział rodzin, którym założono Niebieską Kartę w ogólnej liczbie rodzin w 2015 roku wg podziału na jednostki referencyjne (%)</w:t>
      </w:r>
      <w:bookmarkEnd w:id="55"/>
    </w:p>
    <w:p w:rsidR="003C5ADC" w:rsidRDefault="007133A3" w:rsidP="00D470BD">
      <w:pPr>
        <w:spacing w:after="0" w:line="240" w:lineRule="auto"/>
        <w:contextualSpacing/>
        <w:jc w:val="both"/>
        <w:rPr>
          <w:rFonts w:ascii="Arial" w:hAnsi="Arial" w:cs="Arial"/>
          <w:bCs/>
          <w:i/>
          <w:sz w:val="18"/>
        </w:rPr>
      </w:pPr>
      <w:r w:rsidRPr="007133A3">
        <w:rPr>
          <w:rFonts w:ascii="Arial" w:hAnsi="Arial" w:cs="Arial"/>
          <w:noProof/>
          <w:lang w:eastAsia="pl-PL"/>
        </w:rPr>
        <w:drawing>
          <wp:inline distT="0" distB="0" distL="0" distR="0">
            <wp:extent cx="5760720" cy="3435241"/>
            <wp:effectExtent l="0" t="0" r="0" b="0"/>
            <wp:docPr id="3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2F3314" w:rsidRPr="002F3314">
        <w:rPr>
          <w:rFonts w:ascii="Arial" w:hAnsi="Arial" w:cs="Arial"/>
          <w:b/>
          <w:bCs/>
          <w:sz w:val="18"/>
        </w:rPr>
        <w:t xml:space="preserve"> </w:t>
      </w:r>
      <w:r w:rsidR="002F3314" w:rsidRPr="00D470BD">
        <w:rPr>
          <w:rFonts w:ascii="Arial" w:hAnsi="Arial" w:cs="Arial"/>
          <w:b/>
          <w:bCs/>
          <w:i/>
          <w:sz w:val="18"/>
        </w:rPr>
        <w:t>Źródło:</w:t>
      </w:r>
      <w:r w:rsidR="002F3314" w:rsidRPr="00D470BD">
        <w:rPr>
          <w:rFonts w:ascii="Arial" w:hAnsi="Arial" w:cs="Arial"/>
          <w:bCs/>
          <w:i/>
          <w:sz w:val="18"/>
        </w:rPr>
        <w:t xml:space="preserve"> Opracowanie własne na podstawie danych Gminnego Ośrodka Pomocy Społecznej w Komarówce Podlaskiej</w:t>
      </w:r>
    </w:p>
    <w:p w:rsidR="00D470BD" w:rsidRDefault="00D470BD" w:rsidP="00D470BD">
      <w:pPr>
        <w:spacing w:after="0" w:line="240" w:lineRule="auto"/>
        <w:contextualSpacing/>
        <w:jc w:val="both"/>
        <w:rPr>
          <w:rFonts w:ascii="Arial" w:hAnsi="Arial" w:cs="Arial"/>
        </w:rPr>
      </w:pPr>
    </w:p>
    <w:p w:rsidR="003C5ADC" w:rsidRDefault="000C22BF" w:rsidP="004A236F">
      <w:pPr>
        <w:spacing w:after="120"/>
        <w:jc w:val="both"/>
        <w:rPr>
          <w:rFonts w:ascii="Arial" w:hAnsi="Arial" w:cs="Arial"/>
        </w:rPr>
      </w:pPr>
      <w:r>
        <w:rPr>
          <w:rFonts w:ascii="Arial" w:hAnsi="Arial" w:cs="Arial"/>
        </w:rPr>
        <w:t xml:space="preserve">Na przestrzeni lat 2013-2015 </w:t>
      </w:r>
      <w:r w:rsidR="002422E6">
        <w:rPr>
          <w:rFonts w:ascii="Arial" w:hAnsi="Arial" w:cs="Arial"/>
        </w:rPr>
        <w:t xml:space="preserve">możemy zauważyć negatywny, rosnący trend powyższego wskaźnika. W ciągu analizowanych trzech lat </w:t>
      </w:r>
      <w:r w:rsidR="004D7548">
        <w:rPr>
          <w:rFonts w:ascii="Arial" w:hAnsi="Arial" w:cs="Arial"/>
        </w:rPr>
        <w:t>liczba</w:t>
      </w:r>
      <w:r w:rsidR="002422E6">
        <w:rPr>
          <w:rFonts w:ascii="Arial" w:hAnsi="Arial" w:cs="Arial"/>
        </w:rPr>
        <w:t xml:space="preserve"> rodzin </w:t>
      </w:r>
      <w:r w:rsidR="004D7548">
        <w:rPr>
          <w:rFonts w:ascii="Arial" w:hAnsi="Arial" w:cs="Arial"/>
        </w:rPr>
        <w:t xml:space="preserve">z założoną Niebieską Kartą w stosunku do wszystkich rodzin wzrosła na terenie gminy Komarówka Podlaska o 23,90%. </w:t>
      </w:r>
      <w:r w:rsidR="004D7548">
        <w:rPr>
          <w:rFonts w:ascii="Arial" w:hAnsi="Arial" w:cs="Arial"/>
        </w:rPr>
        <w:lastRenderedPageBreak/>
        <w:t>Największy wzrost udziału rodzin, którym w tych latach założono Niebieską Kartę w ogólnej liczbie mieszkańców, nastąpił w sołectwie Komarówka Podlaska (wzrost o 295,82%). Prawie trzy razy niższy wzrost odnotowano w sołectwie Walinna i Żelizna (po 100%). Powyżej średniej gminnej znalazło się również sołectwo Przegaliny Duże, ze wskaźnikiem o wartości 98,48%. Pozytywne tendencje spadkowe nastąpiły w sołectwach:</w:t>
      </w:r>
    </w:p>
    <w:p w:rsidR="004D7548" w:rsidRDefault="004D7548" w:rsidP="00D470BD">
      <w:pPr>
        <w:pStyle w:val="Akapitzlist"/>
        <w:numPr>
          <w:ilvl w:val="0"/>
          <w:numId w:val="20"/>
        </w:numPr>
        <w:spacing w:after="0"/>
        <w:ind w:left="714" w:hanging="357"/>
        <w:jc w:val="both"/>
        <w:rPr>
          <w:rFonts w:ascii="Arial" w:hAnsi="Arial" w:cs="Arial"/>
        </w:rPr>
      </w:pPr>
      <w:r w:rsidRPr="004D7548">
        <w:rPr>
          <w:rFonts w:ascii="Arial" w:hAnsi="Arial" w:cs="Arial"/>
        </w:rPr>
        <w:t xml:space="preserve">Wiski, </w:t>
      </w:r>
      <w:r>
        <w:rPr>
          <w:rFonts w:ascii="Arial" w:hAnsi="Arial" w:cs="Arial"/>
        </w:rPr>
        <w:t>gdzie odnotowano spadek na poziomie 67,13%;</w:t>
      </w:r>
    </w:p>
    <w:p w:rsidR="004D7548" w:rsidRDefault="004D7548" w:rsidP="00D470BD">
      <w:pPr>
        <w:pStyle w:val="Akapitzlist"/>
        <w:numPr>
          <w:ilvl w:val="0"/>
          <w:numId w:val="20"/>
        </w:numPr>
        <w:spacing w:after="0"/>
        <w:ind w:left="714" w:hanging="357"/>
        <w:jc w:val="both"/>
        <w:rPr>
          <w:rFonts w:ascii="Arial" w:hAnsi="Arial" w:cs="Arial"/>
        </w:rPr>
      </w:pPr>
      <w:r>
        <w:rPr>
          <w:rFonts w:ascii="Arial" w:hAnsi="Arial" w:cs="Arial"/>
        </w:rPr>
        <w:t>Kolembrody, gdzie odnotowano spadek na poziomie 50%;</w:t>
      </w:r>
    </w:p>
    <w:p w:rsidR="004D7548" w:rsidRDefault="004D7548" w:rsidP="00D470BD">
      <w:pPr>
        <w:pStyle w:val="Akapitzlist"/>
        <w:numPr>
          <w:ilvl w:val="0"/>
          <w:numId w:val="20"/>
        </w:numPr>
        <w:spacing w:after="0"/>
        <w:ind w:left="714" w:hanging="357"/>
        <w:jc w:val="both"/>
        <w:rPr>
          <w:rFonts w:ascii="Arial" w:hAnsi="Arial" w:cs="Arial"/>
        </w:rPr>
      </w:pPr>
      <w:r>
        <w:rPr>
          <w:rFonts w:ascii="Arial" w:hAnsi="Arial" w:cs="Arial"/>
        </w:rPr>
        <w:t>Brzozowy Kąt, gdzie odnotowano spadek na poziomie 2,20%;</w:t>
      </w:r>
    </w:p>
    <w:p w:rsidR="004D7548" w:rsidRDefault="006C0B5A" w:rsidP="00D470BD">
      <w:pPr>
        <w:pStyle w:val="Akapitzlist"/>
        <w:numPr>
          <w:ilvl w:val="0"/>
          <w:numId w:val="20"/>
        </w:numPr>
        <w:spacing w:after="0"/>
        <w:ind w:left="714" w:hanging="357"/>
        <w:jc w:val="both"/>
        <w:rPr>
          <w:rFonts w:ascii="Arial" w:hAnsi="Arial" w:cs="Arial"/>
        </w:rPr>
      </w:pPr>
      <w:r>
        <w:rPr>
          <w:rFonts w:ascii="Arial" w:hAnsi="Arial" w:cs="Arial"/>
        </w:rPr>
        <w:t>Derewiczna, gdzie odnotowano spadek na poziomie 0,74%.</w:t>
      </w:r>
    </w:p>
    <w:p w:rsidR="00D470BD" w:rsidRPr="004D7548" w:rsidRDefault="00D470BD" w:rsidP="00D470BD">
      <w:pPr>
        <w:pStyle w:val="Akapitzlist"/>
        <w:spacing w:after="0"/>
        <w:ind w:left="714"/>
        <w:jc w:val="both"/>
        <w:rPr>
          <w:rFonts w:ascii="Arial" w:hAnsi="Arial" w:cs="Arial"/>
        </w:rPr>
      </w:pPr>
    </w:p>
    <w:p w:rsidR="00FE3204" w:rsidRPr="00D470BD" w:rsidRDefault="00FE3204" w:rsidP="00D470BD">
      <w:pPr>
        <w:pStyle w:val="Legenda"/>
        <w:keepNext/>
        <w:spacing w:after="0"/>
        <w:contextualSpacing/>
        <w:jc w:val="both"/>
        <w:rPr>
          <w:rFonts w:ascii="Arial" w:hAnsi="Arial" w:cs="Arial"/>
          <w:i/>
          <w:color w:val="auto"/>
        </w:rPr>
      </w:pPr>
      <w:bookmarkStart w:id="56" w:name="_Toc475579875"/>
      <w:r w:rsidRPr="00D470BD">
        <w:rPr>
          <w:rFonts w:ascii="Arial" w:hAnsi="Arial" w:cs="Arial"/>
          <w:i/>
          <w:color w:val="auto"/>
        </w:rPr>
        <w:t xml:space="preserve">Wykres </w:t>
      </w:r>
      <w:r w:rsidR="00452745" w:rsidRPr="00D470BD">
        <w:rPr>
          <w:rFonts w:ascii="Arial" w:hAnsi="Arial" w:cs="Arial"/>
          <w:i/>
          <w:color w:val="auto"/>
        </w:rPr>
        <w:fldChar w:fldCharType="begin"/>
      </w:r>
      <w:r w:rsidRPr="00D470BD">
        <w:rPr>
          <w:rFonts w:ascii="Arial" w:hAnsi="Arial" w:cs="Arial"/>
          <w:i/>
          <w:color w:val="auto"/>
        </w:rPr>
        <w:instrText xml:space="preserve"> SEQ Wykres \* ARABIC </w:instrText>
      </w:r>
      <w:r w:rsidR="00452745" w:rsidRPr="00D470BD">
        <w:rPr>
          <w:rFonts w:ascii="Arial" w:hAnsi="Arial" w:cs="Arial"/>
          <w:i/>
          <w:color w:val="auto"/>
        </w:rPr>
        <w:fldChar w:fldCharType="separate"/>
      </w:r>
      <w:r w:rsidR="00565D71">
        <w:rPr>
          <w:rFonts w:ascii="Arial" w:hAnsi="Arial" w:cs="Arial"/>
          <w:i/>
          <w:noProof/>
          <w:color w:val="auto"/>
        </w:rPr>
        <w:t>20</w:t>
      </w:r>
      <w:r w:rsidR="00452745" w:rsidRPr="00D470BD">
        <w:rPr>
          <w:rFonts w:ascii="Arial" w:hAnsi="Arial" w:cs="Arial"/>
          <w:i/>
          <w:color w:val="auto"/>
        </w:rPr>
        <w:fldChar w:fldCharType="end"/>
      </w:r>
      <w:r w:rsidRPr="00D470BD">
        <w:rPr>
          <w:rFonts w:ascii="Arial" w:hAnsi="Arial" w:cs="Arial"/>
          <w:i/>
          <w:color w:val="auto"/>
        </w:rPr>
        <w:t xml:space="preserve"> </w:t>
      </w:r>
      <w:r w:rsidRPr="00D470BD">
        <w:rPr>
          <w:rFonts w:ascii="Arial" w:hAnsi="Arial" w:cs="Arial"/>
          <w:b w:val="0"/>
          <w:i/>
          <w:color w:val="auto"/>
        </w:rPr>
        <w:t>Zmiana udziału rodzin, którym założono Niebieską Kartę w ogólnej liczbie rodzin w latach 2013-2015 wg podziału na jednostki referencyjne (%)</w:t>
      </w:r>
      <w:bookmarkEnd w:id="56"/>
    </w:p>
    <w:p w:rsidR="00783F16" w:rsidRDefault="00783F16" w:rsidP="00D470BD">
      <w:pPr>
        <w:spacing w:after="0" w:line="240" w:lineRule="auto"/>
        <w:contextualSpacing/>
        <w:rPr>
          <w:rFonts w:ascii="Arial" w:hAnsi="Arial" w:cs="Arial"/>
        </w:rPr>
      </w:pPr>
      <w:r w:rsidRPr="00783F16">
        <w:rPr>
          <w:rFonts w:ascii="Arial" w:hAnsi="Arial" w:cs="Arial"/>
          <w:noProof/>
          <w:lang w:eastAsia="pl-PL"/>
        </w:rPr>
        <w:drawing>
          <wp:inline distT="0" distB="0" distL="0" distR="0">
            <wp:extent cx="5760720" cy="3700433"/>
            <wp:effectExtent l="0" t="0" r="0" b="0"/>
            <wp:docPr id="36"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83F16" w:rsidRDefault="00FE3204" w:rsidP="00D470BD">
      <w:pPr>
        <w:spacing w:after="0" w:line="240" w:lineRule="auto"/>
        <w:contextualSpacing/>
        <w:jc w:val="both"/>
        <w:rPr>
          <w:rFonts w:ascii="Arial" w:hAnsi="Arial" w:cs="Arial"/>
          <w:bCs/>
          <w:sz w:val="18"/>
        </w:rPr>
      </w:pPr>
      <w:r w:rsidRPr="00477E51">
        <w:rPr>
          <w:rFonts w:ascii="Arial" w:hAnsi="Arial" w:cs="Arial"/>
          <w:b/>
          <w:bCs/>
          <w:sz w:val="18"/>
        </w:rPr>
        <w:t>Źródło:</w:t>
      </w:r>
      <w:r w:rsidRPr="00477E51">
        <w:rPr>
          <w:rFonts w:ascii="Arial" w:hAnsi="Arial" w:cs="Arial"/>
          <w:bCs/>
          <w:sz w:val="18"/>
        </w:rPr>
        <w:t xml:space="preserve"> Opracowanie własne na podstawie danych Gminnego Ośrodka Pomocy Społecznej w Komarówce Podlaskiej</w:t>
      </w:r>
    </w:p>
    <w:p w:rsidR="00D470BD" w:rsidRDefault="00D470BD" w:rsidP="00D470BD">
      <w:pPr>
        <w:spacing w:after="0" w:line="240" w:lineRule="auto"/>
        <w:contextualSpacing/>
        <w:jc w:val="both"/>
        <w:rPr>
          <w:rFonts w:ascii="Arial" w:hAnsi="Arial" w:cs="Arial"/>
        </w:rPr>
      </w:pPr>
    </w:p>
    <w:p w:rsidR="003C5ADC" w:rsidRDefault="00FF2C24" w:rsidP="00E462DB">
      <w:pPr>
        <w:spacing w:after="240"/>
        <w:jc w:val="both"/>
        <w:rPr>
          <w:rFonts w:ascii="Arial" w:hAnsi="Arial" w:cs="Arial"/>
        </w:rPr>
      </w:pPr>
      <w:r>
        <w:rPr>
          <w:rFonts w:ascii="Arial" w:hAnsi="Arial" w:cs="Arial"/>
        </w:rPr>
        <w:t>Na potrzeby niniejszego opracowania, analiza kwestii związanych z szeroko pojmowanym problemem ubóstwa i wykluczenia społecznego na terenie gminy Komarówka Podlaska zostanie uzupełniona o wskaźniki związane z pomocą finansową skierowaną do dzieci i młodzieży wychowujących się w rodzinach o niskich dochodach. Dwoma podstawowymi wskaźnikami, które zostaną poddane analizie są: udział dzieci i młodzieży do lat 17 korzystających z dożywiania przyznawanego przez GOPS w Komarówce Podlaskiej w ogólnej liczbie osób w tej grupie wiekowej oraz udział dzieci i młodzieży do lat 17 korzystających</w:t>
      </w:r>
      <w:r w:rsidR="00E462DB">
        <w:rPr>
          <w:rFonts w:ascii="Arial" w:hAnsi="Arial" w:cs="Arial"/>
        </w:rPr>
        <w:t xml:space="preserve"> z dofinansowania „Wyprawka szkolna” w ogólnej liczbie dzieci i młodzieży do 17-go roku życia włącznie. Dodatkowo, aby precyzyjniej zbadać zjawisko, posłużono się również danymi odnoszącymi się do zmian, jakim podlegały na przestrzeni lat 2013-2015 ww. wskaźniki.</w:t>
      </w:r>
    </w:p>
    <w:p w:rsidR="00E462DB" w:rsidRDefault="00C57984" w:rsidP="004A236F">
      <w:pPr>
        <w:spacing w:after="120"/>
        <w:jc w:val="both"/>
        <w:rPr>
          <w:rFonts w:ascii="Arial" w:hAnsi="Arial" w:cs="Arial"/>
        </w:rPr>
      </w:pPr>
      <w:r>
        <w:rPr>
          <w:rFonts w:ascii="Arial" w:hAnsi="Arial" w:cs="Arial"/>
        </w:rPr>
        <w:lastRenderedPageBreak/>
        <w:t>Analizując dane za rok 2015 możemy zauważyć, że jednostką referencyjną, w której wskaźnik udziału dzieci i młodzieży do 17 roku życia korzystających z dożywiania przyznawanego przez GOPS w ogólnej liczbie dzieci i młodzieży do lat 17 włącznie, osiągnął najwyższy poziom było sołectwo Żulinki. Wskaźnik wyniósł tutaj 94,44%, czyli trzykrotnie więcej niż średnia w gminie Komarówka Podlaska (30,38%). Bardzo wysokie, również powyżej średniej w gminie, wartości wskaźnik przyjął w następujących sołectwach:</w:t>
      </w:r>
    </w:p>
    <w:p w:rsidR="00C57984" w:rsidRDefault="00C57984" w:rsidP="00D470BD">
      <w:pPr>
        <w:pStyle w:val="Akapitzlist"/>
        <w:numPr>
          <w:ilvl w:val="0"/>
          <w:numId w:val="22"/>
        </w:numPr>
        <w:spacing w:after="0"/>
        <w:ind w:left="714" w:hanging="357"/>
        <w:jc w:val="both"/>
        <w:rPr>
          <w:rFonts w:ascii="Arial" w:hAnsi="Arial" w:cs="Arial"/>
        </w:rPr>
      </w:pPr>
      <w:r>
        <w:rPr>
          <w:rFonts w:ascii="Arial" w:hAnsi="Arial" w:cs="Arial"/>
        </w:rPr>
        <w:t>Woroniec</w:t>
      </w:r>
      <w:r w:rsidR="00C338FB">
        <w:rPr>
          <w:rFonts w:ascii="Arial" w:hAnsi="Arial" w:cs="Arial"/>
        </w:rPr>
        <w:t xml:space="preserve"> – 32,78 </w:t>
      </w:r>
      <w:r w:rsidR="00C338FB" w:rsidRPr="00151231">
        <w:rPr>
          <w:rFonts w:ascii="Arial" w:hAnsi="Arial" w:cs="Arial"/>
        </w:rPr>
        <w:t>punktów procentowych powyżej średniej w gminie</w:t>
      </w:r>
      <w:r w:rsidR="00C338FB">
        <w:rPr>
          <w:rFonts w:ascii="Arial" w:hAnsi="Arial" w:cs="Arial"/>
        </w:rPr>
        <w:t>;</w:t>
      </w:r>
    </w:p>
    <w:p w:rsidR="00C57984" w:rsidRDefault="00C57984" w:rsidP="00D470BD">
      <w:pPr>
        <w:pStyle w:val="Akapitzlist"/>
        <w:numPr>
          <w:ilvl w:val="0"/>
          <w:numId w:val="22"/>
        </w:numPr>
        <w:spacing w:after="0"/>
        <w:ind w:left="714" w:hanging="357"/>
        <w:jc w:val="both"/>
        <w:rPr>
          <w:rFonts w:ascii="Arial" w:hAnsi="Arial" w:cs="Arial"/>
        </w:rPr>
      </w:pPr>
      <w:r>
        <w:rPr>
          <w:rFonts w:ascii="Arial" w:hAnsi="Arial" w:cs="Arial"/>
        </w:rPr>
        <w:t>Przegaliny Małe</w:t>
      </w:r>
      <w:r w:rsidR="00C338FB">
        <w:rPr>
          <w:rFonts w:ascii="Arial" w:hAnsi="Arial" w:cs="Arial"/>
        </w:rPr>
        <w:t xml:space="preserve"> – 22,75 </w:t>
      </w:r>
      <w:r w:rsidR="00C338FB" w:rsidRPr="00151231">
        <w:rPr>
          <w:rFonts w:ascii="Arial" w:hAnsi="Arial" w:cs="Arial"/>
        </w:rPr>
        <w:t>punktów procentowych powyżej średniej w gminie</w:t>
      </w:r>
      <w:r w:rsidR="00C338FB">
        <w:rPr>
          <w:rFonts w:ascii="Arial" w:hAnsi="Arial" w:cs="Arial"/>
        </w:rPr>
        <w:t>;</w:t>
      </w:r>
    </w:p>
    <w:p w:rsidR="00C57984" w:rsidRDefault="00C57984" w:rsidP="00D470BD">
      <w:pPr>
        <w:pStyle w:val="Akapitzlist"/>
        <w:numPr>
          <w:ilvl w:val="0"/>
          <w:numId w:val="22"/>
        </w:numPr>
        <w:spacing w:after="0"/>
        <w:ind w:left="714" w:hanging="357"/>
        <w:jc w:val="both"/>
        <w:rPr>
          <w:rFonts w:ascii="Arial" w:hAnsi="Arial" w:cs="Arial"/>
        </w:rPr>
      </w:pPr>
      <w:r>
        <w:rPr>
          <w:rFonts w:ascii="Arial" w:hAnsi="Arial" w:cs="Arial"/>
        </w:rPr>
        <w:t>Żelizna</w:t>
      </w:r>
      <w:r w:rsidR="00C338FB">
        <w:rPr>
          <w:rFonts w:ascii="Arial" w:hAnsi="Arial" w:cs="Arial"/>
        </w:rPr>
        <w:t xml:space="preserve"> – 7,32 </w:t>
      </w:r>
      <w:r w:rsidR="00C338FB" w:rsidRPr="00151231">
        <w:rPr>
          <w:rFonts w:ascii="Arial" w:hAnsi="Arial" w:cs="Arial"/>
        </w:rPr>
        <w:t>punkt</w:t>
      </w:r>
      <w:r w:rsidR="00C338FB">
        <w:rPr>
          <w:rFonts w:ascii="Arial" w:hAnsi="Arial" w:cs="Arial"/>
        </w:rPr>
        <w:t>y</w:t>
      </w:r>
      <w:r w:rsidR="00C338FB" w:rsidRPr="00151231">
        <w:rPr>
          <w:rFonts w:ascii="Arial" w:hAnsi="Arial" w:cs="Arial"/>
        </w:rPr>
        <w:t xml:space="preserve"> procentow</w:t>
      </w:r>
      <w:r w:rsidR="00C338FB">
        <w:rPr>
          <w:rFonts w:ascii="Arial" w:hAnsi="Arial" w:cs="Arial"/>
        </w:rPr>
        <w:t>e</w:t>
      </w:r>
      <w:r w:rsidR="00C338FB" w:rsidRPr="00151231">
        <w:rPr>
          <w:rFonts w:ascii="Arial" w:hAnsi="Arial" w:cs="Arial"/>
        </w:rPr>
        <w:t xml:space="preserve"> powyżej średniej w gminie</w:t>
      </w:r>
      <w:r w:rsidR="00C338FB">
        <w:rPr>
          <w:rFonts w:ascii="Arial" w:hAnsi="Arial" w:cs="Arial"/>
        </w:rPr>
        <w:t>;</w:t>
      </w:r>
    </w:p>
    <w:p w:rsidR="00C57984" w:rsidRDefault="00C57984" w:rsidP="00D470BD">
      <w:pPr>
        <w:pStyle w:val="Akapitzlist"/>
        <w:numPr>
          <w:ilvl w:val="0"/>
          <w:numId w:val="22"/>
        </w:numPr>
        <w:spacing w:after="0"/>
        <w:ind w:left="714" w:hanging="357"/>
        <w:jc w:val="both"/>
        <w:rPr>
          <w:rFonts w:ascii="Arial" w:hAnsi="Arial" w:cs="Arial"/>
        </w:rPr>
      </w:pPr>
      <w:r>
        <w:rPr>
          <w:rFonts w:ascii="Arial" w:hAnsi="Arial" w:cs="Arial"/>
        </w:rPr>
        <w:t>Wiski</w:t>
      </w:r>
      <w:r w:rsidR="00C338FB">
        <w:rPr>
          <w:rFonts w:ascii="Arial" w:hAnsi="Arial" w:cs="Arial"/>
        </w:rPr>
        <w:t xml:space="preserve"> – 6,35 </w:t>
      </w:r>
      <w:r w:rsidR="00C338FB" w:rsidRPr="00151231">
        <w:rPr>
          <w:rFonts w:ascii="Arial" w:hAnsi="Arial" w:cs="Arial"/>
        </w:rPr>
        <w:t>punktów procentowych powyżej średniej w gminie</w:t>
      </w:r>
      <w:r w:rsidR="00C338FB">
        <w:rPr>
          <w:rFonts w:ascii="Arial" w:hAnsi="Arial" w:cs="Arial"/>
        </w:rPr>
        <w:t>;</w:t>
      </w:r>
    </w:p>
    <w:p w:rsidR="00C57984" w:rsidRDefault="00C57984" w:rsidP="00D470BD">
      <w:pPr>
        <w:pStyle w:val="Akapitzlist"/>
        <w:numPr>
          <w:ilvl w:val="0"/>
          <w:numId w:val="22"/>
        </w:numPr>
        <w:spacing w:after="0"/>
        <w:ind w:left="714" w:hanging="357"/>
        <w:jc w:val="both"/>
        <w:rPr>
          <w:rFonts w:ascii="Arial" w:hAnsi="Arial" w:cs="Arial"/>
        </w:rPr>
      </w:pPr>
      <w:r>
        <w:rPr>
          <w:rFonts w:ascii="Arial" w:hAnsi="Arial" w:cs="Arial"/>
        </w:rPr>
        <w:t>Przegaliny Duże</w:t>
      </w:r>
      <w:r w:rsidR="00C338FB">
        <w:rPr>
          <w:rFonts w:ascii="Arial" w:hAnsi="Arial" w:cs="Arial"/>
        </w:rPr>
        <w:t xml:space="preserve"> – 4,48 </w:t>
      </w:r>
      <w:r w:rsidR="00C338FB" w:rsidRPr="00151231">
        <w:rPr>
          <w:rFonts w:ascii="Arial" w:hAnsi="Arial" w:cs="Arial"/>
        </w:rPr>
        <w:t>punktów procentowych powyżej średniej w gminie</w:t>
      </w:r>
      <w:r w:rsidR="00C338FB">
        <w:rPr>
          <w:rFonts w:ascii="Arial" w:hAnsi="Arial" w:cs="Arial"/>
        </w:rPr>
        <w:t>;</w:t>
      </w:r>
    </w:p>
    <w:p w:rsidR="00C57984" w:rsidRDefault="00C57984" w:rsidP="00D470BD">
      <w:pPr>
        <w:pStyle w:val="Akapitzlist"/>
        <w:numPr>
          <w:ilvl w:val="0"/>
          <w:numId w:val="22"/>
        </w:numPr>
        <w:spacing w:after="0"/>
        <w:ind w:left="714" w:hanging="357"/>
        <w:jc w:val="both"/>
        <w:rPr>
          <w:rFonts w:ascii="Arial" w:hAnsi="Arial" w:cs="Arial"/>
        </w:rPr>
      </w:pPr>
      <w:r>
        <w:rPr>
          <w:rFonts w:ascii="Arial" w:hAnsi="Arial" w:cs="Arial"/>
        </w:rPr>
        <w:t>Walinna</w:t>
      </w:r>
      <w:r w:rsidR="00C338FB">
        <w:rPr>
          <w:rFonts w:ascii="Arial" w:hAnsi="Arial" w:cs="Arial"/>
        </w:rPr>
        <w:t xml:space="preserve"> – 2,5 </w:t>
      </w:r>
      <w:r w:rsidR="00C338FB" w:rsidRPr="00151231">
        <w:rPr>
          <w:rFonts w:ascii="Arial" w:hAnsi="Arial" w:cs="Arial"/>
        </w:rPr>
        <w:t>punktów procentowych powyżej średniej w gminie</w:t>
      </w:r>
      <w:r w:rsidR="00C338FB">
        <w:rPr>
          <w:rFonts w:ascii="Arial" w:hAnsi="Arial" w:cs="Arial"/>
        </w:rPr>
        <w:t>;</w:t>
      </w:r>
    </w:p>
    <w:p w:rsidR="00D470BD" w:rsidRDefault="00C338FB" w:rsidP="00D470BD">
      <w:pPr>
        <w:pStyle w:val="Akapitzlist"/>
        <w:numPr>
          <w:ilvl w:val="0"/>
          <w:numId w:val="22"/>
        </w:numPr>
        <w:spacing w:after="0"/>
        <w:ind w:left="714" w:hanging="357"/>
        <w:jc w:val="both"/>
        <w:rPr>
          <w:rFonts w:ascii="Arial" w:hAnsi="Arial" w:cs="Arial"/>
        </w:rPr>
      </w:pPr>
      <w:r>
        <w:rPr>
          <w:rFonts w:ascii="Arial" w:hAnsi="Arial" w:cs="Arial"/>
        </w:rPr>
        <w:t xml:space="preserve">Kolembrody – 0,13 </w:t>
      </w:r>
      <w:r w:rsidRPr="00151231">
        <w:rPr>
          <w:rFonts w:ascii="Arial" w:hAnsi="Arial" w:cs="Arial"/>
        </w:rPr>
        <w:t>punktów procentowych powyżej średniej w gminie</w:t>
      </w:r>
      <w:r>
        <w:rPr>
          <w:rFonts w:ascii="Arial" w:hAnsi="Arial" w:cs="Arial"/>
        </w:rPr>
        <w:t>.</w:t>
      </w:r>
    </w:p>
    <w:p w:rsidR="00D470BD" w:rsidRDefault="00D470BD" w:rsidP="00D470BD">
      <w:pPr>
        <w:spacing w:after="0"/>
        <w:jc w:val="both"/>
        <w:rPr>
          <w:rFonts w:ascii="Arial" w:hAnsi="Arial" w:cs="Arial"/>
        </w:rPr>
      </w:pPr>
    </w:p>
    <w:p w:rsidR="00FF2C24" w:rsidRDefault="00CE5CE6" w:rsidP="00D470BD">
      <w:pPr>
        <w:spacing w:after="0"/>
        <w:jc w:val="both"/>
        <w:rPr>
          <w:rFonts w:ascii="Arial" w:hAnsi="Arial" w:cs="Arial"/>
        </w:rPr>
      </w:pPr>
      <w:r w:rsidRPr="00D470BD">
        <w:rPr>
          <w:rFonts w:ascii="Arial" w:hAnsi="Arial" w:cs="Arial"/>
        </w:rPr>
        <w:t xml:space="preserve">W pozostałych jednostkach referencyjnych udział </w:t>
      </w:r>
      <w:r w:rsidR="00023BBD" w:rsidRPr="00D470BD">
        <w:rPr>
          <w:rFonts w:ascii="Arial" w:hAnsi="Arial" w:cs="Arial"/>
        </w:rPr>
        <w:t>osób</w:t>
      </w:r>
      <w:r w:rsidRPr="00D470BD">
        <w:rPr>
          <w:rFonts w:ascii="Arial" w:hAnsi="Arial" w:cs="Arial"/>
        </w:rPr>
        <w:t xml:space="preserve"> do 17 </w:t>
      </w:r>
      <w:r w:rsidR="00023BBD" w:rsidRPr="00D470BD">
        <w:rPr>
          <w:rFonts w:ascii="Arial" w:hAnsi="Arial" w:cs="Arial"/>
        </w:rPr>
        <w:t>r. ż.</w:t>
      </w:r>
      <w:r w:rsidRPr="00D470BD">
        <w:rPr>
          <w:rFonts w:ascii="Arial" w:hAnsi="Arial" w:cs="Arial"/>
        </w:rPr>
        <w:t xml:space="preserve">, korzystających </w:t>
      </w:r>
      <w:r w:rsidR="00023BBD" w:rsidRPr="00D470BD">
        <w:rPr>
          <w:rFonts w:ascii="Arial" w:hAnsi="Arial" w:cs="Arial"/>
        </w:rPr>
        <w:t>z </w:t>
      </w:r>
      <w:r w:rsidRPr="00D470BD">
        <w:rPr>
          <w:rFonts w:ascii="Arial" w:hAnsi="Arial" w:cs="Arial"/>
        </w:rPr>
        <w:t xml:space="preserve">dożywiania w ogólnej liczbie dzieci i młodzieży do 17 </w:t>
      </w:r>
      <w:r w:rsidR="00023BBD" w:rsidRPr="00D470BD">
        <w:rPr>
          <w:rFonts w:ascii="Arial" w:hAnsi="Arial" w:cs="Arial"/>
        </w:rPr>
        <w:t>r. ż.</w:t>
      </w:r>
      <w:r w:rsidRPr="00D470BD">
        <w:rPr>
          <w:rFonts w:ascii="Arial" w:hAnsi="Arial" w:cs="Arial"/>
        </w:rPr>
        <w:t xml:space="preserve"> był niższy od średniej dla gminy Komarówka Podlaska. Najkorzystniej sytuacja wygląda w sołectwie Brzeziny, gdzie dzieci i</w:t>
      </w:r>
      <w:r w:rsidR="00023BBD" w:rsidRPr="00D470BD">
        <w:rPr>
          <w:rFonts w:ascii="Arial" w:hAnsi="Arial" w:cs="Arial"/>
        </w:rPr>
        <w:t> </w:t>
      </w:r>
      <w:r w:rsidRPr="00D470BD">
        <w:rPr>
          <w:rFonts w:ascii="Arial" w:hAnsi="Arial" w:cs="Arial"/>
        </w:rPr>
        <w:t xml:space="preserve">młodzież do 17 r. ż. </w:t>
      </w:r>
      <w:r w:rsidR="00023BBD" w:rsidRPr="00D470BD">
        <w:rPr>
          <w:rFonts w:ascii="Arial" w:hAnsi="Arial" w:cs="Arial"/>
        </w:rPr>
        <w:t>korzystające z dożywiania przyznanego przez GOPS stanowiły 10,71% ludności w tej grupie wiekowej (prawie trzykrotnie mniej niż średnia w gminie.</w:t>
      </w:r>
    </w:p>
    <w:p w:rsidR="00D470BD" w:rsidRPr="00D470BD" w:rsidRDefault="00D470BD" w:rsidP="00D470BD">
      <w:pPr>
        <w:spacing w:after="0"/>
        <w:jc w:val="both"/>
        <w:rPr>
          <w:rFonts w:ascii="Arial" w:hAnsi="Arial" w:cs="Arial"/>
        </w:rPr>
      </w:pPr>
    </w:p>
    <w:p w:rsidR="00023BBD" w:rsidRPr="00D470BD" w:rsidRDefault="00023BBD" w:rsidP="00D470BD">
      <w:pPr>
        <w:pStyle w:val="Legenda"/>
        <w:keepNext/>
        <w:spacing w:after="0"/>
        <w:contextualSpacing/>
        <w:jc w:val="both"/>
        <w:rPr>
          <w:rFonts w:ascii="Arial" w:hAnsi="Arial" w:cs="Arial"/>
          <w:b w:val="0"/>
          <w:i/>
          <w:color w:val="auto"/>
        </w:rPr>
      </w:pPr>
      <w:bookmarkStart w:id="57" w:name="_Toc475579876"/>
      <w:r w:rsidRPr="00D470BD">
        <w:rPr>
          <w:rFonts w:ascii="Arial" w:hAnsi="Arial" w:cs="Arial"/>
          <w:i/>
          <w:color w:val="auto"/>
        </w:rPr>
        <w:t xml:space="preserve">Wykres </w:t>
      </w:r>
      <w:r w:rsidR="00452745" w:rsidRPr="00D470BD">
        <w:rPr>
          <w:rFonts w:ascii="Arial" w:hAnsi="Arial" w:cs="Arial"/>
          <w:i/>
          <w:color w:val="auto"/>
        </w:rPr>
        <w:fldChar w:fldCharType="begin"/>
      </w:r>
      <w:r w:rsidRPr="00D470BD">
        <w:rPr>
          <w:rFonts w:ascii="Arial" w:hAnsi="Arial" w:cs="Arial"/>
          <w:i/>
          <w:color w:val="auto"/>
        </w:rPr>
        <w:instrText xml:space="preserve"> SEQ Wykres \* ARABIC </w:instrText>
      </w:r>
      <w:r w:rsidR="00452745" w:rsidRPr="00D470BD">
        <w:rPr>
          <w:rFonts w:ascii="Arial" w:hAnsi="Arial" w:cs="Arial"/>
          <w:i/>
          <w:color w:val="auto"/>
        </w:rPr>
        <w:fldChar w:fldCharType="separate"/>
      </w:r>
      <w:r w:rsidR="00565D71">
        <w:rPr>
          <w:rFonts w:ascii="Arial" w:hAnsi="Arial" w:cs="Arial"/>
          <w:i/>
          <w:noProof/>
          <w:color w:val="auto"/>
        </w:rPr>
        <w:t>21</w:t>
      </w:r>
      <w:r w:rsidR="00452745" w:rsidRPr="00D470BD">
        <w:rPr>
          <w:rFonts w:ascii="Arial" w:hAnsi="Arial" w:cs="Arial"/>
          <w:i/>
          <w:color w:val="auto"/>
        </w:rPr>
        <w:fldChar w:fldCharType="end"/>
      </w:r>
      <w:r w:rsidRPr="00D470BD">
        <w:rPr>
          <w:rFonts w:ascii="Arial" w:hAnsi="Arial" w:cs="Arial"/>
          <w:i/>
          <w:color w:val="auto"/>
        </w:rPr>
        <w:t xml:space="preserve"> </w:t>
      </w:r>
      <w:r w:rsidRPr="00D470BD">
        <w:rPr>
          <w:rFonts w:ascii="Arial" w:hAnsi="Arial" w:cs="Arial"/>
          <w:b w:val="0"/>
          <w:i/>
          <w:color w:val="auto"/>
        </w:rPr>
        <w:t>Udział dzieci i młodzieży do lat 17 korzystających z dożywiania przyznawanego przez GOPS w Komarówce Podlaskiej w ogólnej liczbie dzieci i młodzieży do 17 roku życia w 2015 roku wg podziału na jednostki referencyjne (%)</w:t>
      </w:r>
      <w:bookmarkEnd w:id="57"/>
    </w:p>
    <w:p w:rsidR="00FF2C24" w:rsidRDefault="00FF2C24" w:rsidP="00D470BD">
      <w:pPr>
        <w:spacing w:after="0" w:line="240" w:lineRule="auto"/>
        <w:contextualSpacing/>
        <w:jc w:val="both"/>
        <w:rPr>
          <w:rFonts w:ascii="Arial" w:hAnsi="Arial" w:cs="Arial"/>
          <w:bCs/>
          <w:sz w:val="18"/>
        </w:rPr>
      </w:pPr>
      <w:r w:rsidRPr="00FF2C24">
        <w:rPr>
          <w:rFonts w:ascii="Arial" w:hAnsi="Arial" w:cs="Arial"/>
          <w:noProof/>
          <w:lang w:eastAsia="pl-PL"/>
        </w:rPr>
        <w:drawing>
          <wp:inline distT="0" distB="0" distL="0" distR="0">
            <wp:extent cx="5943600" cy="3125972"/>
            <wp:effectExtent l="0" t="0" r="0" b="0"/>
            <wp:docPr id="37"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023BBD" w:rsidRPr="00477E51">
        <w:rPr>
          <w:rFonts w:ascii="Arial" w:hAnsi="Arial" w:cs="Arial"/>
          <w:b/>
          <w:bCs/>
          <w:sz w:val="18"/>
        </w:rPr>
        <w:t>Źródło:</w:t>
      </w:r>
      <w:r w:rsidR="00023BBD" w:rsidRPr="00477E51">
        <w:rPr>
          <w:rFonts w:ascii="Arial" w:hAnsi="Arial" w:cs="Arial"/>
          <w:bCs/>
          <w:sz w:val="18"/>
        </w:rPr>
        <w:t xml:space="preserve"> Opracowanie własne na podstawie danych Gminnego Ośrodka Pomocy Społecznej w Komarówce Podlaskiej</w:t>
      </w:r>
    </w:p>
    <w:p w:rsidR="00D470BD" w:rsidRDefault="00D470BD" w:rsidP="00D470BD">
      <w:pPr>
        <w:spacing w:after="0" w:line="240" w:lineRule="auto"/>
        <w:contextualSpacing/>
        <w:jc w:val="both"/>
        <w:rPr>
          <w:rFonts w:ascii="Arial" w:hAnsi="Arial" w:cs="Arial"/>
        </w:rPr>
      </w:pPr>
    </w:p>
    <w:p w:rsidR="00023BBD" w:rsidRDefault="0070348C" w:rsidP="004A236F">
      <w:pPr>
        <w:spacing w:after="120"/>
        <w:jc w:val="both"/>
        <w:rPr>
          <w:rFonts w:ascii="Arial" w:hAnsi="Arial" w:cs="Arial"/>
        </w:rPr>
      </w:pPr>
      <w:r>
        <w:rPr>
          <w:rFonts w:ascii="Arial" w:hAnsi="Arial" w:cs="Arial"/>
        </w:rPr>
        <w:t xml:space="preserve">Na przestrzeni lat 2013-2015 liczba dzieci i młodzieży, która korzystała z dofinansowania posiłków przez GOPS w Komarówce Podlaskiej spadła z 270 do 257. Jest to spadek o prawie 5%. </w:t>
      </w:r>
      <w:r w:rsidR="00EB67C2" w:rsidRPr="00151231">
        <w:rPr>
          <w:rFonts w:ascii="Arial" w:hAnsi="Arial" w:cs="Arial"/>
        </w:rPr>
        <w:t xml:space="preserve">Jeżeli jednak uwzględnimy w badaniu dynamiki zmian ww. zjawiska potencjał ludnościowy gminy ogółem oraz poszczególnych jednostek analitycznych otrzymamy </w:t>
      </w:r>
      <w:r w:rsidR="00EB67C2" w:rsidRPr="00151231">
        <w:rPr>
          <w:rFonts w:ascii="Arial" w:hAnsi="Arial" w:cs="Arial"/>
        </w:rPr>
        <w:lastRenderedPageBreak/>
        <w:t>bardziej precyzyjny obraz badanego problemu.</w:t>
      </w:r>
      <w:r w:rsidR="00EB67C2">
        <w:rPr>
          <w:rFonts w:ascii="Arial" w:hAnsi="Arial" w:cs="Arial"/>
        </w:rPr>
        <w:t xml:space="preserve"> Analizując dane udostępnione przez Gminny Ośrodek Pomocy Społecznej w Komarówce Podlaskiej możemy zaobserwować, że w 2015 roku, w porównaniu z rokiem 2013, nastąpił spadek udziału dzieci i młodzieży korzystających z dożywiania w ogólnej liczbie ludności do 17 roku życia włącznie. Spadek ten wyniósł 1,1% (średnia gminna). </w:t>
      </w:r>
      <w:r w:rsidR="00EB67C2" w:rsidRPr="00151231">
        <w:rPr>
          <w:rFonts w:ascii="Arial" w:hAnsi="Arial" w:cs="Arial"/>
        </w:rPr>
        <w:t>Patrząc przez pryzmat poszczególnych jednostek referencyjnych, pozytywne</w:t>
      </w:r>
      <w:r w:rsidR="00B16C9D">
        <w:rPr>
          <w:rFonts w:ascii="Arial" w:hAnsi="Arial" w:cs="Arial"/>
        </w:rPr>
        <w:t xml:space="preserve">, spadkowe </w:t>
      </w:r>
      <w:r w:rsidR="00EB67C2" w:rsidRPr="00151231">
        <w:rPr>
          <w:rFonts w:ascii="Arial" w:hAnsi="Arial" w:cs="Arial"/>
        </w:rPr>
        <w:t xml:space="preserve"> tendencje w dynamice badanego zjawiska odno</w:t>
      </w:r>
      <w:r w:rsidR="00B16C9D">
        <w:rPr>
          <w:rFonts w:ascii="Arial" w:hAnsi="Arial" w:cs="Arial"/>
        </w:rPr>
        <w:t>towano w </w:t>
      </w:r>
      <w:r w:rsidR="00EB67C2" w:rsidRPr="00151231">
        <w:rPr>
          <w:rFonts w:ascii="Arial" w:hAnsi="Arial" w:cs="Arial"/>
        </w:rPr>
        <w:t>sołectwach:</w:t>
      </w:r>
    </w:p>
    <w:p w:rsidR="00EB67C2" w:rsidRDefault="00EB67C2" w:rsidP="00D470BD">
      <w:pPr>
        <w:pStyle w:val="Akapitzlist"/>
        <w:numPr>
          <w:ilvl w:val="0"/>
          <w:numId w:val="22"/>
        </w:numPr>
        <w:spacing w:after="0"/>
        <w:ind w:left="714" w:hanging="357"/>
        <w:jc w:val="both"/>
        <w:rPr>
          <w:rFonts w:ascii="Arial" w:hAnsi="Arial" w:cs="Arial"/>
        </w:rPr>
      </w:pPr>
      <w:r>
        <w:rPr>
          <w:rFonts w:ascii="Arial" w:hAnsi="Arial" w:cs="Arial"/>
        </w:rPr>
        <w:t>Kolembrody – w 2015 roku udział dzieci i młodzieży korzystających z dożywiania w ogólnej liczbie dzieci i młodzieży spadł o 34,92% w stosunku do 2013 roku;</w:t>
      </w:r>
    </w:p>
    <w:p w:rsidR="00EB67C2" w:rsidRDefault="00EB67C2" w:rsidP="00D470BD">
      <w:pPr>
        <w:pStyle w:val="Akapitzlist"/>
        <w:numPr>
          <w:ilvl w:val="0"/>
          <w:numId w:val="22"/>
        </w:numPr>
        <w:spacing w:after="0"/>
        <w:ind w:left="714" w:hanging="357"/>
        <w:jc w:val="both"/>
        <w:rPr>
          <w:rFonts w:ascii="Arial" w:hAnsi="Arial" w:cs="Arial"/>
        </w:rPr>
      </w:pPr>
      <w:r>
        <w:rPr>
          <w:rFonts w:ascii="Arial" w:hAnsi="Arial" w:cs="Arial"/>
        </w:rPr>
        <w:t>Walinna - w 2015 roku udział dzieci i młodzieży korzystających z dożywiania w ogólnej liczbie dzieci i młodzieży spadł o 22,58% w stosunku do 2013 roku;</w:t>
      </w:r>
    </w:p>
    <w:p w:rsidR="00EB67C2" w:rsidRDefault="00EB67C2" w:rsidP="00D470BD">
      <w:pPr>
        <w:pStyle w:val="Akapitzlist"/>
        <w:numPr>
          <w:ilvl w:val="0"/>
          <w:numId w:val="22"/>
        </w:numPr>
        <w:spacing w:after="0"/>
        <w:ind w:left="714" w:hanging="357"/>
        <w:jc w:val="both"/>
        <w:rPr>
          <w:rFonts w:ascii="Arial" w:hAnsi="Arial" w:cs="Arial"/>
        </w:rPr>
      </w:pPr>
      <w:r>
        <w:rPr>
          <w:rFonts w:ascii="Arial" w:hAnsi="Arial" w:cs="Arial"/>
        </w:rPr>
        <w:t>Brzeziny - w 2015 roku udział dzieci i młodzieży korzystających z dożywiania w ogólnej liczbie dzieci i młodzieży spadł o 22,32% w stosunku do 2013 roku;</w:t>
      </w:r>
    </w:p>
    <w:p w:rsidR="00EB67C2" w:rsidRDefault="00EB67C2" w:rsidP="00D470BD">
      <w:pPr>
        <w:pStyle w:val="Akapitzlist"/>
        <w:numPr>
          <w:ilvl w:val="0"/>
          <w:numId w:val="22"/>
        </w:numPr>
        <w:spacing w:after="0"/>
        <w:ind w:left="714" w:hanging="357"/>
        <w:jc w:val="both"/>
        <w:rPr>
          <w:rFonts w:ascii="Arial" w:hAnsi="Arial" w:cs="Arial"/>
        </w:rPr>
      </w:pPr>
      <w:r>
        <w:rPr>
          <w:rFonts w:ascii="Arial" w:hAnsi="Arial" w:cs="Arial"/>
        </w:rPr>
        <w:t>Żelizna - w 2015 roku udział dzieci i młodzieży korzystających z dożywiania w ogólnej liczbie dzieci i młodzieży spadł o 19,56% w stosunku do 2013 roku;</w:t>
      </w:r>
    </w:p>
    <w:p w:rsidR="00EB67C2" w:rsidRDefault="00EB67C2" w:rsidP="00D470BD">
      <w:pPr>
        <w:pStyle w:val="Akapitzlist"/>
        <w:numPr>
          <w:ilvl w:val="0"/>
          <w:numId w:val="22"/>
        </w:numPr>
        <w:spacing w:after="0"/>
        <w:ind w:left="714" w:hanging="357"/>
        <w:jc w:val="both"/>
        <w:rPr>
          <w:rFonts w:ascii="Arial" w:hAnsi="Arial" w:cs="Arial"/>
        </w:rPr>
      </w:pPr>
      <w:r>
        <w:rPr>
          <w:rFonts w:ascii="Arial" w:hAnsi="Arial" w:cs="Arial"/>
        </w:rPr>
        <w:t xml:space="preserve">Wólka Komarowska - w 2015 roku udział dzieci i młodzieży korzystających </w:t>
      </w:r>
      <w:r w:rsidR="00D470BD">
        <w:rPr>
          <w:rFonts w:ascii="Arial" w:hAnsi="Arial" w:cs="Arial"/>
        </w:rPr>
        <w:br/>
      </w:r>
      <w:r>
        <w:rPr>
          <w:rFonts w:ascii="Arial" w:hAnsi="Arial" w:cs="Arial"/>
        </w:rPr>
        <w:t>z dożywiania w ogólnej liczbie dzieci i młodzieży spadł o 16,67% w stosunku do 2013 roku;</w:t>
      </w:r>
    </w:p>
    <w:p w:rsidR="00EB67C2" w:rsidRPr="00EB67C2" w:rsidRDefault="00EB67C2" w:rsidP="00D470BD">
      <w:pPr>
        <w:pStyle w:val="Akapitzlist"/>
        <w:numPr>
          <w:ilvl w:val="0"/>
          <w:numId w:val="22"/>
        </w:numPr>
        <w:spacing w:after="0"/>
        <w:ind w:left="714" w:hanging="357"/>
        <w:jc w:val="both"/>
        <w:rPr>
          <w:rFonts w:ascii="Arial" w:hAnsi="Arial" w:cs="Arial"/>
        </w:rPr>
      </w:pPr>
      <w:r>
        <w:rPr>
          <w:rFonts w:ascii="Arial" w:hAnsi="Arial" w:cs="Arial"/>
        </w:rPr>
        <w:t>Derewiczna - w 2015 roku udział dzieci i młodzieży korzystających z dożywiania w ogólnej liczbie dzieci i młodzieży spadł o 15,85% w stosunku do 2013 roku;</w:t>
      </w:r>
    </w:p>
    <w:p w:rsidR="00D470BD" w:rsidRDefault="00D470BD" w:rsidP="004A236F">
      <w:pPr>
        <w:spacing w:after="120"/>
        <w:jc w:val="both"/>
        <w:rPr>
          <w:rFonts w:ascii="Arial" w:hAnsi="Arial" w:cs="Arial"/>
        </w:rPr>
      </w:pPr>
    </w:p>
    <w:p w:rsidR="00023BBD" w:rsidRDefault="00EB67C2" w:rsidP="004A236F">
      <w:pPr>
        <w:spacing w:after="120"/>
        <w:jc w:val="both"/>
        <w:rPr>
          <w:rFonts w:ascii="Arial" w:hAnsi="Arial" w:cs="Arial"/>
        </w:rPr>
      </w:pPr>
      <w:r>
        <w:rPr>
          <w:rFonts w:ascii="Arial" w:hAnsi="Arial" w:cs="Arial"/>
        </w:rPr>
        <w:t>W przeciągu analizowanych trzech lat, wzrost udziału dzieci i młodzieży korzystających z dożywiania w ogólnej liczbie dzieci i młodzieży do 17 roku życia nastąpił w sześciu sołectwach:</w:t>
      </w:r>
    </w:p>
    <w:p w:rsidR="00EB67C2" w:rsidRDefault="00EB67C2" w:rsidP="00D470BD">
      <w:pPr>
        <w:pStyle w:val="Akapitzlist"/>
        <w:numPr>
          <w:ilvl w:val="0"/>
          <w:numId w:val="24"/>
        </w:numPr>
        <w:spacing w:after="0"/>
        <w:ind w:left="714" w:hanging="357"/>
        <w:jc w:val="both"/>
        <w:rPr>
          <w:rFonts w:ascii="Arial" w:hAnsi="Arial" w:cs="Arial"/>
        </w:rPr>
      </w:pPr>
      <w:r>
        <w:rPr>
          <w:rFonts w:ascii="Arial" w:hAnsi="Arial" w:cs="Arial"/>
        </w:rPr>
        <w:t>Woroniec</w:t>
      </w:r>
      <w:r w:rsidR="00343D78">
        <w:rPr>
          <w:rFonts w:ascii="Arial" w:hAnsi="Arial" w:cs="Arial"/>
        </w:rPr>
        <w:t xml:space="preserve"> – wzrost o 65,79% (najwyższy wzrost w porównaniu do pozostałych pięciu sołectw);</w:t>
      </w:r>
    </w:p>
    <w:p w:rsidR="00EB67C2" w:rsidRDefault="00EB67C2" w:rsidP="00D470BD">
      <w:pPr>
        <w:pStyle w:val="Akapitzlist"/>
        <w:numPr>
          <w:ilvl w:val="0"/>
          <w:numId w:val="24"/>
        </w:numPr>
        <w:spacing w:after="0"/>
        <w:ind w:left="714" w:hanging="357"/>
        <w:jc w:val="both"/>
        <w:rPr>
          <w:rFonts w:ascii="Arial" w:hAnsi="Arial" w:cs="Arial"/>
        </w:rPr>
      </w:pPr>
      <w:r>
        <w:rPr>
          <w:rFonts w:ascii="Arial" w:hAnsi="Arial" w:cs="Arial"/>
        </w:rPr>
        <w:t>Brzozowy Kąt</w:t>
      </w:r>
      <w:r w:rsidR="00343D78">
        <w:rPr>
          <w:rFonts w:ascii="Arial" w:hAnsi="Arial" w:cs="Arial"/>
        </w:rPr>
        <w:t xml:space="preserve"> - wzrost o 38,91%;</w:t>
      </w:r>
    </w:p>
    <w:p w:rsidR="00EB67C2" w:rsidRDefault="00EB67C2" w:rsidP="00D470BD">
      <w:pPr>
        <w:pStyle w:val="Akapitzlist"/>
        <w:numPr>
          <w:ilvl w:val="0"/>
          <w:numId w:val="24"/>
        </w:numPr>
        <w:spacing w:after="0"/>
        <w:ind w:left="714" w:hanging="357"/>
        <w:jc w:val="both"/>
        <w:rPr>
          <w:rFonts w:ascii="Arial" w:hAnsi="Arial" w:cs="Arial"/>
        </w:rPr>
      </w:pPr>
      <w:r>
        <w:rPr>
          <w:rFonts w:ascii="Arial" w:hAnsi="Arial" w:cs="Arial"/>
        </w:rPr>
        <w:t>Przegaliny Duże</w:t>
      </w:r>
      <w:r w:rsidR="00343D78">
        <w:rPr>
          <w:rFonts w:ascii="Arial" w:hAnsi="Arial" w:cs="Arial"/>
        </w:rPr>
        <w:t xml:space="preserve"> - wzrost o 33,44%;</w:t>
      </w:r>
    </w:p>
    <w:p w:rsidR="00EB67C2" w:rsidRDefault="00EB67C2" w:rsidP="00D470BD">
      <w:pPr>
        <w:pStyle w:val="Akapitzlist"/>
        <w:numPr>
          <w:ilvl w:val="0"/>
          <w:numId w:val="24"/>
        </w:numPr>
        <w:spacing w:after="0"/>
        <w:ind w:left="714" w:hanging="357"/>
        <w:jc w:val="both"/>
        <w:rPr>
          <w:rFonts w:ascii="Arial" w:hAnsi="Arial" w:cs="Arial"/>
        </w:rPr>
      </w:pPr>
      <w:r>
        <w:rPr>
          <w:rFonts w:ascii="Arial" w:hAnsi="Arial" w:cs="Arial"/>
        </w:rPr>
        <w:t>Przegaliny Małe</w:t>
      </w:r>
      <w:r w:rsidR="00343D78">
        <w:rPr>
          <w:rFonts w:ascii="Arial" w:hAnsi="Arial" w:cs="Arial"/>
        </w:rPr>
        <w:t xml:space="preserve"> - wzrost o 20,42%;</w:t>
      </w:r>
    </w:p>
    <w:p w:rsidR="00EB67C2" w:rsidRDefault="00343D78" w:rsidP="00D470BD">
      <w:pPr>
        <w:pStyle w:val="Akapitzlist"/>
        <w:numPr>
          <w:ilvl w:val="0"/>
          <w:numId w:val="24"/>
        </w:numPr>
        <w:spacing w:after="0"/>
        <w:ind w:left="714" w:hanging="357"/>
        <w:jc w:val="both"/>
        <w:rPr>
          <w:rFonts w:ascii="Arial" w:hAnsi="Arial" w:cs="Arial"/>
        </w:rPr>
      </w:pPr>
      <w:r>
        <w:rPr>
          <w:rFonts w:ascii="Arial" w:hAnsi="Arial" w:cs="Arial"/>
        </w:rPr>
        <w:t>Wiski - wzrost o 6,34%;</w:t>
      </w:r>
    </w:p>
    <w:p w:rsidR="00343D78" w:rsidRDefault="00343D78" w:rsidP="00D470BD">
      <w:pPr>
        <w:pStyle w:val="Akapitzlist"/>
        <w:numPr>
          <w:ilvl w:val="0"/>
          <w:numId w:val="24"/>
        </w:numPr>
        <w:spacing w:after="0"/>
        <w:ind w:left="714" w:hanging="357"/>
        <w:jc w:val="both"/>
        <w:rPr>
          <w:rFonts w:ascii="Arial" w:hAnsi="Arial" w:cs="Arial"/>
        </w:rPr>
      </w:pPr>
      <w:r>
        <w:rPr>
          <w:rFonts w:ascii="Arial" w:hAnsi="Arial" w:cs="Arial"/>
        </w:rPr>
        <w:t>Komarówka Podlaska - wzrost o 4,90%.</w:t>
      </w:r>
    </w:p>
    <w:p w:rsidR="00D470BD" w:rsidRDefault="00D470BD" w:rsidP="00D470BD">
      <w:pPr>
        <w:pStyle w:val="Akapitzlist"/>
        <w:spacing w:after="0"/>
        <w:ind w:left="714"/>
        <w:jc w:val="both"/>
        <w:rPr>
          <w:rFonts w:ascii="Arial" w:hAnsi="Arial" w:cs="Arial"/>
        </w:rPr>
      </w:pPr>
    </w:p>
    <w:p w:rsidR="00343D78" w:rsidRPr="00343D78" w:rsidRDefault="00343D78" w:rsidP="00343D78">
      <w:pPr>
        <w:spacing w:after="480"/>
        <w:jc w:val="both"/>
        <w:rPr>
          <w:rFonts w:ascii="Arial" w:hAnsi="Arial" w:cs="Arial"/>
        </w:rPr>
      </w:pPr>
      <w:r>
        <w:rPr>
          <w:rFonts w:ascii="Arial" w:hAnsi="Arial" w:cs="Arial"/>
        </w:rPr>
        <w:t>W sołectwie Żulinki dzieci i młodzież korzystające z dożywiania finansowanego przez GOPS stanowiły, zarówno w 2013 roku, jak i 2015, 94,44% ogólnej liczby osób w tej grupie wiekowej. Stąd wskaźnik zmiany uplasował się na poziomie 0.</w:t>
      </w:r>
    </w:p>
    <w:p w:rsidR="00B16C9D" w:rsidRPr="00D470BD" w:rsidRDefault="00B16C9D" w:rsidP="00D470BD">
      <w:pPr>
        <w:pStyle w:val="Legenda"/>
        <w:keepNext/>
        <w:spacing w:after="0"/>
        <w:contextualSpacing/>
        <w:jc w:val="both"/>
        <w:rPr>
          <w:rFonts w:ascii="Arial" w:hAnsi="Arial" w:cs="Arial"/>
          <w:b w:val="0"/>
          <w:i/>
          <w:color w:val="auto"/>
        </w:rPr>
      </w:pPr>
      <w:bookmarkStart w:id="58" w:name="_Toc475579877"/>
      <w:r w:rsidRPr="00D470BD">
        <w:rPr>
          <w:rFonts w:ascii="Arial" w:hAnsi="Arial" w:cs="Arial"/>
          <w:i/>
          <w:color w:val="auto"/>
        </w:rPr>
        <w:lastRenderedPageBreak/>
        <w:t xml:space="preserve">Wykres </w:t>
      </w:r>
      <w:r w:rsidR="00452745" w:rsidRPr="00D470BD">
        <w:rPr>
          <w:rFonts w:ascii="Arial" w:hAnsi="Arial" w:cs="Arial"/>
          <w:i/>
          <w:color w:val="auto"/>
        </w:rPr>
        <w:fldChar w:fldCharType="begin"/>
      </w:r>
      <w:r w:rsidRPr="00D470BD">
        <w:rPr>
          <w:rFonts w:ascii="Arial" w:hAnsi="Arial" w:cs="Arial"/>
          <w:i/>
          <w:color w:val="auto"/>
        </w:rPr>
        <w:instrText xml:space="preserve"> SEQ Wykres \* ARABIC </w:instrText>
      </w:r>
      <w:r w:rsidR="00452745" w:rsidRPr="00D470BD">
        <w:rPr>
          <w:rFonts w:ascii="Arial" w:hAnsi="Arial" w:cs="Arial"/>
          <w:i/>
          <w:color w:val="auto"/>
        </w:rPr>
        <w:fldChar w:fldCharType="separate"/>
      </w:r>
      <w:r w:rsidR="00565D71">
        <w:rPr>
          <w:rFonts w:ascii="Arial" w:hAnsi="Arial" w:cs="Arial"/>
          <w:i/>
          <w:noProof/>
          <w:color w:val="auto"/>
        </w:rPr>
        <w:t>22</w:t>
      </w:r>
      <w:r w:rsidR="00452745" w:rsidRPr="00D470BD">
        <w:rPr>
          <w:rFonts w:ascii="Arial" w:hAnsi="Arial" w:cs="Arial"/>
          <w:i/>
          <w:color w:val="auto"/>
        </w:rPr>
        <w:fldChar w:fldCharType="end"/>
      </w:r>
      <w:r w:rsidRPr="00D470BD">
        <w:rPr>
          <w:rFonts w:ascii="Arial" w:hAnsi="Arial" w:cs="Arial"/>
          <w:i/>
          <w:color w:val="auto"/>
        </w:rPr>
        <w:t xml:space="preserve"> </w:t>
      </w:r>
      <w:r w:rsidRPr="00D470BD">
        <w:rPr>
          <w:rFonts w:ascii="Arial" w:hAnsi="Arial" w:cs="Arial"/>
          <w:b w:val="0"/>
          <w:i/>
          <w:color w:val="auto"/>
        </w:rPr>
        <w:t xml:space="preserve">Zmiana udziału dzieci i młodzieży do lat 17 korzystających z dożywiania przyznawanego przez GOPS w Komarówce Podlaskiej w ogólnej liczbie dzieci i młodzieży do 17 roku życia w </w:t>
      </w:r>
      <w:r w:rsidR="00272890" w:rsidRPr="00D470BD">
        <w:rPr>
          <w:rFonts w:ascii="Arial" w:hAnsi="Arial" w:cs="Arial"/>
          <w:b w:val="0"/>
          <w:i/>
          <w:color w:val="auto"/>
        </w:rPr>
        <w:t>latach 2013-2015</w:t>
      </w:r>
      <w:r w:rsidRPr="00D470BD">
        <w:rPr>
          <w:rFonts w:ascii="Arial" w:hAnsi="Arial" w:cs="Arial"/>
          <w:b w:val="0"/>
          <w:i/>
          <w:color w:val="auto"/>
        </w:rPr>
        <w:t xml:space="preserve"> wg podziału na jednostki referencyjne (%)</w:t>
      </w:r>
      <w:bookmarkEnd w:id="58"/>
    </w:p>
    <w:p w:rsidR="00023BBD" w:rsidRDefault="00023BBD" w:rsidP="00FE2547">
      <w:pPr>
        <w:rPr>
          <w:rFonts w:ascii="Arial" w:hAnsi="Arial" w:cs="Arial"/>
        </w:rPr>
      </w:pPr>
      <w:r w:rsidRPr="00023BBD">
        <w:rPr>
          <w:rFonts w:ascii="Arial" w:hAnsi="Arial" w:cs="Arial"/>
          <w:noProof/>
          <w:lang w:eastAsia="pl-PL"/>
        </w:rPr>
        <w:drawing>
          <wp:inline distT="0" distB="0" distL="0" distR="0">
            <wp:extent cx="5762847" cy="3317358"/>
            <wp:effectExtent l="0" t="0" r="0" b="0"/>
            <wp:docPr id="38"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23BBD" w:rsidRPr="00D470BD" w:rsidRDefault="00B16C9D" w:rsidP="00D470BD">
      <w:pPr>
        <w:spacing w:after="0"/>
        <w:contextualSpacing/>
        <w:rPr>
          <w:rFonts w:ascii="Arial" w:hAnsi="Arial" w:cs="Arial"/>
          <w:bCs/>
          <w:i/>
          <w:sz w:val="18"/>
        </w:rPr>
      </w:pPr>
      <w:r w:rsidRPr="00D470BD">
        <w:rPr>
          <w:rFonts w:ascii="Arial" w:hAnsi="Arial" w:cs="Arial"/>
          <w:b/>
          <w:bCs/>
          <w:i/>
          <w:sz w:val="18"/>
        </w:rPr>
        <w:t>Źródło:</w:t>
      </w:r>
      <w:r w:rsidRPr="00D470BD">
        <w:rPr>
          <w:rFonts w:ascii="Arial" w:hAnsi="Arial" w:cs="Arial"/>
          <w:bCs/>
          <w:i/>
          <w:sz w:val="18"/>
        </w:rPr>
        <w:t xml:space="preserve"> Opracowanie własne na podstawie danych Gminnego Ośrodka Pomocy Społecznej w Komarówce Podlaskiej</w:t>
      </w:r>
    </w:p>
    <w:p w:rsidR="00D470BD" w:rsidRDefault="00D470BD" w:rsidP="00D470BD">
      <w:pPr>
        <w:spacing w:after="0"/>
        <w:contextualSpacing/>
        <w:rPr>
          <w:rFonts w:ascii="Arial" w:hAnsi="Arial" w:cs="Arial"/>
        </w:rPr>
      </w:pPr>
    </w:p>
    <w:p w:rsidR="00023BBD" w:rsidRDefault="008140FA" w:rsidP="009530EF">
      <w:pPr>
        <w:spacing w:after="480"/>
        <w:jc w:val="both"/>
        <w:rPr>
          <w:rFonts w:ascii="Arial" w:hAnsi="Arial" w:cs="Arial"/>
        </w:rPr>
      </w:pPr>
      <w:r>
        <w:rPr>
          <w:rFonts w:ascii="Arial" w:hAnsi="Arial" w:cs="Arial"/>
        </w:rPr>
        <w:t xml:space="preserve">Liczba dzieci i młodzieży do lat 17 korzystających z dofinansowania „Wyprawka szkolna” </w:t>
      </w:r>
      <w:r w:rsidR="001432E8">
        <w:rPr>
          <w:rFonts w:ascii="Arial" w:hAnsi="Arial" w:cs="Arial"/>
        </w:rPr>
        <w:t xml:space="preserve">na przestrzeni lat 2013-2015 uległa systematycznemu spadkowi. W 2013 roku wynosiła ona 72 osoby, w 2014 roku – 57, a w 2015 – 25. </w:t>
      </w:r>
      <w:r w:rsidR="009F3B11">
        <w:rPr>
          <w:rFonts w:ascii="Arial" w:hAnsi="Arial" w:cs="Arial"/>
        </w:rPr>
        <w:t>Spadek ten wyniósł zatem 65,28%. Celem przeprowadzenia bardziej szczegółowej analizy zjawiska zbadano procentowy udział dzieci i młodzieży do 17 roku życia korzystających z ww. dofinansowania w ogóle dzieci i młodzieży w tej grupie wiekowej (dane za rok 2015) oraz dynamikę zmiany tego wskaźnika na przestrzeni lat 2013-2015. Analiza wykazała, że jednostką referencyjną, w której odnotowano w 2015 roku najwyższy poziom udziału dzieci i młodzieży do 17 r. ż. Korzystających z dofinansowania „Wyprawka szkolna” w ogólnej liczbie dzieci i młodzieży, jest sołectwo Derewiczna. Na tym obszarze odsetek opisywanej grupy dzieci i młodzieży wyniósł 8,96% ogółu dzieci i młodzieży zamieszkującej sołectwo. Wysoki poziom wskaźnik osiągnął również w sołectwach: Brzozowy Kąt, Żulinki, Woroniec, Walinna, Kolembrody oraz Przegaliny Małe</w:t>
      </w:r>
      <w:r w:rsidR="009530EF">
        <w:rPr>
          <w:rFonts w:ascii="Arial" w:hAnsi="Arial" w:cs="Arial"/>
        </w:rPr>
        <w:t>. W jednostkach tych badany wskaźnik był wyższy od średniej gminnej. W trzech sołectwach: Brzeziny, Wiski oraz Wólka Komarowska, w 2015 roku żadne z osób do 17 roku życia nie korzystały w dofinansowania „Wyprawka szkolna”.</w:t>
      </w:r>
    </w:p>
    <w:p w:rsidR="009530EF" w:rsidRPr="00D470BD" w:rsidRDefault="009530EF" w:rsidP="00D470BD">
      <w:pPr>
        <w:pStyle w:val="Legenda"/>
        <w:keepNext/>
        <w:spacing w:after="0"/>
        <w:contextualSpacing/>
        <w:jc w:val="both"/>
        <w:rPr>
          <w:rFonts w:ascii="Arial" w:hAnsi="Arial" w:cs="Arial"/>
          <w:b w:val="0"/>
          <w:i/>
          <w:color w:val="auto"/>
        </w:rPr>
      </w:pPr>
      <w:bookmarkStart w:id="59" w:name="_Toc475579878"/>
      <w:r w:rsidRPr="00D470BD">
        <w:rPr>
          <w:rFonts w:ascii="Arial" w:hAnsi="Arial" w:cs="Arial"/>
          <w:i/>
          <w:color w:val="auto"/>
        </w:rPr>
        <w:lastRenderedPageBreak/>
        <w:t xml:space="preserve">Wykres </w:t>
      </w:r>
      <w:r w:rsidR="00452745" w:rsidRPr="00D470BD">
        <w:rPr>
          <w:rFonts w:ascii="Arial" w:hAnsi="Arial" w:cs="Arial"/>
          <w:i/>
          <w:color w:val="auto"/>
        </w:rPr>
        <w:fldChar w:fldCharType="begin"/>
      </w:r>
      <w:r w:rsidRPr="00D470BD">
        <w:rPr>
          <w:rFonts w:ascii="Arial" w:hAnsi="Arial" w:cs="Arial"/>
          <w:i/>
          <w:color w:val="auto"/>
        </w:rPr>
        <w:instrText xml:space="preserve"> SEQ Wykres \* ARABIC </w:instrText>
      </w:r>
      <w:r w:rsidR="00452745" w:rsidRPr="00D470BD">
        <w:rPr>
          <w:rFonts w:ascii="Arial" w:hAnsi="Arial" w:cs="Arial"/>
          <w:i/>
          <w:color w:val="auto"/>
        </w:rPr>
        <w:fldChar w:fldCharType="separate"/>
      </w:r>
      <w:r w:rsidR="00565D71">
        <w:rPr>
          <w:rFonts w:ascii="Arial" w:hAnsi="Arial" w:cs="Arial"/>
          <w:i/>
          <w:noProof/>
          <w:color w:val="auto"/>
        </w:rPr>
        <w:t>23</w:t>
      </w:r>
      <w:r w:rsidR="00452745" w:rsidRPr="00D470BD">
        <w:rPr>
          <w:rFonts w:ascii="Arial" w:hAnsi="Arial" w:cs="Arial"/>
          <w:i/>
          <w:color w:val="auto"/>
        </w:rPr>
        <w:fldChar w:fldCharType="end"/>
      </w:r>
      <w:r w:rsidRPr="00D470BD">
        <w:rPr>
          <w:rFonts w:ascii="Arial" w:hAnsi="Arial" w:cs="Arial"/>
          <w:i/>
          <w:color w:val="auto"/>
        </w:rPr>
        <w:t xml:space="preserve"> </w:t>
      </w:r>
      <w:r w:rsidRPr="00D470BD">
        <w:rPr>
          <w:rFonts w:ascii="Arial" w:hAnsi="Arial" w:cs="Arial"/>
          <w:b w:val="0"/>
          <w:i/>
          <w:color w:val="auto"/>
        </w:rPr>
        <w:t>Udział dzieci i młodzieży do lat 17 korzystających z dofinansowania „Wyprawka szkolna” w ogólnej liczbie dzieci i młodzieży do 17 roku życia w 2015 roku wg podziału na jednostki referencyjne (%)</w:t>
      </w:r>
      <w:bookmarkEnd w:id="59"/>
    </w:p>
    <w:p w:rsidR="008140FA" w:rsidRDefault="008140FA" w:rsidP="00D470BD">
      <w:pPr>
        <w:spacing w:after="0" w:line="240" w:lineRule="auto"/>
        <w:contextualSpacing/>
        <w:jc w:val="both"/>
        <w:rPr>
          <w:rFonts w:ascii="Arial" w:hAnsi="Arial" w:cs="Arial"/>
          <w:bCs/>
          <w:i/>
          <w:sz w:val="18"/>
        </w:rPr>
      </w:pPr>
      <w:r w:rsidRPr="008140FA">
        <w:rPr>
          <w:rFonts w:ascii="Arial" w:hAnsi="Arial" w:cs="Arial"/>
          <w:noProof/>
          <w:lang w:eastAsia="pl-PL"/>
        </w:rPr>
        <w:drawing>
          <wp:inline distT="0" distB="0" distL="0" distR="0">
            <wp:extent cx="5760720" cy="4020745"/>
            <wp:effectExtent l="0" t="0" r="0" b="0"/>
            <wp:docPr id="39"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9530EF" w:rsidRPr="009530EF">
        <w:rPr>
          <w:rFonts w:ascii="Arial" w:hAnsi="Arial" w:cs="Arial"/>
          <w:b/>
          <w:bCs/>
          <w:sz w:val="18"/>
        </w:rPr>
        <w:t xml:space="preserve"> </w:t>
      </w:r>
      <w:r w:rsidR="009530EF" w:rsidRPr="00D470BD">
        <w:rPr>
          <w:rFonts w:ascii="Arial" w:hAnsi="Arial" w:cs="Arial"/>
          <w:b/>
          <w:bCs/>
          <w:i/>
          <w:sz w:val="18"/>
        </w:rPr>
        <w:t>Źródło:</w:t>
      </w:r>
      <w:r w:rsidR="009530EF" w:rsidRPr="00D470BD">
        <w:rPr>
          <w:rFonts w:ascii="Arial" w:hAnsi="Arial" w:cs="Arial"/>
          <w:bCs/>
          <w:i/>
          <w:sz w:val="18"/>
        </w:rPr>
        <w:t xml:space="preserve"> Opracowanie własne na podstawie danych Gminnego Ośrodka Pomocy Społecznej w Komarówce Podlaskiej</w:t>
      </w:r>
    </w:p>
    <w:p w:rsidR="00D470BD" w:rsidRDefault="00D470BD" w:rsidP="00D470BD">
      <w:pPr>
        <w:spacing w:after="0" w:line="240" w:lineRule="auto"/>
        <w:contextualSpacing/>
        <w:jc w:val="both"/>
        <w:rPr>
          <w:rFonts w:ascii="Arial" w:hAnsi="Arial" w:cs="Arial"/>
        </w:rPr>
      </w:pPr>
    </w:p>
    <w:p w:rsidR="009530EF" w:rsidRDefault="009530EF" w:rsidP="00285F68">
      <w:pPr>
        <w:spacing w:after="480"/>
        <w:jc w:val="both"/>
        <w:rPr>
          <w:rFonts w:ascii="Arial" w:hAnsi="Arial" w:cs="Arial"/>
        </w:rPr>
      </w:pPr>
      <w:r>
        <w:rPr>
          <w:rFonts w:ascii="Arial" w:hAnsi="Arial" w:cs="Arial"/>
        </w:rPr>
        <w:t xml:space="preserve">Analiza wyżej opisanego zjawiska na przestrzeni lat 2013-2015, przy uwzględnieniu potencjału ludnościowego gminy oraz poszczególnych jednostek referencyjnych, pokazuje, że w sferze tej zachodziły </w:t>
      </w:r>
      <w:r w:rsidR="008924B7">
        <w:rPr>
          <w:rFonts w:ascii="Arial" w:hAnsi="Arial" w:cs="Arial"/>
        </w:rPr>
        <w:t xml:space="preserve">w badanym okresie </w:t>
      </w:r>
      <w:r>
        <w:rPr>
          <w:rFonts w:ascii="Arial" w:hAnsi="Arial" w:cs="Arial"/>
        </w:rPr>
        <w:t xml:space="preserve">pozytywne </w:t>
      </w:r>
      <w:r w:rsidR="008924B7">
        <w:rPr>
          <w:rFonts w:ascii="Arial" w:hAnsi="Arial" w:cs="Arial"/>
        </w:rPr>
        <w:t xml:space="preserve">zmiany. W skali całej gminy Komarówka Podlaska udział dzieci i młodzieży do lat 17 korzystających z dofinansowania „Wyprawka szkolna” w ogólnej liczbie mieszkańców w tej grupie wiekowej uległ spadkowi o 63,92%. Pozytywną tendencję spadkową odnotowano w prawie wszystkich jednostkach referencyjnych. Najwyższy, bo 100% spadek, odnotowano w sołectwach: Brzeziny, Wiski oraz Wólka Komarowska. Sołectwem, w którym w latach 2013-2015 odnotowano najniższy procentowy spadek udziału dzieci i młodzieży do lat 17 korzystających z dofinansowania „Wyprawka szkolna” w populacji osób w tym wieku jest Derewiczna, z wartością wskaźnika na poziomie -33,73%. Najgorzej sytuacja prezentuje się w sołectwie Woroniec, w którym </w:t>
      </w:r>
      <w:r w:rsidR="000900C0">
        <w:rPr>
          <w:rFonts w:ascii="Arial" w:hAnsi="Arial" w:cs="Arial"/>
        </w:rPr>
        <w:t>nastąpił wzrost udziału dzieci i młodzieży do lat 17 korzystających z dofinansowania w ogólnej liczbie osób do 17 roku życia. Wzrost ten wyniósł 100%.</w:t>
      </w:r>
    </w:p>
    <w:p w:rsidR="00285F68" w:rsidRPr="00D470BD" w:rsidRDefault="00285F68" w:rsidP="00D470BD">
      <w:pPr>
        <w:pStyle w:val="Legenda"/>
        <w:keepNext/>
        <w:spacing w:after="0"/>
        <w:contextualSpacing/>
        <w:jc w:val="both"/>
        <w:rPr>
          <w:rFonts w:ascii="Arial" w:hAnsi="Arial" w:cs="Arial"/>
          <w:i/>
          <w:color w:val="auto"/>
        </w:rPr>
      </w:pPr>
      <w:bookmarkStart w:id="60" w:name="_Toc475579879"/>
      <w:r w:rsidRPr="00D470BD">
        <w:rPr>
          <w:rFonts w:ascii="Arial" w:hAnsi="Arial" w:cs="Arial"/>
          <w:i/>
          <w:color w:val="auto"/>
        </w:rPr>
        <w:lastRenderedPageBreak/>
        <w:t xml:space="preserve">Wykres </w:t>
      </w:r>
      <w:r w:rsidR="00452745" w:rsidRPr="00D470BD">
        <w:rPr>
          <w:rFonts w:ascii="Arial" w:hAnsi="Arial" w:cs="Arial"/>
          <w:i/>
          <w:color w:val="auto"/>
        </w:rPr>
        <w:fldChar w:fldCharType="begin"/>
      </w:r>
      <w:r w:rsidRPr="00D470BD">
        <w:rPr>
          <w:rFonts w:ascii="Arial" w:hAnsi="Arial" w:cs="Arial"/>
          <w:i/>
          <w:color w:val="auto"/>
        </w:rPr>
        <w:instrText xml:space="preserve"> SEQ Wykres \* ARABIC </w:instrText>
      </w:r>
      <w:r w:rsidR="00452745" w:rsidRPr="00D470BD">
        <w:rPr>
          <w:rFonts w:ascii="Arial" w:hAnsi="Arial" w:cs="Arial"/>
          <w:i/>
          <w:color w:val="auto"/>
        </w:rPr>
        <w:fldChar w:fldCharType="separate"/>
      </w:r>
      <w:r w:rsidR="00565D71">
        <w:rPr>
          <w:rFonts w:ascii="Arial" w:hAnsi="Arial" w:cs="Arial"/>
          <w:i/>
          <w:noProof/>
          <w:color w:val="auto"/>
        </w:rPr>
        <w:t>24</w:t>
      </w:r>
      <w:r w:rsidR="00452745" w:rsidRPr="00D470BD">
        <w:rPr>
          <w:rFonts w:ascii="Arial" w:hAnsi="Arial" w:cs="Arial"/>
          <w:i/>
          <w:color w:val="auto"/>
        </w:rPr>
        <w:fldChar w:fldCharType="end"/>
      </w:r>
      <w:r w:rsidRPr="00D470BD">
        <w:rPr>
          <w:rFonts w:ascii="Arial" w:hAnsi="Arial" w:cs="Arial"/>
          <w:i/>
          <w:color w:val="auto"/>
        </w:rPr>
        <w:t xml:space="preserve"> </w:t>
      </w:r>
      <w:r w:rsidRPr="00D470BD">
        <w:rPr>
          <w:rFonts w:ascii="Arial" w:hAnsi="Arial" w:cs="Arial"/>
          <w:b w:val="0"/>
          <w:i/>
          <w:color w:val="auto"/>
        </w:rPr>
        <w:t>Zmiana udziału</w:t>
      </w:r>
      <w:r w:rsidRPr="00D470BD">
        <w:rPr>
          <w:rFonts w:ascii="Arial" w:hAnsi="Arial" w:cs="Arial"/>
          <w:i/>
          <w:color w:val="auto"/>
        </w:rPr>
        <w:t xml:space="preserve"> </w:t>
      </w:r>
      <w:r w:rsidRPr="00D470BD">
        <w:rPr>
          <w:rFonts w:ascii="Arial" w:hAnsi="Arial" w:cs="Arial"/>
          <w:b w:val="0"/>
          <w:i/>
          <w:color w:val="auto"/>
        </w:rPr>
        <w:t>dzieci i młodzieży do lat 17 korzystających z dofinansowania „Wyprawka szkolna” w ogólnej liczbie dzieci i młodzieży do 17 r. ż. w latach 2013-2015 wg podziału na jednostki referencyjne (%)</w:t>
      </w:r>
      <w:bookmarkEnd w:id="60"/>
    </w:p>
    <w:p w:rsidR="008140FA" w:rsidRDefault="009530EF" w:rsidP="00FE2547">
      <w:pPr>
        <w:rPr>
          <w:rFonts w:ascii="Arial" w:hAnsi="Arial" w:cs="Arial"/>
        </w:rPr>
      </w:pPr>
      <w:r w:rsidRPr="009530EF">
        <w:rPr>
          <w:rFonts w:ascii="Arial" w:hAnsi="Arial" w:cs="Arial"/>
          <w:noProof/>
          <w:lang w:eastAsia="pl-PL"/>
        </w:rPr>
        <w:drawing>
          <wp:inline distT="0" distB="0" distL="0" distR="0">
            <wp:extent cx="5760720" cy="3929490"/>
            <wp:effectExtent l="0" t="0" r="0" b="0"/>
            <wp:docPr id="40"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140FA" w:rsidRDefault="00285F68" w:rsidP="00D470BD">
      <w:pPr>
        <w:spacing w:after="0" w:line="240" w:lineRule="auto"/>
        <w:contextualSpacing/>
        <w:jc w:val="both"/>
        <w:rPr>
          <w:rFonts w:ascii="Arial" w:hAnsi="Arial" w:cs="Arial"/>
          <w:bCs/>
          <w:sz w:val="18"/>
        </w:rPr>
      </w:pPr>
      <w:r w:rsidRPr="00477E51">
        <w:rPr>
          <w:rFonts w:ascii="Arial" w:hAnsi="Arial" w:cs="Arial"/>
          <w:b/>
          <w:bCs/>
          <w:sz w:val="18"/>
        </w:rPr>
        <w:t>Źródło:</w:t>
      </w:r>
      <w:r w:rsidRPr="00477E51">
        <w:rPr>
          <w:rFonts w:ascii="Arial" w:hAnsi="Arial" w:cs="Arial"/>
          <w:bCs/>
          <w:sz w:val="18"/>
        </w:rPr>
        <w:t xml:space="preserve"> Opracowanie własne na podstawie danych Gminnego Ośrodka Pomocy Społecznej w Komarówce Podlaskiej</w:t>
      </w:r>
    </w:p>
    <w:p w:rsidR="00D470BD" w:rsidRDefault="00D470BD" w:rsidP="00D470BD">
      <w:pPr>
        <w:spacing w:after="0" w:line="240" w:lineRule="auto"/>
        <w:contextualSpacing/>
        <w:jc w:val="both"/>
        <w:rPr>
          <w:rFonts w:ascii="Arial" w:hAnsi="Arial" w:cs="Arial"/>
        </w:rPr>
      </w:pPr>
    </w:p>
    <w:p w:rsidR="00FF2C24" w:rsidRDefault="00285F68" w:rsidP="004A236F">
      <w:pPr>
        <w:spacing w:after="120"/>
        <w:jc w:val="both"/>
        <w:rPr>
          <w:rFonts w:ascii="Arial" w:hAnsi="Arial" w:cs="Arial"/>
        </w:rPr>
      </w:pPr>
      <w:r>
        <w:rPr>
          <w:rFonts w:ascii="Arial" w:hAnsi="Arial" w:cs="Arial"/>
        </w:rPr>
        <w:t xml:space="preserve">Kwota świadczeń przyznanych z pomocy społecznej przez Gminny Ośrodek Pomocy Społecznej w Komarówce Podlaskiej na przestrzeni lat 2013-2015 </w:t>
      </w:r>
      <w:r w:rsidR="00884DE2">
        <w:rPr>
          <w:rFonts w:ascii="Arial" w:hAnsi="Arial" w:cs="Arial"/>
        </w:rPr>
        <w:t>uległa znacznemu spadkowi</w:t>
      </w:r>
      <w:r>
        <w:rPr>
          <w:rFonts w:ascii="Arial" w:hAnsi="Arial" w:cs="Arial"/>
        </w:rPr>
        <w:t xml:space="preserve">. W 2013 roku </w:t>
      </w:r>
      <w:r w:rsidR="00884DE2">
        <w:rPr>
          <w:rFonts w:ascii="Arial" w:hAnsi="Arial" w:cs="Arial"/>
        </w:rPr>
        <w:t xml:space="preserve">wynosiła ona </w:t>
      </w:r>
      <w:r w:rsidR="00884DE2" w:rsidRPr="00884DE2">
        <w:rPr>
          <w:rFonts w:ascii="Arial" w:hAnsi="Arial" w:cs="Arial"/>
        </w:rPr>
        <w:t>967</w:t>
      </w:r>
      <w:r w:rsidR="00884DE2">
        <w:rPr>
          <w:rFonts w:ascii="Arial" w:hAnsi="Arial" w:cs="Arial"/>
        </w:rPr>
        <w:t xml:space="preserve"> </w:t>
      </w:r>
      <w:r w:rsidR="00884DE2" w:rsidRPr="00884DE2">
        <w:rPr>
          <w:rFonts w:ascii="Arial" w:hAnsi="Arial" w:cs="Arial"/>
        </w:rPr>
        <w:t>077,78</w:t>
      </w:r>
      <w:r w:rsidR="00884DE2">
        <w:rPr>
          <w:rFonts w:ascii="Arial" w:hAnsi="Arial" w:cs="Arial"/>
        </w:rPr>
        <w:t xml:space="preserve"> zł, w 2014 – </w:t>
      </w:r>
      <w:r w:rsidR="00884DE2" w:rsidRPr="00884DE2">
        <w:rPr>
          <w:rFonts w:ascii="Arial" w:hAnsi="Arial" w:cs="Arial"/>
        </w:rPr>
        <w:t>616 895,56</w:t>
      </w:r>
      <w:r w:rsidR="00884DE2">
        <w:rPr>
          <w:rFonts w:ascii="Arial" w:hAnsi="Arial" w:cs="Arial"/>
        </w:rPr>
        <w:t xml:space="preserve"> zł</w:t>
      </w:r>
      <w:r w:rsidR="00884DE2" w:rsidRPr="00884DE2">
        <w:rPr>
          <w:rFonts w:ascii="Arial" w:hAnsi="Arial" w:cs="Arial"/>
        </w:rPr>
        <w:t>, a w 2015 roku –628 651,21</w:t>
      </w:r>
      <w:r w:rsidR="00884DE2">
        <w:rPr>
          <w:rFonts w:ascii="Arial" w:hAnsi="Arial" w:cs="Arial"/>
        </w:rPr>
        <w:t xml:space="preserve"> zł</w:t>
      </w:r>
      <w:r w:rsidR="00991A90">
        <w:rPr>
          <w:rFonts w:ascii="Arial" w:hAnsi="Arial" w:cs="Arial"/>
        </w:rPr>
        <w:t xml:space="preserve">. W 2015 roku średnia kwota świadczeń przypadających na </w:t>
      </w:r>
      <w:r w:rsidR="00A75EAC">
        <w:rPr>
          <w:rFonts w:ascii="Arial" w:hAnsi="Arial" w:cs="Arial"/>
        </w:rPr>
        <w:t>jednego świadczeniobiorcę wyniosła w gminie Komarówka Podlaska 919,08 zł. W porównaniu z rokiem 2013 spadła ona o 34,80%. Mimo ogólnej tendencji spadkowej w skali gminy, większość jednostek referencyjnych odnotowała pomiędzy 2013 a 2015 rokiem niekorzystne, wzrostowe tendencje w odniesieniu do kwoty świadczeń wypłacanych przez GOPS w p</w:t>
      </w:r>
      <w:r w:rsidR="00D470BD">
        <w:rPr>
          <w:rFonts w:ascii="Arial" w:hAnsi="Arial" w:cs="Arial"/>
        </w:rPr>
        <w:t>rzeliczeniu na jednego klienta o</w:t>
      </w:r>
      <w:r w:rsidR="00A75EAC">
        <w:rPr>
          <w:rFonts w:ascii="Arial" w:hAnsi="Arial" w:cs="Arial"/>
        </w:rPr>
        <w:t>środka. Najbardziej niekorzystna sytuacja miała miejsce w sołectwie Brzeziny, gdzie nastąpił wzrost ww. kwoty o 168,60%. Na przestrzeni trzech badanych lat, wzrost kwot w przeliczeniu na jednego klienta GOPS odnotowano również w następujących sołectwach:</w:t>
      </w:r>
    </w:p>
    <w:p w:rsidR="00A75EAC" w:rsidRDefault="00726A66" w:rsidP="00D470BD">
      <w:pPr>
        <w:pStyle w:val="Akapitzlist"/>
        <w:numPr>
          <w:ilvl w:val="0"/>
          <w:numId w:val="26"/>
        </w:numPr>
        <w:spacing w:after="0"/>
        <w:ind w:left="714" w:hanging="357"/>
        <w:jc w:val="both"/>
        <w:rPr>
          <w:rFonts w:ascii="Arial" w:hAnsi="Arial" w:cs="Arial"/>
        </w:rPr>
      </w:pPr>
      <w:r>
        <w:rPr>
          <w:rFonts w:ascii="Arial" w:hAnsi="Arial" w:cs="Arial"/>
        </w:rPr>
        <w:t>Przegaliny Małe – wzrost o 93,99%;</w:t>
      </w:r>
    </w:p>
    <w:p w:rsidR="00726A66" w:rsidRDefault="00726A66" w:rsidP="00D470BD">
      <w:pPr>
        <w:pStyle w:val="Akapitzlist"/>
        <w:numPr>
          <w:ilvl w:val="0"/>
          <w:numId w:val="26"/>
        </w:numPr>
        <w:spacing w:after="0"/>
        <w:ind w:left="714" w:hanging="357"/>
        <w:jc w:val="both"/>
        <w:rPr>
          <w:rFonts w:ascii="Arial" w:hAnsi="Arial" w:cs="Arial"/>
        </w:rPr>
      </w:pPr>
      <w:r>
        <w:rPr>
          <w:rFonts w:ascii="Arial" w:hAnsi="Arial" w:cs="Arial"/>
        </w:rPr>
        <w:t>Kolembrody – wzrost o 57,41%;</w:t>
      </w:r>
    </w:p>
    <w:p w:rsidR="00726A66" w:rsidRDefault="00726A66" w:rsidP="00D470BD">
      <w:pPr>
        <w:pStyle w:val="Akapitzlist"/>
        <w:numPr>
          <w:ilvl w:val="0"/>
          <w:numId w:val="26"/>
        </w:numPr>
        <w:spacing w:after="0"/>
        <w:ind w:left="714" w:hanging="357"/>
        <w:jc w:val="both"/>
        <w:rPr>
          <w:rFonts w:ascii="Arial" w:hAnsi="Arial" w:cs="Arial"/>
        </w:rPr>
      </w:pPr>
      <w:r>
        <w:rPr>
          <w:rFonts w:ascii="Arial" w:hAnsi="Arial" w:cs="Arial"/>
        </w:rPr>
        <w:t>Przegaliny Duże – wzrost o 38,22%;</w:t>
      </w:r>
    </w:p>
    <w:p w:rsidR="00726A66" w:rsidRDefault="00726A66" w:rsidP="00D470BD">
      <w:pPr>
        <w:pStyle w:val="Akapitzlist"/>
        <w:numPr>
          <w:ilvl w:val="0"/>
          <w:numId w:val="26"/>
        </w:numPr>
        <w:spacing w:after="0"/>
        <w:ind w:left="714" w:hanging="357"/>
        <w:jc w:val="both"/>
        <w:rPr>
          <w:rFonts w:ascii="Arial" w:hAnsi="Arial" w:cs="Arial"/>
        </w:rPr>
      </w:pPr>
      <w:r>
        <w:rPr>
          <w:rFonts w:ascii="Arial" w:hAnsi="Arial" w:cs="Arial"/>
        </w:rPr>
        <w:t>Walinna – wzrost o 34,60%;</w:t>
      </w:r>
    </w:p>
    <w:p w:rsidR="00726A66" w:rsidRDefault="00726A66" w:rsidP="00D470BD">
      <w:pPr>
        <w:pStyle w:val="Akapitzlist"/>
        <w:numPr>
          <w:ilvl w:val="0"/>
          <w:numId w:val="26"/>
        </w:numPr>
        <w:spacing w:after="0"/>
        <w:ind w:left="714" w:hanging="357"/>
        <w:jc w:val="both"/>
        <w:rPr>
          <w:rFonts w:ascii="Arial" w:hAnsi="Arial" w:cs="Arial"/>
        </w:rPr>
      </w:pPr>
      <w:r>
        <w:rPr>
          <w:rFonts w:ascii="Arial" w:hAnsi="Arial" w:cs="Arial"/>
        </w:rPr>
        <w:t>Żelizna – wzrost o 34,47%;</w:t>
      </w:r>
    </w:p>
    <w:p w:rsidR="00726A66" w:rsidRDefault="00726A66" w:rsidP="00D470BD">
      <w:pPr>
        <w:pStyle w:val="Akapitzlist"/>
        <w:numPr>
          <w:ilvl w:val="0"/>
          <w:numId w:val="26"/>
        </w:numPr>
        <w:spacing w:after="0"/>
        <w:ind w:left="714" w:hanging="357"/>
        <w:jc w:val="both"/>
        <w:rPr>
          <w:rFonts w:ascii="Arial" w:hAnsi="Arial" w:cs="Arial"/>
        </w:rPr>
      </w:pPr>
      <w:r>
        <w:rPr>
          <w:rFonts w:ascii="Arial" w:hAnsi="Arial" w:cs="Arial"/>
        </w:rPr>
        <w:t>Komarówka Podlaska – wzrost o 28,29%;</w:t>
      </w:r>
    </w:p>
    <w:p w:rsidR="00726A66" w:rsidRPr="00A75EAC" w:rsidRDefault="00726A66" w:rsidP="00D470BD">
      <w:pPr>
        <w:pStyle w:val="Akapitzlist"/>
        <w:numPr>
          <w:ilvl w:val="0"/>
          <w:numId w:val="26"/>
        </w:numPr>
        <w:spacing w:after="0"/>
        <w:ind w:left="714" w:hanging="357"/>
        <w:jc w:val="both"/>
        <w:rPr>
          <w:rFonts w:ascii="Arial" w:hAnsi="Arial" w:cs="Arial"/>
        </w:rPr>
      </w:pPr>
      <w:r>
        <w:rPr>
          <w:rFonts w:ascii="Arial" w:hAnsi="Arial" w:cs="Arial"/>
        </w:rPr>
        <w:t>Wólka Komarowska – wzrost o 14,89%.</w:t>
      </w:r>
    </w:p>
    <w:p w:rsidR="00285F68" w:rsidRDefault="00726A66" w:rsidP="00726A66">
      <w:pPr>
        <w:spacing w:after="480"/>
        <w:jc w:val="both"/>
        <w:rPr>
          <w:rFonts w:ascii="Arial" w:hAnsi="Arial" w:cs="Arial"/>
        </w:rPr>
      </w:pPr>
      <w:r>
        <w:rPr>
          <w:rFonts w:ascii="Arial" w:hAnsi="Arial" w:cs="Arial"/>
        </w:rPr>
        <w:lastRenderedPageBreak/>
        <w:t>Spadek kwoty udzielonych świadczeń na 1 beneficjenta pomocy społecznej odnotowano w pięciu jednostkach referencyjnych. Są to sołectwa: Wiski (spadek o 92,35%), Brzozowy Kąt (spadek o 67,34%), Woroniec (spadek o 47,67%), Żulinki (spadek o 19,87%) oraz Derewiczna – z najniższym spadkiem – o 0,43%.</w:t>
      </w:r>
    </w:p>
    <w:p w:rsidR="00726A66" w:rsidRPr="00D470BD" w:rsidRDefault="00726A66" w:rsidP="00D470BD">
      <w:pPr>
        <w:pStyle w:val="Legenda"/>
        <w:keepNext/>
        <w:spacing w:after="0"/>
        <w:contextualSpacing/>
        <w:jc w:val="both"/>
        <w:rPr>
          <w:rFonts w:ascii="Arial" w:hAnsi="Arial" w:cs="Arial"/>
          <w:b w:val="0"/>
          <w:i/>
          <w:color w:val="auto"/>
        </w:rPr>
      </w:pPr>
      <w:bookmarkStart w:id="61" w:name="_Toc475579880"/>
      <w:r w:rsidRPr="00D470BD">
        <w:rPr>
          <w:rFonts w:ascii="Arial" w:hAnsi="Arial" w:cs="Arial"/>
          <w:i/>
          <w:color w:val="auto"/>
        </w:rPr>
        <w:t xml:space="preserve">Wykres </w:t>
      </w:r>
      <w:r w:rsidR="00452745" w:rsidRPr="00D470BD">
        <w:rPr>
          <w:rFonts w:ascii="Arial" w:hAnsi="Arial" w:cs="Arial"/>
          <w:i/>
          <w:color w:val="auto"/>
        </w:rPr>
        <w:fldChar w:fldCharType="begin"/>
      </w:r>
      <w:r w:rsidRPr="00D470BD">
        <w:rPr>
          <w:rFonts w:ascii="Arial" w:hAnsi="Arial" w:cs="Arial"/>
          <w:i/>
          <w:color w:val="auto"/>
        </w:rPr>
        <w:instrText xml:space="preserve"> SEQ Wykres \* ARABIC </w:instrText>
      </w:r>
      <w:r w:rsidR="00452745" w:rsidRPr="00D470BD">
        <w:rPr>
          <w:rFonts w:ascii="Arial" w:hAnsi="Arial" w:cs="Arial"/>
          <w:i/>
          <w:color w:val="auto"/>
        </w:rPr>
        <w:fldChar w:fldCharType="separate"/>
      </w:r>
      <w:r w:rsidR="00565D71">
        <w:rPr>
          <w:rFonts w:ascii="Arial" w:hAnsi="Arial" w:cs="Arial"/>
          <w:i/>
          <w:noProof/>
          <w:color w:val="auto"/>
        </w:rPr>
        <w:t>25</w:t>
      </w:r>
      <w:r w:rsidR="00452745" w:rsidRPr="00D470BD">
        <w:rPr>
          <w:rFonts w:ascii="Arial" w:hAnsi="Arial" w:cs="Arial"/>
          <w:i/>
          <w:color w:val="auto"/>
        </w:rPr>
        <w:fldChar w:fldCharType="end"/>
      </w:r>
      <w:r w:rsidRPr="00D470BD">
        <w:rPr>
          <w:rFonts w:ascii="Arial" w:hAnsi="Arial" w:cs="Arial"/>
          <w:i/>
          <w:color w:val="auto"/>
        </w:rPr>
        <w:t xml:space="preserve"> </w:t>
      </w:r>
      <w:r w:rsidRPr="00D470BD">
        <w:rPr>
          <w:rFonts w:ascii="Arial" w:hAnsi="Arial" w:cs="Arial"/>
          <w:b w:val="0"/>
          <w:i/>
          <w:color w:val="auto"/>
        </w:rPr>
        <w:t>Zmiana kwoty świadczeń przyznanych z pomocy społecznej na 1 beneficjenta GOPS w Komarówce Podlaskiej w latach 2013-2015 wg podziału na jednostki referencyjne (%)</w:t>
      </w:r>
      <w:bookmarkEnd w:id="61"/>
    </w:p>
    <w:p w:rsidR="00285F68" w:rsidRDefault="00A75EAC" w:rsidP="00D470BD">
      <w:pPr>
        <w:spacing w:after="0" w:line="240" w:lineRule="auto"/>
        <w:contextualSpacing/>
        <w:rPr>
          <w:rFonts w:ascii="Arial" w:hAnsi="Arial" w:cs="Arial"/>
        </w:rPr>
      </w:pPr>
      <w:r w:rsidRPr="00A75EAC">
        <w:rPr>
          <w:rFonts w:ascii="Arial" w:hAnsi="Arial" w:cs="Arial"/>
          <w:noProof/>
          <w:lang w:eastAsia="pl-PL"/>
        </w:rPr>
        <w:drawing>
          <wp:inline distT="0" distB="0" distL="0" distR="0">
            <wp:extent cx="6041509" cy="3944679"/>
            <wp:effectExtent l="0" t="0" r="0" b="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85F68" w:rsidRDefault="00726A66" w:rsidP="00D470BD">
      <w:pPr>
        <w:spacing w:after="0" w:line="240" w:lineRule="auto"/>
        <w:contextualSpacing/>
        <w:jc w:val="both"/>
        <w:rPr>
          <w:rFonts w:ascii="Arial" w:hAnsi="Arial" w:cs="Arial"/>
        </w:rPr>
      </w:pPr>
      <w:r w:rsidRPr="00477E51">
        <w:rPr>
          <w:rFonts w:ascii="Arial" w:hAnsi="Arial" w:cs="Arial"/>
          <w:b/>
          <w:bCs/>
          <w:sz w:val="18"/>
        </w:rPr>
        <w:t>Źródło:</w:t>
      </w:r>
      <w:r w:rsidRPr="00477E51">
        <w:rPr>
          <w:rFonts w:ascii="Arial" w:hAnsi="Arial" w:cs="Arial"/>
          <w:bCs/>
          <w:sz w:val="18"/>
        </w:rPr>
        <w:t xml:space="preserve"> Opracowanie własne na podstawie danych Gminnego Ośrodka Pomocy Społecznej w Komarówce Podlaskiej</w:t>
      </w:r>
    </w:p>
    <w:p w:rsidR="00285F68" w:rsidRDefault="00285F68" w:rsidP="00FE2547">
      <w:pPr>
        <w:rPr>
          <w:rFonts w:ascii="Arial" w:hAnsi="Arial" w:cs="Arial"/>
        </w:rPr>
      </w:pPr>
    </w:p>
    <w:p w:rsidR="00285F68" w:rsidRDefault="00452745" w:rsidP="00892006">
      <w:pPr>
        <w:spacing w:after="480"/>
        <w:jc w:val="both"/>
        <w:rPr>
          <w:rFonts w:ascii="Arial" w:hAnsi="Arial" w:cs="Arial"/>
        </w:rPr>
      </w:pPr>
      <w:r>
        <w:rPr>
          <w:rFonts w:ascii="Arial" w:hAnsi="Arial" w:cs="Arial"/>
          <w:noProof/>
          <w:lang w:eastAsia="pl-PL"/>
        </w:rPr>
        <w:pict>
          <v:shape id="AutoShape 11" o:spid="_x0000_s1030" type="#_x0000_t13" style="position:absolute;left:0;text-align:left;margin-left:10.9pt;margin-top:2.7pt;width:150.75pt;height:66.75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" adj="16203,4433" fillcolor="#00b050" strokecolor="#9bbb59 [3206]" strokeweight="1pt">
            <v:shadow on="t" color="#4e6128 [1606]" offset="1pt"/>
            <v:textbox>
              <w:txbxContent>
                <w:p w:rsidR="003D3A55" w:rsidRPr="0003653D" w:rsidRDefault="003D3A55" w:rsidP="00726A66">
                  <w:pPr>
                    <w:rPr>
                      <w:rFonts w:ascii="Arial" w:hAnsi="Arial" w:cs="Arial"/>
                      <w:b/>
                      <w:color w:val="FFFFFF" w:themeColor="background1"/>
                      <w:sz w:val="28"/>
                    </w:rPr>
                  </w:pPr>
                  <w:r w:rsidRPr="0003653D">
                    <w:rPr>
                      <w:rFonts w:ascii="Arial" w:hAnsi="Arial" w:cs="Arial"/>
                      <w:b/>
                      <w:color w:val="FFFFFF" w:themeColor="background1"/>
                      <w:sz w:val="28"/>
                    </w:rPr>
                    <w:t>KONSULTACJE SPOŁECZNE</w:t>
                  </w:r>
                </w:p>
              </w:txbxContent>
            </v:textbox>
            <w10:wrap type="square"/>
          </v:shape>
        </w:pict>
      </w:r>
      <w:r w:rsidR="00892006">
        <w:rPr>
          <w:rFonts w:ascii="Arial" w:hAnsi="Arial" w:cs="Arial"/>
        </w:rPr>
        <w:t>Podczas konsultacji społecznych przeprowadzonych z udziałem ludności gminy Komarówka Podlaska mieszkańcy podkreślali istotę oraz negatywne skutki, jakie niesie ze sobą zwiększająca się liczba osób niepełnosprawnych, ciężko chorujących (</w:t>
      </w:r>
      <w:r w:rsidR="00892006" w:rsidRPr="00151231">
        <w:rPr>
          <w:rFonts w:ascii="Arial" w:hAnsi="Arial" w:cs="Arial"/>
        </w:rPr>
        <w:t>choroba utrudniająca lub wręcz uniemożliwiająca pełne funkcjonowanie chorej osoby, np. choroby przewlekłe, nowotwory</w:t>
      </w:r>
      <w:r w:rsidR="00892006">
        <w:rPr>
          <w:rFonts w:ascii="Arial" w:hAnsi="Arial" w:cs="Arial"/>
        </w:rPr>
        <w:t>) oraz zależnych (</w:t>
      </w:r>
      <w:r w:rsidR="00892006" w:rsidRPr="00151231">
        <w:rPr>
          <w:rFonts w:ascii="Arial" w:hAnsi="Arial" w:cs="Arial"/>
        </w:rPr>
        <w:t>np. osoby starsze wymagające stałej opieki</w:t>
      </w:r>
      <w:r w:rsidR="00892006">
        <w:rPr>
          <w:rFonts w:ascii="Arial" w:hAnsi="Arial" w:cs="Arial"/>
        </w:rPr>
        <w:t xml:space="preserve">). </w:t>
      </w:r>
      <w:r w:rsidR="00892006" w:rsidRPr="00151231">
        <w:rPr>
          <w:rFonts w:ascii="Arial" w:hAnsi="Arial" w:cs="Arial"/>
        </w:rPr>
        <w:t xml:space="preserve">Mieszkańcy w szczególności akcentowali problem w dostępie do sprzętu rehabilitacyjnego oraz wspomagającego codzienne funkcjonowanie ww. grup osób. Wyrażali także potrzebę organizacji różnych form aktywności </w:t>
      </w:r>
      <w:r w:rsidR="00892006">
        <w:rPr>
          <w:rFonts w:ascii="Arial" w:hAnsi="Arial" w:cs="Arial"/>
        </w:rPr>
        <w:t xml:space="preserve">dla </w:t>
      </w:r>
      <w:r w:rsidR="00892006" w:rsidRPr="00151231">
        <w:rPr>
          <w:rFonts w:ascii="Arial" w:hAnsi="Arial" w:cs="Arial"/>
        </w:rPr>
        <w:t xml:space="preserve">osób niepełnosprawnych, chorych i zależnych, np. aktywności społecznej, kulturalnej, sportowej. Wskazywali także, że potrzebne jest rozpowszechnianie pomocy sąsiedzkiej oraz wolontariatu na rzecz osób niepełnosprawnych </w:t>
      </w:r>
      <w:r w:rsidR="00D470BD">
        <w:rPr>
          <w:rFonts w:ascii="Arial" w:hAnsi="Arial" w:cs="Arial"/>
        </w:rPr>
        <w:br/>
      </w:r>
      <w:r w:rsidR="00892006" w:rsidRPr="00151231">
        <w:rPr>
          <w:rFonts w:ascii="Arial" w:hAnsi="Arial" w:cs="Arial"/>
        </w:rPr>
        <w:t>i starszych.</w:t>
      </w:r>
    </w:p>
    <w:p w:rsidR="00FE2547" w:rsidRPr="00CB15E9" w:rsidRDefault="00FE2547" w:rsidP="008614FA">
      <w:pPr>
        <w:pStyle w:val="Nagwek2"/>
        <w:shd w:val="clear" w:color="auto" w:fill="92D050"/>
        <w:spacing w:after="480"/>
        <w:rPr>
          <w:rFonts w:ascii="Arial" w:hAnsi="Arial" w:cs="Arial"/>
          <w:b/>
          <w:color w:val="auto"/>
          <w:sz w:val="28"/>
          <w:szCs w:val="28"/>
        </w:rPr>
      </w:pPr>
      <w:bookmarkStart w:id="62" w:name="_Toc473848435"/>
      <w:bookmarkStart w:id="63" w:name="_Toc476387694"/>
      <w:r w:rsidRPr="00CB15E9">
        <w:rPr>
          <w:rFonts w:ascii="Arial" w:hAnsi="Arial" w:cs="Arial"/>
          <w:b/>
          <w:color w:val="auto"/>
          <w:sz w:val="28"/>
          <w:szCs w:val="28"/>
        </w:rPr>
        <w:lastRenderedPageBreak/>
        <w:t>1.5.5 BEZPIECZEŃSTWO PUBLICZNE</w:t>
      </w:r>
      <w:bookmarkEnd w:id="62"/>
      <w:bookmarkEnd w:id="63"/>
    </w:p>
    <w:p w:rsidR="00A47449" w:rsidRPr="00A47449" w:rsidRDefault="00A47449" w:rsidP="004A236F">
      <w:pPr>
        <w:spacing w:after="240"/>
        <w:jc w:val="both"/>
        <w:rPr>
          <w:rFonts w:ascii="Arial" w:hAnsi="Arial" w:cs="Arial"/>
        </w:rPr>
      </w:pPr>
      <w:r w:rsidRPr="00A47449">
        <w:rPr>
          <w:rFonts w:ascii="Arial" w:hAnsi="Arial" w:cs="Arial"/>
        </w:rPr>
        <w:t xml:space="preserve">Bezpieczeństwo publiczne jest </w:t>
      </w:r>
      <w:r>
        <w:rPr>
          <w:rFonts w:ascii="Arial" w:hAnsi="Arial" w:cs="Arial"/>
        </w:rPr>
        <w:t>istotnym</w:t>
      </w:r>
      <w:r w:rsidRPr="00A47449">
        <w:rPr>
          <w:rFonts w:ascii="Arial" w:hAnsi="Arial" w:cs="Arial"/>
        </w:rPr>
        <w:t xml:space="preserve"> elementem wpływającym na jakość życia mieszkańców i rozwój lokalnej społeczności. Na obniżenie </w:t>
      </w:r>
      <w:r>
        <w:rPr>
          <w:rFonts w:ascii="Arial" w:hAnsi="Arial" w:cs="Arial"/>
        </w:rPr>
        <w:t xml:space="preserve">poziomu bezpieczeństwa publicznego </w:t>
      </w:r>
      <w:r w:rsidRPr="00A47449">
        <w:rPr>
          <w:rFonts w:ascii="Arial" w:hAnsi="Arial" w:cs="Arial"/>
        </w:rPr>
        <w:t xml:space="preserve">wpływają w największej mierze zdarzenia, które związane są z łamaniem prawa. Przestępczość jest zjawiskiem, które może wywierać bardzo negatywny wpływ na funkcjonowanie lokalnej społeczności. Mimo, że problem ten stanowi margines życia społecznego, jednak częstotliwość i intensywność zdarzeń o tym charakterze może wpływać na postawy i zachowania mieszkańców gminy. Warto również mieć na uwadze, że dla wielu osób świadomość życia w bezpiecznej okolicy stanowi istotną wartość, często decydującą </w:t>
      </w:r>
      <w:r w:rsidR="00CE1332">
        <w:rPr>
          <w:rFonts w:ascii="Arial" w:hAnsi="Arial" w:cs="Arial"/>
        </w:rPr>
        <w:t>o </w:t>
      </w:r>
      <w:r w:rsidRPr="00A47449">
        <w:rPr>
          <w:rFonts w:ascii="Arial" w:hAnsi="Arial" w:cs="Arial"/>
        </w:rPr>
        <w:t>wyborze miejsca do osiedlenia się.</w:t>
      </w:r>
    </w:p>
    <w:p w:rsidR="008614FA" w:rsidRDefault="00A47449" w:rsidP="004A236F">
      <w:pPr>
        <w:spacing w:after="240"/>
        <w:jc w:val="both"/>
        <w:rPr>
          <w:rFonts w:ascii="Arial" w:hAnsi="Arial" w:cs="Arial"/>
        </w:rPr>
      </w:pPr>
      <w:r w:rsidRPr="00A47449">
        <w:rPr>
          <w:rFonts w:ascii="Arial" w:hAnsi="Arial" w:cs="Arial"/>
        </w:rPr>
        <w:t xml:space="preserve">W związku z tym, że problemy związane z poziomem bezpieczeństwa stanowią jeden z podstawowych obszarów kryzysowych sfery społecznej, w ramach niniejszego opracowania szczegółowo </w:t>
      </w:r>
      <w:r w:rsidR="008614FA">
        <w:rPr>
          <w:rFonts w:ascii="Arial" w:hAnsi="Arial" w:cs="Arial"/>
        </w:rPr>
        <w:t>przeanalizowano zjawisko przestępczości oraz różnego rodzaju interwencji Policji na terenie gminy Komarówka Podlaska (wyłączając interwencje domowe). Dokonując charakterystyki przedmiotowej sfery wzięto pod uwagę liczbę przestępstw popełnionych w 2015 roku przypadającą na 100 mieszkańców oraz dynamikę zmiany tej liczby w latach 2013-2015. W ramach analizy uwzględniono również liczbę interwencji Policji, które miały miejsce na obszarze gminy w 2015 roku w przeliczeniu na 100 mieszkańców oraz zmianę tego zjawiska na przestrzeni lat 2013-2015. Dane niezbędne do przeprowadzenia przedmiotowej analizy zostały udostępnione przez Komendę Powiatową Policji w Radzyniu Podlaskim.</w:t>
      </w:r>
    </w:p>
    <w:p w:rsidR="00A22C57" w:rsidRPr="00A22C57" w:rsidRDefault="00A22C57" w:rsidP="004A236F">
      <w:pPr>
        <w:spacing w:after="240"/>
        <w:jc w:val="both"/>
        <w:rPr>
          <w:rFonts w:ascii="Arial" w:hAnsi="Arial" w:cs="Arial"/>
        </w:rPr>
      </w:pPr>
      <w:r>
        <w:rPr>
          <w:rFonts w:ascii="Arial" w:hAnsi="Arial" w:cs="Arial"/>
        </w:rPr>
        <w:t>Według danych Komendy Powiatowej Policji w Radzyniu Podlaskim</w:t>
      </w:r>
      <w:r w:rsidR="00A47449">
        <w:rPr>
          <w:rFonts w:ascii="Arial" w:hAnsi="Arial" w:cs="Arial"/>
        </w:rPr>
        <w:t xml:space="preserve"> w 2015 roku na terenie gminy Komarówka Podlaska odnotowano łącznie 26 przestępstw, w tym około 30% przestępstw</w:t>
      </w:r>
      <w:r w:rsidR="00CE1332">
        <w:rPr>
          <w:rFonts w:ascii="Arial" w:hAnsi="Arial" w:cs="Arial"/>
        </w:rPr>
        <w:t xml:space="preserve"> kryminalnych. Możemy również zaobserwować, że w tym okresie miało m</w:t>
      </w:r>
      <w:r w:rsidR="00160AE2">
        <w:rPr>
          <w:rFonts w:ascii="Arial" w:hAnsi="Arial" w:cs="Arial"/>
        </w:rPr>
        <w:t>iejsce bardzo dużo interwencji P</w:t>
      </w:r>
      <w:r w:rsidR="00CE1332">
        <w:rPr>
          <w:rFonts w:ascii="Arial" w:hAnsi="Arial" w:cs="Arial"/>
        </w:rPr>
        <w:t>olicji na terenie gminy (61) oraz interwencji domowych (49). Na dosyć wysokim poziomie kształtowała się liczba nietrzeźwych kierujących z obszaru gminy.</w:t>
      </w:r>
    </w:p>
    <w:p w:rsidR="00A22C57" w:rsidRDefault="00F45327" w:rsidP="004A236F">
      <w:pPr>
        <w:spacing w:after="120"/>
        <w:jc w:val="both"/>
        <w:rPr>
          <w:rFonts w:ascii="Arial" w:hAnsi="Arial" w:cs="Arial"/>
        </w:rPr>
      </w:pPr>
      <w:r>
        <w:rPr>
          <w:rFonts w:ascii="Arial" w:hAnsi="Arial" w:cs="Arial"/>
        </w:rPr>
        <w:t xml:space="preserve">W 2015 roku liczba </w:t>
      </w:r>
      <w:r w:rsidR="004D7580">
        <w:rPr>
          <w:rFonts w:ascii="Arial" w:hAnsi="Arial" w:cs="Arial"/>
        </w:rPr>
        <w:t xml:space="preserve">odnotowanych </w:t>
      </w:r>
      <w:r>
        <w:rPr>
          <w:rFonts w:ascii="Arial" w:hAnsi="Arial" w:cs="Arial"/>
        </w:rPr>
        <w:t>przestępstw w przeliczeniu na 100 mieszkańców wyniosła w gminie Komarówka Podlaska 0,56 (średnia dla gminy). Obszarami o szczególnie wysokiej intensywności badanego wskaźnika, tj. liczby popełnionych przestępstw przypadających na 100 mieszkańców, są następujące jednostki referencyjne:</w:t>
      </w:r>
    </w:p>
    <w:p w:rsidR="00F45327" w:rsidRPr="00F45327" w:rsidRDefault="00F45327" w:rsidP="00160AE2">
      <w:pPr>
        <w:pStyle w:val="Akapitzlist"/>
        <w:numPr>
          <w:ilvl w:val="0"/>
          <w:numId w:val="27"/>
        </w:numPr>
        <w:spacing w:after="0"/>
        <w:ind w:left="714" w:hanging="357"/>
        <w:jc w:val="both"/>
        <w:rPr>
          <w:rFonts w:ascii="Arial" w:hAnsi="Arial" w:cs="Arial"/>
        </w:rPr>
      </w:pPr>
      <w:r>
        <w:rPr>
          <w:rFonts w:ascii="Arial" w:hAnsi="Arial" w:cs="Arial"/>
        </w:rPr>
        <w:t xml:space="preserve">sołectwo Brzeziny – </w:t>
      </w:r>
      <w:r w:rsidRPr="00A93819">
        <w:rPr>
          <w:rFonts w:ascii="Arial" w:hAnsi="Arial" w:cs="Arial"/>
          <w:szCs w:val="24"/>
        </w:rPr>
        <w:t xml:space="preserve">wskaźnik jest wyższy od średniej dla gminy o </w:t>
      </w:r>
      <w:r>
        <w:rPr>
          <w:rFonts w:ascii="Arial" w:hAnsi="Arial" w:cs="Arial"/>
          <w:szCs w:val="24"/>
        </w:rPr>
        <w:t xml:space="preserve">1,34 </w:t>
      </w:r>
      <w:r w:rsidRPr="00A93819">
        <w:rPr>
          <w:rFonts w:ascii="Arial" w:hAnsi="Arial" w:cs="Arial"/>
          <w:szCs w:val="24"/>
        </w:rPr>
        <w:t>punkt</w:t>
      </w:r>
      <w:r>
        <w:rPr>
          <w:rFonts w:ascii="Arial" w:hAnsi="Arial" w:cs="Arial"/>
          <w:szCs w:val="24"/>
        </w:rPr>
        <w:t>y</w:t>
      </w:r>
      <w:r w:rsidRPr="00A93819">
        <w:rPr>
          <w:rFonts w:ascii="Arial" w:hAnsi="Arial" w:cs="Arial"/>
          <w:szCs w:val="24"/>
        </w:rPr>
        <w:t xml:space="preserve"> procentow</w:t>
      </w:r>
      <w:r>
        <w:rPr>
          <w:rFonts w:ascii="Arial" w:hAnsi="Arial" w:cs="Arial"/>
          <w:szCs w:val="24"/>
        </w:rPr>
        <w:t>e;</w:t>
      </w:r>
    </w:p>
    <w:p w:rsidR="00F45327" w:rsidRPr="00F45327" w:rsidRDefault="00F45327" w:rsidP="00160AE2">
      <w:pPr>
        <w:pStyle w:val="Akapitzlist"/>
        <w:numPr>
          <w:ilvl w:val="0"/>
          <w:numId w:val="27"/>
        </w:numPr>
        <w:spacing w:after="0"/>
        <w:ind w:left="714" w:hanging="357"/>
        <w:jc w:val="both"/>
        <w:rPr>
          <w:rFonts w:ascii="Arial" w:hAnsi="Arial" w:cs="Arial"/>
        </w:rPr>
      </w:pPr>
      <w:r>
        <w:rPr>
          <w:rFonts w:ascii="Arial" w:hAnsi="Arial" w:cs="Arial"/>
        </w:rPr>
        <w:t xml:space="preserve">sołectwo Żelizna - </w:t>
      </w:r>
      <w:r w:rsidRPr="00A93819">
        <w:rPr>
          <w:rFonts w:ascii="Arial" w:hAnsi="Arial" w:cs="Arial"/>
          <w:szCs w:val="24"/>
        </w:rPr>
        <w:t xml:space="preserve">wskaźnik jest wyższy od średniej dla gminy o </w:t>
      </w:r>
      <w:r>
        <w:rPr>
          <w:rFonts w:ascii="Arial" w:hAnsi="Arial" w:cs="Arial"/>
          <w:szCs w:val="24"/>
        </w:rPr>
        <w:t xml:space="preserve">0,65 </w:t>
      </w:r>
      <w:r w:rsidRPr="00A93819">
        <w:rPr>
          <w:rFonts w:ascii="Arial" w:hAnsi="Arial" w:cs="Arial"/>
          <w:szCs w:val="24"/>
        </w:rPr>
        <w:t>punkt</w:t>
      </w:r>
      <w:r>
        <w:rPr>
          <w:rFonts w:ascii="Arial" w:hAnsi="Arial" w:cs="Arial"/>
          <w:szCs w:val="24"/>
        </w:rPr>
        <w:t xml:space="preserve">ów </w:t>
      </w:r>
      <w:r w:rsidRPr="00A93819">
        <w:rPr>
          <w:rFonts w:ascii="Arial" w:hAnsi="Arial" w:cs="Arial"/>
          <w:szCs w:val="24"/>
        </w:rPr>
        <w:t>procentow</w:t>
      </w:r>
      <w:r>
        <w:rPr>
          <w:rFonts w:ascii="Arial" w:hAnsi="Arial" w:cs="Arial"/>
          <w:szCs w:val="24"/>
        </w:rPr>
        <w:t>ych;</w:t>
      </w:r>
    </w:p>
    <w:p w:rsidR="00F45327" w:rsidRPr="00F45327" w:rsidRDefault="00F45327" w:rsidP="00160AE2">
      <w:pPr>
        <w:pStyle w:val="Akapitzlist"/>
        <w:numPr>
          <w:ilvl w:val="0"/>
          <w:numId w:val="27"/>
        </w:numPr>
        <w:spacing w:after="0"/>
        <w:ind w:left="714" w:hanging="357"/>
        <w:jc w:val="both"/>
        <w:rPr>
          <w:rFonts w:ascii="Arial" w:hAnsi="Arial" w:cs="Arial"/>
        </w:rPr>
      </w:pPr>
      <w:r>
        <w:rPr>
          <w:rFonts w:ascii="Arial" w:hAnsi="Arial" w:cs="Arial"/>
        </w:rPr>
        <w:t xml:space="preserve">sołectwo Derewiczna - </w:t>
      </w:r>
      <w:r w:rsidRPr="00A93819">
        <w:rPr>
          <w:rFonts w:ascii="Arial" w:hAnsi="Arial" w:cs="Arial"/>
          <w:szCs w:val="24"/>
        </w:rPr>
        <w:t xml:space="preserve">wskaźnik jest wyższy od średniej dla gminy o </w:t>
      </w:r>
      <w:r>
        <w:rPr>
          <w:rFonts w:ascii="Arial" w:hAnsi="Arial" w:cs="Arial"/>
          <w:szCs w:val="24"/>
        </w:rPr>
        <w:t xml:space="preserve">0,46 </w:t>
      </w:r>
      <w:r w:rsidRPr="00A93819">
        <w:rPr>
          <w:rFonts w:ascii="Arial" w:hAnsi="Arial" w:cs="Arial"/>
          <w:szCs w:val="24"/>
        </w:rPr>
        <w:t>punkt</w:t>
      </w:r>
      <w:r>
        <w:rPr>
          <w:rFonts w:ascii="Arial" w:hAnsi="Arial" w:cs="Arial"/>
          <w:szCs w:val="24"/>
        </w:rPr>
        <w:t xml:space="preserve">ów </w:t>
      </w:r>
      <w:r w:rsidRPr="00A93819">
        <w:rPr>
          <w:rFonts w:ascii="Arial" w:hAnsi="Arial" w:cs="Arial"/>
          <w:szCs w:val="24"/>
        </w:rPr>
        <w:t>procentow</w:t>
      </w:r>
      <w:r>
        <w:rPr>
          <w:rFonts w:ascii="Arial" w:hAnsi="Arial" w:cs="Arial"/>
          <w:szCs w:val="24"/>
        </w:rPr>
        <w:t>ych;</w:t>
      </w:r>
    </w:p>
    <w:p w:rsidR="00F45327" w:rsidRPr="00F45327" w:rsidRDefault="00F45327" w:rsidP="00160AE2">
      <w:pPr>
        <w:pStyle w:val="Akapitzlist"/>
        <w:numPr>
          <w:ilvl w:val="0"/>
          <w:numId w:val="27"/>
        </w:numPr>
        <w:spacing w:after="0"/>
        <w:ind w:left="714" w:hanging="357"/>
        <w:jc w:val="both"/>
        <w:rPr>
          <w:rFonts w:ascii="Arial" w:hAnsi="Arial" w:cs="Arial"/>
        </w:rPr>
      </w:pPr>
      <w:r>
        <w:rPr>
          <w:rFonts w:ascii="Arial" w:hAnsi="Arial" w:cs="Arial"/>
        </w:rPr>
        <w:t xml:space="preserve">sołectwo Kolembrody - </w:t>
      </w:r>
      <w:r w:rsidRPr="00A93819">
        <w:rPr>
          <w:rFonts w:ascii="Arial" w:hAnsi="Arial" w:cs="Arial"/>
          <w:szCs w:val="24"/>
        </w:rPr>
        <w:t xml:space="preserve">wskaźnik jest wyższy od średniej dla gminy o </w:t>
      </w:r>
      <w:r>
        <w:rPr>
          <w:rFonts w:ascii="Arial" w:hAnsi="Arial" w:cs="Arial"/>
          <w:szCs w:val="24"/>
        </w:rPr>
        <w:t xml:space="preserve">0,15 </w:t>
      </w:r>
      <w:r w:rsidRPr="00A93819">
        <w:rPr>
          <w:rFonts w:ascii="Arial" w:hAnsi="Arial" w:cs="Arial"/>
          <w:szCs w:val="24"/>
        </w:rPr>
        <w:t>punkt</w:t>
      </w:r>
      <w:r>
        <w:rPr>
          <w:rFonts w:ascii="Arial" w:hAnsi="Arial" w:cs="Arial"/>
          <w:szCs w:val="24"/>
        </w:rPr>
        <w:t xml:space="preserve">ów </w:t>
      </w:r>
      <w:r w:rsidRPr="00A93819">
        <w:rPr>
          <w:rFonts w:ascii="Arial" w:hAnsi="Arial" w:cs="Arial"/>
          <w:szCs w:val="24"/>
        </w:rPr>
        <w:t>procentow</w:t>
      </w:r>
      <w:r>
        <w:rPr>
          <w:rFonts w:ascii="Arial" w:hAnsi="Arial" w:cs="Arial"/>
          <w:szCs w:val="24"/>
        </w:rPr>
        <w:t>ych;</w:t>
      </w:r>
    </w:p>
    <w:p w:rsidR="00F45327" w:rsidRPr="00F45327" w:rsidRDefault="00F45327" w:rsidP="00160AE2">
      <w:pPr>
        <w:pStyle w:val="Akapitzlist"/>
        <w:numPr>
          <w:ilvl w:val="0"/>
          <w:numId w:val="27"/>
        </w:numPr>
        <w:spacing w:after="0"/>
        <w:ind w:left="714" w:hanging="357"/>
        <w:jc w:val="both"/>
        <w:rPr>
          <w:rFonts w:ascii="Arial" w:hAnsi="Arial" w:cs="Arial"/>
        </w:rPr>
      </w:pPr>
      <w:r>
        <w:rPr>
          <w:rFonts w:ascii="Arial" w:hAnsi="Arial" w:cs="Arial"/>
          <w:szCs w:val="24"/>
        </w:rPr>
        <w:t xml:space="preserve">sołectwo Komarówka Podlaska - </w:t>
      </w:r>
      <w:r w:rsidRPr="00A93819">
        <w:rPr>
          <w:rFonts w:ascii="Arial" w:hAnsi="Arial" w:cs="Arial"/>
          <w:szCs w:val="24"/>
        </w:rPr>
        <w:t xml:space="preserve">wskaźnik jest wyższy od średniej dla gminy o </w:t>
      </w:r>
      <w:r>
        <w:rPr>
          <w:rFonts w:ascii="Arial" w:hAnsi="Arial" w:cs="Arial"/>
          <w:szCs w:val="24"/>
        </w:rPr>
        <w:t xml:space="preserve">0,1 </w:t>
      </w:r>
      <w:r w:rsidRPr="00A93819">
        <w:rPr>
          <w:rFonts w:ascii="Arial" w:hAnsi="Arial" w:cs="Arial"/>
          <w:szCs w:val="24"/>
        </w:rPr>
        <w:t>punkt</w:t>
      </w:r>
      <w:r>
        <w:rPr>
          <w:rFonts w:ascii="Arial" w:hAnsi="Arial" w:cs="Arial"/>
          <w:szCs w:val="24"/>
        </w:rPr>
        <w:t xml:space="preserve">ów </w:t>
      </w:r>
      <w:r w:rsidRPr="00A93819">
        <w:rPr>
          <w:rFonts w:ascii="Arial" w:hAnsi="Arial" w:cs="Arial"/>
          <w:szCs w:val="24"/>
        </w:rPr>
        <w:t>procentow</w:t>
      </w:r>
      <w:r>
        <w:rPr>
          <w:rFonts w:ascii="Arial" w:hAnsi="Arial" w:cs="Arial"/>
          <w:szCs w:val="24"/>
        </w:rPr>
        <w:t>ych.</w:t>
      </w:r>
    </w:p>
    <w:p w:rsidR="00F45327" w:rsidRPr="00F45327" w:rsidRDefault="00F45327" w:rsidP="004A236F">
      <w:pPr>
        <w:spacing w:after="480"/>
        <w:jc w:val="both"/>
        <w:rPr>
          <w:rFonts w:ascii="Arial" w:hAnsi="Arial" w:cs="Arial"/>
        </w:rPr>
      </w:pPr>
      <w:r>
        <w:rPr>
          <w:rFonts w:ascii="Arial" w:hAnsi="Arial" w:cs="Arial"/>
        </w:rPr>
        <w:lastRenderedPageBreak/>
        <w:t>Jak pokazuje poniższy wykres, sołectwem o najgorszej sytuacji, w porównaniu do innych jednostek referencyjnych, w którym odnotowano w 2015 roku największą liczbę przestępstw na 100 mieszkańców</w:t>
      </w:r>
      <w:r w:rsidR="004D7580">
        <w:rPr>
          <w:rFonts w:ascii="Arial" w:hAnsi="Arial" w:cs="Arial"/>
        </w:rPr>
        <w:t>,</w:t>
      </w:r>
      <w:r>
        <w:rPr>
          <w:rFonts w:ascii="Arial" w:hAnsi="Arial" w:cs="Arial"/>
        </w:rPr>
        <w:t xml:space="preserve"> jest sołectwo Brzeziny. W pozostałych trzech sołectwach, w których odnotowano problem przestępczości, </w:t>
      </w:r>
      <w:r w:rsidRPr="00A93819">
        <w:rPr>
          <w:rFonts w:ascii="Arial" w:hAnsi="Arial" w:cs="Arial"/>
          <w:szCs w:val="24"/>
        </w:rPr>
        <w:t xml:space="preserve">intensywność </w:t>
      </w:r>
      <w:r>
        <w:rPr>
          <w:rFonts w:ascii="Arial" w:hAnsi="Arial" w:cs="Arial"/>
          <w:szCs w:val="24"/>
        </w:rPr>
        <w:t xml:space="preserve">tego </w:t>
      </w:r>
      <w:r w:rsidRPr="00A93819">
        <w:rPr>
          <w:rFonts w:ascii="Arial" w:hAnsi="Arial" w:cs="Arial"/>
          <w:szCs w:val="24"/>
        </w:rPr>
        <w:t>zjawiska była nieduża, a badany wskaźnik osiągnął wartości niższe od średniej w gminie</w:t>
      </w:r>
      <w:r>
        <w:rPr>
          <w:rFonts w:ascii="Arial" w:hAnsi="Arial" w:cs="Arial"/>
          <w:szCs w:val="24"/>
        </w:rPr>
        <w:t>. Jednostkami tymi były w </w:t>
      </w:r>
      <w:r w:rsidR="004D7580">
        <w:rPr>
          <w:rFonts w:ascii="Arial" w:hAnsi="Arial" w:cs="Arial"/>
          <w:szCs w:val="24"/>
        </w:rPr>
        <w:t>sołectwa: Brzozowy Kąt, Wólka Komarowska oraz Walinna. Najkorzystniejszą sytuację zaobserwowano w sołectwach: Przegaliny Duże, Przegaliny Małe, Wiski oraz Woroniec, w których w 2015 roku nie odnotowano żadnego przestępstwa.</w:t>
      </w:r>
    </w:p>
    <w:p w:rsidR="004D7580" w:rsidRPr="00160AE2" w:rsidRDefault="004D7580" w:rsidP="00160AE2">
      <w:pPr>
        <w:pStyle w:val="Legenda"/>
        <w:keepNext/>
        <w:spacing w:after="0"/>
        <w:contextualSpacing/>
        <w:jc w:val="both"/>
        <w:rPr>
          <w:rFonts w:ascii="Arial" w:hAnsi="Arial" w:cs="Arial"/>
          <w:b w:val="0"/>
          <w:i/>
          <w:color w:val="auto"/>
        </w:rPr>
      </w:pPr>
      <w:bookmarkStart w:id="64" w:name="_Toc475579881"/>
      <w:r w:rsidRPr="00160AE2">
        <w:rPr>
          <w:rFonts w:ascii="Arial" w:hAnsi="Arial" w:cs="Arial"/>
          <w:i/>
          <w:color w:val="auto"/>
        </w:rPr>
        <w:t xml:space="preserve">Wykres </w:t>
      </w:r>
      <w:r w:rsidR="00452745" w:rsidRPr="00160AE2">
        <w:rPr>
          <w:rFonts w:ascii="Arial" w:hAnsi="Arial" w:cs="Arial"/>
          <w:i/>
          <w:color w:val="auto"/>
        </w:rPr>
        <w:fldChar w:fldCharType="begin"/>
      </w:r>
      <w:r w:rsidRPr="00160AE2">
        <w:rPr>
          <w:rFonts w:ascii="Arial" w:hAnsi="Arial" w:cs="Arial"/>
          <w:i/>
          <w:color w:val="auto"/>
        </w:rPr>
        <w:instrText xml:space="preserve"> SEQ Wykres \* ARABIC </w:instrText>
      </w:r>
      <w:r w:rsidR="00452745" w:rsidRPr="00160AE2">
        <w:rPr>
          <w:rFonts w:ascii="Arial" w:hAnsi="Arial" w:cs="Arial"/>
          <w:i/>
          <w:color w:val="auto"/>
        </w:rPr>
        <w:fldChar w:fldCharType="separate"/>
      </w:r>
      <w:r w:rsidR="00565D71">
        <w:rPr>
          <w:rFonts w:ascii="Arial" w:hAnsi="Arial" w:cs="Arial"/>
          <w:i/>
          <w:noProof/>
          <w:color w:val="auto"/>
        </w:rPr>
        <w:t>26</w:t>
      </w:r>
      <w:r w:rsidR="00452745" w:rsidRPr="00160AE2">
        <w:rPr>
          <w:rFonts w:ascii="Arial" w:hAnsi="Arial" w:cs="Arial"/>
          <w:i/>
          <w:color w:val="auto"/>
        </w:rPr>
        <w:fldChar w:fldCharType="end"/>
      </w:r>
      <w:r w:rsidRPr="00160AE2">
        <w:rPr>
          <w:rFonts w:ascii="Arial" w:hAnsi="Arial" w:cs="Arial"/>
          <w:i/>
          <w:color w:val="auto"/>
        </w:rPr>
        <w:t xml:space="preserve"> </w:t>
      </w:r>
      <w:r w:rsidRPr="00160AE2">
        <w:rPr>
          <w:rFonts w:ascii="Arial" w:hAnsi="Arial" w:cs="Arial"/>
          <w:b w:val="0"/>
          <w:i/>
          <w:color w:val="auto"/>
        </w:rPr>
        <w:t xml:space="preserve">Liczba </w:t>
      </w:r>
      <w:r w:rsidR="00A448F4" w:rsidRPr="00160AE2">
        <w:rPr>
          <w:rFonts w:ascii="Arial" w:hAnsi="Arial" w:cs="Arial"/>
          <w:b w:val="0"/>
          <w:i/>
          <w:color w:val="auto"/>
        </w:rPr>
        <w:t>odnotowanych</w:t>
      </w:r>
      <w:r w:rsidRPr="00160AE2">
        <w:rPr>
          <w:rFonts w:ascii="Arial" w:hAnsi="Arial" w:cs="Arial"/>
          <w:b w:val="0"/>
          <w:i/>
          <w:color w:val="auto"/>
        </w:rPr>
        <w:t xml:space="preserve"> przestępstw przypadających na 100 mieszkańców w 2015 roku wg podziału na jednostki referencyjne</w:t>
      </w:r>
      <w:bookmarkEnd w:id="64"/>
    </w:p>
    <w:p w:rsidR="00A22C57" w:rsidRPr="00CE1332" w:rsidRDefault="008614FA" w:rsidP="00160AE2">
      <w:pPr>
        <w:spacing w:after="0" w:line="240" w:lineRule="auto"/>
        <w:contextualSpacing/>
        <w:rPr>
          <w:rFonts w:ascii="Arial" w:hAnsi="Arial" w:cs="Arial"/>
        </w:rPr>
      </w:pPr>
      <w:r w:rsidRPr="008614FA">
        <w:rPr>
          <w:rFonts w:ascii="Arial" w:hAnsi="Arial" w:cs="Arial"/>
          <w:noProof/>
          <w:lang w:eastAsia="pl-PL"/>
        </w:rPr>
        <w:drawing>
          <wp:inline distT="0" distB="0" distL="0" distR="0">
            <wp:extent cx="5760720" cy="3675322"/>
            <wp:effectExtent l="0" t="0" r="0" b="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22C57" w:rsidRPr="00160AE2" w:rsidRDefault="004D7580" w:rsidP="00160AE2">
      <w:pPr>
        <w:spacing w:after="0" w:line="240" w:lineRule="auto"/>
        <w:contextualSpacing/>
        <w:rPr>
          <w:rFonts w:ascii="Arial" w:hAnsi="Arial" w:cs="Arial"/>
          <w:i/>
        </w:rPr>
      </w:pPr>
      <w:r w:rsidRPr="00160AE2">
        <w:rPr>
          <w:rFonts w:ascii="Arial" w:hAnsi="Arial" w:cs="Arial"/>
          <w:b/>
          <w:bCs/>
          <w:i/>
          <w:sz w:val="18"/>
        </w:rPr>
        <w:t>Źródło:</w:t>
      </w:r>
      <w:r w:rsidRPr="00160AE2">
        <w:rPr>
          <w:rFonts w:ascii="Arial" w:hAnsi="Arial" w:cs="Arial"/>
          <w:bCs/>
          <w:i/>
          <w:sz w:val="18"/>
        </w:rPr>
        <w:t xml:space="preserve"> Opracowanie własne na podstawie danych Komendy Powiatowej Policji w Radzyniu Podlaskim</w:t>
      </w:r>
    </w:p>
    <w:p w:rsidR="00160AE2" w:rsidRPr="00160AE2" w:rsidRDefault="00160AE2" w:rsidP="003E6748">
      <w:pPr>
        <w:jc w:val="both"/>
        <w:rPr>
          <w:rFonts w:ascii="Arial" w:hAnsi="Arial" w:cs="Arial"/>
          <w:sz w:val="10"/>
        </w:rPr>
      </w:pPr>
    </w:p>
    <w:p w:rsidR="00A22C57" w:rsidRDefault="004D7580" w:rsidP="003E6748">
      <w:pPr>
        <w:jc w:val="both"/>
        <w:rPr>
          <w:rFonts w:ascii="Arial" w:hAnsi="Arial" w:cs="Arial"/>
        </w:rPr>
      </w:pPr>
      <w:r>
        <w:rPr>
          <w:rFonts w:ascii="Arial" w:hAnsi="Arial" w:cs="Arial"/>
        </w:rPr>
        <w:t xml:space="preserve">Analiza </w:t>
      </w:r>
      <w:r w:rsidR="003E6748">
        <w:rPr>
          <w:rFonts w:ascii="Arial" w:hAnsi="Arial" w:cs="Arial"/>
        </w:rPr>
        <w:t xml:space="preserve">dynamiki zmian zachodzących w odniesieniu do liczby </w:t>
      </w:r>
      <w:r w:rsidR="005A3FEE">
        <w:rPr>
          <w:rFonts w:ascii="Arial" w:hAnsi="Arial" w:cs="Arial"/>
        </w:rPr>
        <w:t>odnotowanych</w:t>
      </w:r>
      <w:r w:rsidR="003E6748">
        <w:rPr>
          <w:rFonts w:ascii="Arial" w:hAnsi="Arial" w:cs="Arial"/>
        </w:rPr>
        <w:t xml:space="preserve"> przestępstw przypadającej na 100 mieszkańców w latach 2013-2015 pokazuje, że na obszarze gminy Komarówka Podlaska zjawisko to uległo </w:t>
      </w:r>
      <w:r w:rsidR="00A448F4">
        <w:rPr>
          <w:rFonts w:ascii="Arial" w:hAnsi="Arial" w:cs="Arial"/>
        </w:rPr>
        <w:t xml:space="preserve">systematycznemu </w:t>
      </w:r>
      <w:r w:rsidR="003E6748">
        <w:rPr>
          <w:rFonts w:ascii="Arial" w:hAnsi="Arial" w:cs="Arial"/>
        </w:rPr>
        <w:t xml:space="preserve">spadkowi. </w:t>
      </w:r>
      <w:r w:rsidR="00A448F4">
        <w:rPr>
          <w:rFonts w:ascii="Arial" w:hAnsi="Arial" w:cs="Arial"/>
        </w:rPr>
        <w:t>Liczba odnotowanych przestępstw na 100 mieszkańców gminy spadła w 2015 roku, w porównaniu z rokiem 2013, o 40,41% (średnia gminna). Badając sytuację w poszczególnych jednostkach referencyjnych, możemy zauważyć, że największy spadek liczby przestępstw na 100 mieszkańców odnotowano na przestrzeni analizowanych trzech lat w następujących sołectwach:</w:t>
      </w:r>
    </w:p>
    <w:p w:rsidR="00A448F4" w:rsidRDefault="00A448F4" w:rsidP="00160AE2">
      <w:pPr>
        <w:pStyle w:val="Akapitzlist"/>
        <w:numPr>
          <w:ilvl w:val="0"/>
          <w:numId w:val="28"/>
        </w:numPr>
        <w:spacing w:after="0"/>
        <w:ind w:left="714" w:hanging="357"/>
        <w:jc w:val="both"/>
        <w:rPr>
          <w:rFonts w:ascii="Arial" w:hAnsi="Arial" w:cs="Arial"/>
        </w:rPr>
      </w:pPr>
      <w:r>
        <w:rPr>
          <w:rFonts w:ascii="Arial" w:hAnsi="Arial" w:cs="Arial"/>
        </w:rPr>
        <w:t>Przegaliny Małe – spadek o 100% w stosunku do 2013 roku;</w:t>
      </w:r>
    </w:p>
    <w:p w:rsidR="00A448F4" w:rsidRDefault="00A448F4" w:rsidP="00160AE2">
      <w:pPr>
        <w:pStyle w:val="Akapitzlist"/>
        <w:numPr>
          <w:ilvl w:val="0"/>
          <w:numId w:val="28"/>
        </w:numPr>
        <w:spacing w:after="0"/>
        <w:ind w:left="714" w:hanging="357"/>
        <w:jc w:val="both"/>
        <w:rPr>
          <w:rFonts w:ascii="Arial" w:hAnsi="Arial" w:cs="Arial"/>
        </w:rPr>
      </w:pPr>
      <w:r>
        <w:rPr>
          <w:rFonts w:ascii="Arial" w:hAnsi="Arial" w:cs="Arial"/>
        </w:rPr>
        <w:t>Woroniec – spadek o 100% w stosunku do 2013 roku;</w:t>
      </w:r>
    </w:p>
    <w:p w:rsidR="00A448F4" w:rsidRDefault="00A448F4" w:rsidP="00160AE2">
      <w:pPr>
        <w:pStyle w:val="Akapitzlist"/>
        <w:numPr>
          <w:ilvl w:val="0"/>
          <w:numId w:val="28"/>
        </w:numPr>
        <w:spacing w:after="0"/>
        <w:ind w:left="714" w:hanging="357"/>
        <w:jc w:val="both"/>
        <w:rPr>
          <w:rFonts w:ascii="Arial" w:hAnsi="Arial" w:cs="Arial"/>
        </w:rPr>
      </w:pPr>
      <w:r>
        <w:rPr>
          <w:rFonts w:ascii="Arial" w:hAnsi="Arial" w:cs="Arial"/>
        </w:rPr>
        <w:t>Przegaliny Duże – spadek o 100% w stosunku do 2013 roku;</w:t>
      </w:r>
    </w:p>
    <w:p w:rsidR="00A448F4" w:rsidRDefault="00A448F4" w:rsidP="00160AE2">
      <w:pPr>
        <w:pStyle w:val="Akapitzlist"/>
        <w:numPr>
          <w:ilvl w:val="0"/>
          <w:numId w:val="28"/>
        </w:numPr>
        <w:spacing w:after="0"/>
        <w:ind w:left="714" w:hanging="357"/>
        <w:jc w:val="both"/>
        <w:rPr>
          <w:rFonts w:ascii="Arial" w:hAnsi="Arial" w:cs="Arial"/>
        </w:rPr>
      </w:pPr>
      <w:r>
        <w:rPr>
          <w:rFonts w:ascii="Arial" w:hAnsi="Arial" w:cs="Arial"/>
        </w:rPr>
        <w:t>Komarówka Podlaska – spadek o 53,60% w stosunku do 2013 roku;</w:t>
      </w:r>
    </w:p>
    <w:p w:rsidR="00A448F4" w:rsidRDefault="00A448F4" w:rsidP="00160AE2">
      <w:pPr>
        <w:pStyle w:val="Akapitzlist"/>
        <w:numPr>
          <w:ilvl w:val="0"/>
          <w:numId w:val="28"/>
        </w:numPr>
        <w:spacing w:after="0"/>
        <w:ind w:left="714" w:hanging="357"/>
        <w:jc w:val="both"/>
        <w:rPr>
          <w:rFonts w:ascii="Arial" w:hAnsi="Arial" w:cs="Arial"/>
        </w:rPr>
      </w:pPr>
      <w:r>
        <w:rPr>
          <w:rFonts w:ascii="Arial" w:hAnsi="Arial" w:cs="Arial"/>
        </w:rPr>
        <w:t>Brzozowy Kąt – spadek o 50,77% w stosunku do 2013 roku;</w:t>
      </w:r>
    </w:p>
    <w:p w:rsidR="00A448F4" w:rsidRDefault="00A448F4" w:rsidP="00160AE2">
      <w:pPr>
        <w:pStyle w:val="Akapitzlist"/>
        <w:numPr>
          <w:ilvl w:val="0"/>
          <w:numId w:val="28"/>
        </w:numPr>
        <w:spacing w:after="0"/>
        <w:ind w:left="714" w:hanging="357"/>
        <w:jc w:val="both"/>
        <w:rPr>
          <w:rFonts w:ascii="Arial" w:hAnsi="Arial" w:cs="Arial"/>
        </w:rPr>
      </w:pPr>
      <w:r>
        <w:rPr>
          <w:rFonts w:ascii="Arial" w:hAnsi="Arial" w:cs="Arial"/>
        </w:rPr>
        <w:lastRenderedPageBreak/>
        <w:t>Kolembrody – spadek o 41% w stosunku do 2013 roku.</w:t>
      </w:r>
    </w:p>
    <w:p w:rsidR="00160AE2" w:rsidRPr="00A448F4" w:rsidRDefault="00160AE2" w:rsidP="00160AE2">
      <w:pPr>
        <w:pStyle w:val="Akapitzlist"/>
        <w:spacing w:after="0"/>
        <w:ind w:left="714"/>
        <w:jc w:val="both"/>
        <w:rPr>
          <w:rFonts w:ascii="Arial" w:hAnsi="Arial" w:cs="Arial"/>
        </w:rPr>
      </w:pPr>
    </w:p>
    <w:p w:rsidR="004D7580" w:rsidRDefault="00A448F4" w:rsidP="00223F2A">
      <w:pPr>
        <w:spacing w:after="480"/>
        <w:jc w:val="both"/>
        <w:rPr>
          <w:rFonts w:ascii="Arial" w:hAnsi="Arial" w:cs="Arial"/>
        </w:rPr>
      </w:pPr>
      <w:r>
        <w:rPr>
          <w:rFonts w:ascii="Arial" w:hAnsi="Arial" w:cs="Arial"/>
        </w:rPr>
        <w:t>Jedynie w sołectwie Derewiczna odnotowano spadek wskaźnika poniżej średniej dla gminy Komarówka Podlaska – o 22,72 punkty procentowe. Najgorzej sytuacja prezentuje się w jednostkach referencyjnych, w których w latach 2013-2015 odnotowano wzrost liczby odnotowanych przestępstw w przeliczeniu na 100 mieszkańców. Sołectwami tymi są: Brzeziny, Walinna oraz Wólka Komarowska, w których wzrost badanego zjawiska wyniósł 100%. Tendencja wzrastająca została także odnotowana w sołectwie Żelizna, gdzie wskaźnik wzrósł o 32,9</w:t>
      </w:r>
      <w:r w:rsidR="005A3FEE">
        <w:rPr>
          <w:rFonts w:ascii="Arial" w:hAnsi="Arial" w:cs="Arial"/>
        </w:rPr>
        <w:t>3</w:t>
      </w:r>
      <w:r>
        <w:rPr>
          <w:rFonts w:ascii="Arial" w:hAnsi="Arial" w:cs="Arial"/>
        </w:rPr>
        <w:t>%.</w:t>
      </w:r>
    </w:p>
    <w:p w:rsidR="00223F2A" w:rsidRPr="00160AE2" w:rsidRDefault="00223F2A" w:rsidP="00160AE2">
      <w:pPr>
        <w:pStyle w:val="Legenda"/>
        <w:keepNext/>
        <w:spacing w:after="0"/>
        <w:contextualSpacing/>
        <w:jc w:val="both"/>
        <w:rPr>
          <w:i/>
        </w:rPr>
      </w:pPr>
      <w:bookmarkStart w:id="65" w:name="_Toc475579882"/>
      <w:r w:rsidRPr="00160AE2">
        <w:rPr>
          <w:rFonts w:ascii="Arial" w:hAnsi="Arial" w:cs="Arial"/>
          <w:i/>
          <w:color w:val="auto"/>
        </w:rPr>
        <w:t xml:space="preserve">Wykres </w:t>
      </w:r>
      <w:r w:rsidR="00452745" w:rsidRPr="00160AE2">
        <w:rPr>
          <w:rFonts w:ascii="Arial" w:hAnsi="Arial" w:cs="Arial"/>
          <w:i/>
          <w:color w:val="auto"/>
        </w:rPr>
        <w:fldChar w:fldCharType="begin"/>
      </w:r>
      <w:r w:rsidRPr="00160AE2">
        <w:rPr>
          <w:rFonts w:ascii="Arial" w:hAnsi="Arial" w:cs="Arial"/>
          <w:i/>
          <w:color w:val="auto"/>
        </w:rPr>
        <w:instrText xml:space="preserve"> SEQ Wykres \* ARABIC </w:instrText>
      </w:r>
      <w:r w:rsidR="00452745" w:rsidRPr="00160AE2">
        <w:rPr>
          <w:rFonts w:ascii="Arial" w:hAnsi="Arial" w:cs="Arial"/>
          <w:i/>
          <w:color w:val="auto"/>
        </w:rPr>
        <w:fldChar w:fldCharType="separate"/>
      </w:r>
      <w:r w:rsidR="00565D71">
        <w:rPr>
          <w:rFonts w:ascii="Arial" w:hAnsi="Arial" w:cs="Arial"/>
          <w:i/>
          <w:noProof/>
          <w:color w:val="auto"/>
        </w:rPr>
        <w:t>27</w:t>
      </w:r>
      <w:r w:rsidR="00452745" w:rsidRPr="00160AE2">
        <w:rPr>
          <w:rFonts w:ascii="Arial" w:hAnsi="Arial" w:cs="Arial"/>
          <w:i/>
          <w:color w:val="auto"/>
        </w:rPr>
        <w:fldChar w:fldCharType="end"/>
      </w:r>
      <w:r w:rsidRPr="00160AE2">
        <w:rPr>
          <w:i/>
        </w:rPr>
        <w:t xml:space="preserve"> </w:t>
      </w:r>
      <w:r w:rsidRPr="00160AE2">
        <w:rPr>
          <w:rFonts w:ascii="Arial" w:hAnsi="Arial" w:cs="Arial"/>
          <w:b w:val="0"/>
          <w:i/>
          <w:color w:val="auto"/>
        </w:rPr>
        <w:t>Zmiana liczby odnotowanych przestępstw przypadających na 100 mieszkańców w latach 2013-2015 wg podziału na jednostki referencyjne</w:t>
      </w:r>
      <w:bookmarkEnd w:id="65"/>
    </w:p>
    <w:p w:rsidR="004D7580" w:rsidRDefault="004D7580" w:rsidP="00160AE2">
      <w:pPr>
        <w:spacing w:after="0" w:line="240" w:lineRule="auto"/>
        <w:contextualSpacing/>
        <w:jc w:val="both"/>
        <w:rPr>
          <w:rFonts w:ascii="Arial" w:hAnsi="Arial" w:cs="Arial"/>
        </w:rPr>
      </w:pPr>
      <w:r w:rsidRPr="004D7580">
        <w:rPr>
          <w:rFonts w:ascii="Arial" w:hAnsi="Arial" w:cs="Arial"/>
          <w:noProof/>
          <w:lang w:eastAsia="pl-PL"/>
        </w:rPr>
        <w:drawing>
          <wp:inline distT="0" distB="0" distL="0" distR="0">
            <wp:extent cx="5762847" cy="3413051"/>
            <wp:effectExtent l="0" t="0" r="0" b="0"/>
            <wp:docPr id="22"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223F2A" w:rsidRPr="00160AE2">
        <w:rPr>
          <w:rFonts w:ascii="Arial" w:hAnsi="Arial" w:cs="Arial"/>
          <w:b/>
          <w:bCs/>
          <w:i/>
          <w:sz w:val="18"/>
        </w:rPr>
        <w:t>Źródło:</w:t>
      </w:r>
      <w:r w:rsidR="00223F2A" w:rsidRPr="00160AE2">
        <w:rPr>
          <w:rFonts w:ascii="Arial" w:hAnsi="Arial" w:cs="Arial"/>
          <w:bCs/>
          <w:i/>
          <w:sz w:val="18"/>
        </w:rPr>
        <w:t xml:space="preserve"> Opracowanie własne na podstawie danych Komendy Powiatowej Policji w Radzyniu Podlaskim</w:t>
      </w:r>
    </w:p>
    <w:p w:rsidR="00160AE2" w:rsidRPr="00160AE2" w:rsidRDefault="00160AE2" w:rsidP="008B3E4A">
      <w:pPr>
        <w:spacing w:after="480"/>
        <w:jc w:val="both"/>
        <w:rPr>
          <w:rFonts w:ascii="Arial" w:hAnsi="Arial" w:cs="Arial"/>
          <w:sz w:val="2"/>
        </w:rPr>
      </w:pPr>
    </w:p>
    <w:p w:rsidR="004D7580" w:rsidRDefault="00FB7237" w:rsidP="008B3E4A">
      <w:pPr>
        <w:spacing w:after="480"/>
        <w:jc w:val="both"/>
        <w:rPr>
          <w:rFonts w:ascii="Arial" w:hAnsi="Arial" w:cs="Arial"/>
        </w:rPr>
      </w:pPr>
      <w:r>
        <w:rPr>
          <w:rFonts w:ascii="Arial" w:hAnsi="Arial" w:cs="Arial"/>
        </w:rPr>
        <w:t xml:space="preserve">Na przestrzeni lat 2013-2015 liczba interwencji przeprowadzonych przez Policję na obszarze gminy Komarówka Podlaska (różnego rodzaju interwencje wyłączając interwencje domowe) </w:t>
      </w:r>
      <w:r w:rsidR="006F540F">
        <w:rPr>
          <w:rFonts w:ascii="Arial" w:hAnsi="Arial" w:cs="Arial"/>
        </w:rPr>
        <w:t>utrzymywała się na dość wysokim poziomie</w:t>
      </w:r>
      <w:r>
        <w:rPr>
          <w:rFonts w:ascii="Arial" w:hAnsi="Arial" w:cs="Arial"/>
        </w:rPr>
        <w:t xml:space="preserve">, ale </w:t>
      </w:r>
      <w:r w:rsidR="006F540F">
        <w:rPr>
          <w:rFonts w:ascii="Arial" w:hAnsi="Arial" w:cs="Arial"/>
        </w:rPr>
        <w:t xml:space="preserve">z drugiej strony </w:t>
      </w:r>
      <w:r>
        <w:rPr>
          <w:rFonts w:ascii="Arial" w:hAnsi="Arial" w:cs="Arial"/>
        </w:rPr>
        <w:t xml:space="preserve">wykazywała tendencję spadkową. W 2013 roku wyniosła ona 63 interwencje, w 2014 – 84, a w 2015 roku – 61 interwencji. W roku 2015 odnotowano zatem spadek zjawiska o 3,17%, pomimo tendencji wzrostowej w 2014 roku. W dwóch sołectwach: Woroniec oraz Wólka Komarowska, w 2015 roku nie odnotowano żadnych interwencji </w:t>
      </w:r>
      <w:r w:rsidR="006F540F">
        <w:rPr>
          <w:rFonts w:ascii="Arial" w:hAnsi="Arial" w:cs="Arial"/>
        </w:rPr>
        <w:t xml:space="preserve">Policji </w:t>
      </w:r>
      <w:r>
        <w:rPr>
          <w:rFonts w:ascii="Arial" w:hAnsi="Arial" w:cs="Arial"/>
        </w:rPr>
        <w:t xml:space="preserve">poddawanych niniejszej analizie. Niepokojące są wartości jakie wskaźnik (tj. liczba interwencji przeprowadzonych przez Policję na 100 mieszkańców; poza interwencjami domowymi) osiągnął w sołectwie Derewiczna oraz Przegaliny Małe. W 2015 roku wyniósł on dla sołectwa Derewiczna 3,67, czyli prawie trzykrotnie więcej niż średnia gminna, a dla sołectwa Przegaliny Małe – 2,36, czyli </w:t>
      </w:r>
      <w:r w:rsidR="008B3E4A">
        <w:rPr>
          <w:rFonts w:ascii="Arial" w:hAnsi="Arial" w:cs="Arial"/>
        </w:rPr>
        <w:t xml:space="preserve">ponad 1,5 razy więcej niż średnia w gminie. Wysoka liczba przeprowadzonych interwencji w przeliczeniu na 100 mieszkańców wystąpiła również w sołectwie Komarówka </w:t>
      </w:r>
      <w:r w:rsidR="008B3E4A">
        <w:rPr>
          <w:rFonts w:ascii="Arial" w:hAnsi="Arial" w:cs="Arial"/>
        </w:rPr>
        <w:lastRenderedPageBreak/>
        <w:t xml:space="preserve">Podlaska (1,49, czyli 0,17 punktów procentowych więcej niż średnia gminna) oraz sołectwie Żulinki (1,35, czyli o 0,03 punktów procentowych więcej niż średnia gminna). W pozostałych jednostkach referencyjnych badany wskaźnik przyjął wartości niższe od średniej w gminie Komarówka Podlaska. </w:t>
      </w:r>
    </w:p>
    <w:p w:rsidR="008B3E4A" w:rsidRPr="00160AE2" w:rsidRDefault="008B3E4A" w:rsidP="00160AE2">
      <w:pPr>
        <w:pStyle w:val="Legenda"/>
        <w:keepNext/>
        <w:spacing w:after="0"/>
        <w:contextualSpacing/>
        <w:jc w:val="both"/>
        <w:rPr>
          <w:rFonts w:ascii="Arial" w:hAnsi="Arial" w:cs="Arial"/>
          <w:b w:val="0"/>
          <w:i/>
          <w:color w:val="auto"/>
        </w:rPr>
      </w:pPr>
      <w:bookmarkStart w:id="66" w:name="_Toc475579883"/>
      <w:r w:rsidRPr="00160AE2">
        <w:rPr>
          <w:rFonts w:ascii="Arial" w:hAnsi="Arial" w:cs="Arial"/>
          <w:i/>
          <w:color w:val="auto"/>
        </w:rPr>
        <w:t xml:space="preserve">Wykres </w:t>
      </w:r>
      <w:r w:rsidR="00452745" w:rsidRPr="00160AE2">
        <w:rPr>
          <w:rFonts w:ascii="Arial" w:hAnsi="Arial" w:cs="Arial"/>
          <w:i/>
          <w:color w:val="auto"/>
        </w:rPr>
        <w:fldChar w:fldCharType="begin"/>
      </w:r>
      <w:r w:rsidRPr="00160AE2">
        <w:rPr>
          <w:rFonts w:ascii="Arial" w:hAnsi="Arial" w:cs="Arial"/>
          <w:i/>
          <w:color w:val="auto"/>
        </w:rPr>
        <w:instrText xml:space="preserve"> SEQ Wykres \* ARABIC </w:instrText>
      </w:r>
      <w:r w:rsidR="00452745" w:rsidRPr="00160AE2">
        <w:rPr>
          <w:rFonts w:ascii="Arial" w:hAnsi="Arial" w:cs="Arial"/>
          <w:i/>
          <w:color w:val="auto"/>
        </w:rPr>
        <w:fldChar w:fldCharType="separate"/>
      </w:r>
      <w:r w:rsidR="00565D71">
        <w:rPr>
          <w:rFonts w:ascii="Arial" w:hAnsi="Arial" w:cs="Arial"/>
          <w:i/>
          <w:noProof/>
          <w:color w:val="auto"/>
        </w:rPr>
        <w:t>28</w:t>
      </w:r>
      <w:r w:rsidR="00452745" w:rsidRPr="00160AE2">
        <w:rPr>
          <w:rFonts w:ascii="Arial" w:hAnsi="Arial" w:cs="Arial"/>
          <w:i/>
          <w:color w:val="auto"/>
        </w:rPr>
        <w:fldChar w:fldCharType="end"/>
      </w:r>
      <w:r w:rsidRPr="00160AE2">
        <w:rPr>
          <w:rFonts w:ascii="Arial" w:hAnsi="Arial" w:cs="Arial"/>
          <w:i/>
          <w:color w:val="auto"/>
        </w:rPr>
        <w:t xml:space="preserve"> </w:t>
      </w:r>
      <w:r w:rsidRPr="00160AE2">
        <w:rPr>
          <w:rFonts w:ascii="Arial" w:hAnsi="Arial" w:cs="Arial"/>
          <w:b w:val="0"/>
          <w:i/>
          <w:color w:val="auto"/>
        </w:rPr>
        <w:t>Liczba przeprowadzonych interwencji przypadających na 100 mieszkańców w 2015 roku wg podziału na jednostki referencyjne (wyłączając interwencje domowe)</w:t>
      </w:r>
      <w:bookmarkEnd w:id="66"/>
    </w:p>
    <w:p w:rsidR="004D7580" w:rsidRDefault="005A3FEE" w:rsidP="00160AE2">
      <w:pPr>
        <w:spacing w:after="0"/>
        <w:contextualSpacing/>
        <w:rPr>
          <w:rFonts w:ascii="Arial" w:hAnsi="Arial" w:cs="Arial"/>
        </w:rPr>
      </w:pPr>
      <w:r w:rsidRPr="005A3FEE">
        <w:rPr>
          <w:rFonts w:ascii="Arial" w:hAnsi="Arial" w:cs="Arial"/>
          <w:noProof/>
          <w:lang w:eastAsia="pl-PL"/>
        </w:rPr>
        <w:drawing>
          <wp:inline distT="0" distB="0" distL="0" distR="0">
            <wp:extent cx="5760720" cy="3648374"/>
            <wp:effectExtent l="0" t="0" r="0" b="0"/>
            <wp:docPr id="42"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D7580" w:rsidRDefault="008B3E4A" w:rsidP="00160AE2">
      <w:pPr>
        <w:spacing w:after="0"/>
        <w:contextualSpacing/>
        <w:rPr>
          <w:rFonts w:ascii="Arial" w:hAnsi="Arial" w:cs="Arial"/>
          <w:bCs/>
          <w:sz w:val="18"/>
        </w:rPr>
      </w:pPr>
      <w:r w:rsidRPr="00477E51">
        <w:rPr>
          <w:rFonts w:ascii="Arial" w:hAnsi="Arial" w:cs="Arial"/>
          <w:b/>
          <w:bCs/>
          <w:sz w:val="18"/>
        </w:rPr>
        <w:t>Źródło:</w:t>
      </w:r>
      <w:r w:rsidRPr="00477E51">
        <w:rPr>
          <w:rFonts w:ascii="Arial" w:hAnsi="Arial" w:cs="Arial"/>
          <w:bCs/>
          <w:sz w:val="18"/>
        </w:rPr>
        <w:t xml:space="preserve"> Opracowanie własne na podstawie danych</w:t>
      </w:r>
      <w:r>
        <w:rPr>
          <w:rFonts w:ascii="Arial" w:hAnsi="Arial" w:cs="Arial"/>
          <w:bCs/>
          <w:sz w:val="18"/>
        </w:rPr>
        <w:t xml:space="preserve"> Komendy Powiatowej Policji w Radzyniu Podlaskim</w:t>
      </w:r>
    </w:p>
    <w:p w:rsidR="00160AE2" w:rsidRDefault="00160AE2" w:rsidP="00160AE2">
      <w:pPr>
        <w:spacing w:after="0"/>
        <w:contextualSpacing/>
        <w:rPr>
          <w:rFonts w:ascii="Arial" w:hAnsi="Arial" w:cs="Arial"/>
        </w:rPr>
      </w:pPr>
    </w:p>
    <w:p w:rsidR="005A3FEE" w:rsidRDefault="006F540F" w:rsidP="004A236F">
      <w:pPr>
        <w:spacing w:after="120"/>
        <w:jc w:val="both"/>
        <w:rPr>
          <w:rFonts w:ascii="Arial" w:hAnsi="Arial" w:cs="Arial"/>
        </w:rPr>
      </w:pPr>
      <w:r>
        <w:rPr>
          <w:rFonts w:ascii="Arial" w:hAnsi="Arial" w:cs="Arial"/>
        </w:rPr>
        <w:t>Na uwagę zasługuje fakt, że w sołectwie Przegaliny Małe, które uplasowało się na drugim miejscu pod kątem intensywności występowania interwencji Policji w 2015 roku (po sołectwie Derewiczna)</w:t>
      </w:r>
      <w:r w:rsidR="00FF273B">
        <w:rPr>
          <w:rFonts w:ascii="Arial" w:hAnsi="Arial" w:cs="Arial"/>
        </w:rPr>
        <w:t>,</w:t>
      </w:r>
      <w:r>
        <w:rPr>
          <w:rFonts w:ascii="Arial" w:hAnsi="Arial" w:cs="Arial"/>
        </w:rPr>
        <w:t xml:space="preserve"> liczba tych interwencji w przeliczeniu na 100 mieszkańców wzrosła w porównaniu z rokiem 2013. Wzrost ten przyjął najwyższą wartość w gminie – 195,28%. Kolejnym sołectwem, w którym na przestrzeni lat </w:t>
      </w:r>
      <w:r w:rsidR="0069568E">
        <w:rPr>
          <w:rFonts w:ascii="Arial" w:hAnsi="Arial" w:cs="Arial"/>
        </w:rPr>
        <w:t>2013-2015 odnotowano wzrost liczby przeprowadzonych interwencji Policji w przeliczeniu na 100 mieszkańców, jest sołectwo Brzeziny. Na jego obszarze wzrost wyniósł 100%. Tendencję wzrostową możemy zaobserwować również w odniesieniu do sołectw: Kolembrody, Komarówka Podlaska oraz Derewiczna. W pozostałych jednostkach referencyjnych wystąpiły na przestrzeni lat 2013-2015 pozytywne trendy spadkowe zjawiska. Spadek liczby przeprowadzonych interwencji Policji przypadających na 100 mieszkańców danego obszaru odnotowano w następujących sołectwach:</w:t>
      </w:r>
    </w:p>
    <w:p w:rsidR="0069568E" w:rsidRDefault="0069568E" w:rsidP="00160AE2">
      <w:pPr>
        <w:pStyle w:val="Akapitzlist"/>
        <w:numPr>
          <w:ilvl w:val="0"/>
          <w:numId w:val="29"/>
        </w:numPr>
        <w:spacing w:after="0"/>
        <w:ind w:left="714" w:hanging="357"/>
        <w:jc w:val="both"/>
        <w:rPr>
          <w:rFonts w:ascii="Arial" w:hAnsi="Arial" w:cs="Arial"/>
        </w:rPr>
      </w:pPr>
      <w:r>
        <w:rPr>
          <w:rFonts w:ascii="Arial" w:hAnsi="Arial" w:cs="Arial"/>
        </w:rPr>
        <w:t>Woroniec (spadek o 100%);</w:t>
      </w:r>
    </w:p>
    <w:p w:rsidR="0069568E" w:rsidRDefault="0069568E" w:rsidP="00160AE2">
      <w:pPr>
        <w:pStyle w:val="Akapitzlist"/>
        <w:numPr>
          <w:ilvl w:val="0"/>
          <w:numId w:val="29"/>
        </w:numPr>
        <w:spacing w:after="0"/>
        <w:ind w:left="714" w:hanging="357"/>
        <w:jc w:val="both"/>
        <w:rPr>
          <w:rFonts w:ascii="Arial" w:hAnsi="Arial" w:cs="Arial"/>
        </w:rPr>
      </w:pPr>
      <w:r>
        <w:rPr>
          <w:rFonts w:ascii="Arial" w:hAnsi="Arial" w:cs="Arial"/>
        </w:rPr>
        <w:t>Wólka Komarowska (spadek o 100%);</w:t>
      </w:r>
    </w:p>
    <w:p w:rsidR="0069568E" w:rsidRDefault="0069568E" w:rsidP="00160AE2">
      <w:pPr>
        <w:pStyle w:val="Akapitzlist"/>
        <w:numPr>
          <w:ilvl w:val="0"/>
          <w:numId w:val="29"/>
        </w:numPr>
        <w:spacing w:after="0"/>
        <w:ind w:left="714" w:hanging="357"/>
        <w:jc w:val="both"/>
        <w:rPr>
          <w:rFonts w:ascii="Arial" w:hAnsi="Arial" w:cs="Arial"/>
        </w:rPr>
      </w:pPr>
      <w:r>
        <w:rPr>
          <w:rFonts w:ascii="Arial" w:hAnsi="Arial" w:cs="Arial"/>
        </w:rPr>
        <w:t>Walinna (spadek o 83,69%);</w:t>
      </w:r>
    </w:p>
    <w:p w:rsidR="0069568E" w:rsidRDefault="0069568E" w:rsidP="00160AE2">
      <w:pPr>
        <w:pStyle w:val="Akapitzlist"/>
        <w:numPr>
          <w:ilvl w:val="0"/>
          <w:numId w:val="29"/>
        </w:numPr>
        <w:spacing w:after="0"/>
        <w:ind w:left="714" w:hanging="357"/>
        <w:jc w:val="both"/>
        <w:rPr>
          <w:rFonts w:ascii="Arial" w:hAnsi="Arial" w:cs="Arial"/>
        </w:rPr>
      </w:pPr>
      <w:r>
        <w:rPr>
          <w:rFonts w:ascii="Arial" w:hAnsi="Arial" w:cs="Arial"/>
        </w:rPr>
        <w:t>Żulinki (spadek o 52,03%);</w:t>
      </w:r>
    </w:p>
    <w:p w:rsidR="0069568E" w:rsidRDefault="0069568E" w:rsidP="00160AE2">
      <w:pPr>
        <w:pStyle w:val="Akapitzlist"/>
        <w:numPr>
          <w:ilvl w:val="0"/>
          <w:numId w:val="29"/>
        </w:numPr>
        <w:spacing w:after="0"/>
        <w:ind w:left="714" w:hanging="357"/>
        <w:jc w:val="both"/>
        <w:rPr>
          <w:rFonts w:ascii="Arial" w:hAnsi="Arial" w:cs="Arial"/>
        </w:rPr>
      </w:pPr>
      <w:r>
        <w:rPr>
          <w:rFonts w:ascii="Arial" w:hAnsi="Arial" w:cs="Arial"/>
        </w:rPr>
        <w:lastRenderedPageBreak/>
        <w:t>Żelizna (spadek o 25,23%);</w:t>
      </w:r>
    </w:p>
    <w:p w:rsidR="0069568E" w:rsidRDefault="0069568E" w:rsidP="00160AE2">
      <w:pPr>
        <w:pStyle w:val="Akapitzlist"/>
        <w:numPr>
          <w:ilvl w:val="0"/>
          <w:numId w:val="29"/>
        </w:numPr>
        <w:spacing w:after="0"/>
        <w:ind w:left="714" w:hanging="357"/>
        <w:jc w:val="both"/>
        <w:rPr>
          <w:rFonts w:ascii="Arial" w:hAnsi="Arial" w:cs="Arial"/>
        </w:rPr>
      </w:pPr>
      <w:r>
        <w:rPr>
          <w:rFonts w:ascii="Arial" w:hAnsi="Arial" w:cs="Arial"/>
        </w:rPr>
        <w:t>Przegaliny Duże (spadek o 15,44%);</w:t>
      </w:r>
    </w:p>
    <w:p w:rsidR="0069568E" w:rsidRDefault="0069568E" w:rsidP="00160AE2">
      <w:pPr>
        <w:pStyle w:val="Akapitzlist"/>
        <w:numPr>
          <w:ilvl w:val="0"/>
          <w:numId w:val="29"/>
        </w:numPr>
        <w:spacing w:after="0"/>
        <w:ind w:left="714" w:hanging="357"/>
        <w:jc w:val="both"/>
        <w:rPr>
          <w:rFonts w:ascii="Arial" w:hAnsi="Arial" w:cs="Arial"/>
        </w:rPr>
      </w:pPr>
      <w:r>
        <w:rPr>
          <w:rFonts w:ascii="Arial" w:hAnsi="Arial" w:cs="Arial"/>
        </w:rPr>
        <w:t>Brzozowy Kąt (spadek o 1,54%);</w:t>
      </w:r>
    </w:p>
    <w:p w:rsidR="0069568E" w:rsidRDefault="0069568E" w:rsidP="00160AE2">
      <w:pPr>
        <w:pStyle w:val="Akapitzlist"/>
        <w:numPr>
          <w:ilvl w:val="0"/>
          <w:numId w:val="29"/>
        </w:numPr>
        <w:spacing w:after="0"/>
        <w:ind w:left="714" w:hanging="357"/>
        <w:jc w:val="both"/>
        <w:rPr>
          <w:rFonts w:ascii="Arial" w:hAnsi="Arial" w:cs="Arial"/>
        </w:rPr>
      </w:pPr>
      <w:r>
        <w:rPr>
          <w:rFonts w:ascii="Arial" w:hAnsi="Arial" w:cs="Arial"/>
        </w:rPr>
        <w:t>Wiski (spadek o 0,36%).</w:t>
      </w:r>
    </w:p>
    <w:p w:rsidR="00160AE2" w:rsidRDefault="00160AE2" w:rsidP="00160AE2">
      <w:pPr>
        <w:pStyle w:val="Akapitzlist"/>
        <w:spacing w:after="0"/>
        <w:ind w:left="714"/>
        <w:jc w:val="both"/>
        <w:rPr>
          <w:rFonts w:ascii="Arial" w:hAnsi="Arial" w:cs="Arial"/>
        </w:rPr>
      </w:pPr>
    </w:p>
    <w:p w:rsidR="0069568E" w:rsidRPr="0069568E" w:rsidRDefault="0069568E" w:rsidP="0069568E">
      <w:pPr>
        <w:spacing w:after="480"/>
        <w:jc w:val="both"/>
        <w:rPr>
          <w:rFonts w:ascii="Arial" w:hAnsi="Arial" w:cs="Arial"/>
        </w:rPr>
      </w:pPr>
      <w:r>
        <w:rPr>
          <w:rFonts w:ascii="Arial" w:hAnsi="Arial" w:cs="Arial"/>
        </w:rPr>
        <w:t>Średnia liczba przeprowadzonych interwencji Policji przypadających na 100 osób zamieszkujących gminę Komarówka Podlaska spadła w badanym okresie, w skali całej gminy, o 4,58%.</w:t>
      </w:r>
    </w:p>
    <w:p w:rsidR="0069568E" w:rsidRPr="00160AE2" w:rsidRDefault="0069568E" w:rsidP="00160AE2">
      <w:pPr>
        <w:pStyle w:val="Legenda"/>
        <w:keepNext/>
        <w:spacing w:after="0"/>
        <w:contextualSpacing/>
        <w:jc w:val="both"/>
        <w:rPr>
          <w:rFonts w:ascii="Arial" w:hAnsi="Arial" w:cs="Arial"/>
          <w:b w:val="0"/>
          <w:i/>
          <w:color w:val="auto"/>
        </w:rPr>
      </w:pPr>
      <w:bookmarkStart w:id="67" w:name="_Toc475579884"/>
      <w:r w:rsidRPr="00160AE2">
        <w:rPr>
          <w:rFonts w:ascii="Arial" w:hAnsi="Arial" w:cs="Arial"/>
          <w:i/>
          <w:color w:val="auto"/>
        </w:rPr>
        <w:t xml:space="preserve">Wykres </w:t>
      </w:r>
      <w:r w:rsidR="00452745" w:rsidRPr="00160AE2">
        <w:rPr>
          <w:rFonts w:ascii="Arial" w:hAnsi="Arial" w:cs="Arial"/>
          <w:i/>
          <w:color w:val="auto"/>
        </w:rPr>
        <w:fldChar w:fldCharType="begin"/>
      </w:r>
      <w:r w:rsidRPr="00160AE2">
        <w:rPr>
          <w:rFonts w:ascii="Arial" w:hAnsi="Arial" w:cs="Arial"/>
          <w:i/>
          <w:color w:val="auto"/>
        </w:rPr>
        <w:instrText xml:space="preserve"> SEQ Wykres \* ARABIC </w:instrText>
      </w:r>
      <w:r w:rsidR="00452745" w:rsidRPr="00160AE2">
        <w:rPr>
          <w:rFonts w:ascii="Arial" w:hAnsi="Arial" w:cs="Arial"/>
          <w:i/>
          <w:color w:val="auto"/>
        </w:rPr>
        <w:fldChar w:fldCharType="separate"/>
      </w:r>
      <w:r w:rsidR="00565D71">
        <w:rPr>
          <w:rFonts w:ascii="Arial" w:hAnsi="Arial" w:cs="Arial"/>
          <w:i/>
          <w:noProof/>
          <w:color w:val="auto"/>
        </w:rPr>
        <w:t>29</w:t>
      </w:r>
      <w:r w:rsidR="00452745" w:rsidRPr="00160AE2">
        <w:rPr>
          <w:rFonts w:ascii="Arial" w:hAnsi="Arial" w:cs="Arial"/>
          <w:i/>
          <w:color w:val="auto"/>
        </w:rPr>
        <w:fldChar w:fldCharType="end"/>
      </w:r>
      <w:r w:rsidRPr="00160AE2">
        <w:rPr>
          <w:rFonts w:ascii="Arial" w:hAnsi="Arial" w:cs="Arial"/>
          <w:i/>
          <w:color w:val="auto"/>
        </w:rPr>
        <w:t xml:space="preserve"> </w:t>
      </w:r>
      <w:r w:rsidRPr="00160AE2">
        <w:rPr>
          <w:rFonts w:ascii="Arial" w:hAnsi="Arial" w:cs="Arial"/>
          <w:b w:val="0"/>
          <w:i/>
          <w:color w:val="auto"/>
        </w:rPr>
        <w:t xml:space="preserve">Zmiana </w:t>
      </w:r>
      <w:r w:rsidR="005222FA" w:rsidRPr="00160AE2">
        <w:rPr>
          <w:rFonts w:ascii="Arial" w:hAnsi="Arial" w:cs="Arial"/>
          <w:b w:val="0"/>
          <w:i/>
          <w:color w:val="auto"/>
        </w:rPr>
        <w:t>liczby przeprowadzonych interwencji przypadających na 100 mieszkańców w latach 2013-2015 wg podziału na jednostki referencyjne</w:t>
      </w:r>
      <w:r w:rsidR="00160AE2">
        <w:rPr>
          <w:rFonts w:ascii="Arial" w:hAnsi="Arial" w:cs="Arial"/>
          <w:b w:val="0"/>
          <w:i/>
          <w:color w:val="auto"/>
        </w:rPr>
        <w:t xml:space="preserve"> (%) </w:t>
      </w:r>
      <w:r w:rsidR="005222FA" w:rsidRPr="00160AE2">
        <w:rPr>
          <w:rFonts w:ascii="Arial" w:hAnsi="Arial" w:cs="Arial"/>
          <w:b w:val="0"/>
          <w:i/>
          <w:color w:val="auto"/>
        </w:rPr>
        <w:t xml:space="preserve"> </w:t>
      </w:r>
      <w:bookmarkEnd w:id="67"/>
    </w:p>
    <w:p w:rsidR="005A3FEE" w:rsidRDefault="006F540F" w:rsidP="00160AE2">
      <w:pPr>
        <w:spacing w:after="480"/>
        <w:rPr>
          <w:rFonts w:ascii="Arial" w:hAnsi="Arial" w:cs="Arial"/>
          <w:bCs/>
          <w:i/>
          <w:sz w:val="18"/>
        </w:rPr>
      </w:pPr>
      <w:r w:rsidRPr="006F540F">
        <w:rPr>
          <w:rFonts w:ascii="Arial" w:hAnsi="Arial" w:cs="Arial"/>
          <w:noProof/>
          <w:lang w:eastAsia="pl-PL"/>
        </w:rPr>
        <w:drawing>
          <wp:inline distT="0" distB="0" distL="0" distR="0">
            <wp:extent cx="5764265" cy="3508744"/>
            <wp:effectExtent l="0" t="0" r="0" b="0"/>
            <wp:docPr id="43"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69568E" w:rsidRPr="00160AE2">
        <w:rPr>
          <w:rFonts w:ascii="Arial" w:hAnsi="Arial" w:cs="Arial"/>
          <w:b/>
          <w:bCs/>
          <w:i/>
          <w:sz w:val="18"/>
        </w:rPr>
        <w:t>Źródło:</w:t>
      </w:r>
      <w:r w:rsidR="0069568E" w:rsidRPr="00160AE2">
        <w:rPr>
          <w:rFonts w:ascii="Arial" w:hAnsi="Arial" w:cs="Arial"/>
          <w:bCs/>
          <w:i/>
          <w:sz w:val="18"/>
        </w:rPr>
        <w:t xml:space="preserve"> Opracowanie własne na podstawie danych Komendy Powiatowej Policji w Radzyniu Podlaskim</w:t>
      </w:r>
    </w:p>
    <w:p w:rsidR="007151EA" w:rsidRPr="007151EA" w:rsidRDefault="00452745" w:rsidP="007151EA">
      <w:pPr>
        <w:spacing w:after="480"/>
        <w:jc w:val="both"/>
        <w:rPr>
          <w:rFonts w:ascii="Arial" w:hAnsi="Arial" w:cs="Arial"/>
          <w:bCs/>
          <w:i/>
          <w:sz w:val="18"/>
        </w:rPr>
      </w:pPr>
      <w:r w:rsidRPr="00452745">
        <w:rPr>
          <w:rFonts w:ascii="Arial" w:eastAsia="SimSun" w:hAnsi="Arial" w:cs="Arial"/>
          <w:noProof/>
          <w:kern w:val="1"/>
          <w:sz w:val="2"/>
          <w:szCs w:val="26"/>
          <w:lang w:eastAsia="pl-PL"/>
        </w:rPr>
        <w:pict>
          <v:shape id="AutoShape 21" o:spid="_x0000_s1031" type="#_x0000_t13" style="position:absolute;left:0;text-align:left;margin-left:4.1pt;margin-top:15pt;width:150.75pt;height:66.75pt;z-index:-2516510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" adj="16203,4433" fillcolor="#00b050" strokecolor="#9bbb59 [3206]" strokeweight="1pt">
            <v:shadow on="t" color="#4e6128 [1606]" offset="1pt"/>
            <v:textbox>
              <w:txbxContent>
                <w:p w:rsidR="003D3A55" w:rsidRPr="0003653D" w:rsidRDefault="003D3A55" w:rsidP="007151EA">
                  <w:pPr>
                    <w:rPr>
                      <w:rFonts w:ascii="Arial" w:hAnsi="Arial" w:cs="Arial"/>
                      <w:b/>
                      <w:color w:val="FFFFFF" w:themeColor="background1"/>
                      <w:sz w:val="28"/>
                    </w:rPr>
                  </w:pPr>
                  <w:r w:rsidRPr="0003653D">
                    <w:rPr>
                      <w:rFonts w:ascii="Arial" w:hAnsi="Arial" w:cs="Arial"/>
                      <w:b/>
                      <w:color w:val="FFFFFF" w:themeColor="background1"/>
                      <w:sz w:val="28"/>
                    </w:rPr>
                    <w:t>KONSULTACJE SPOŁECZNE</w:t>
                  </w:r>
                </w:p>
              </w:txbxContent>
            </v:textbox>
            <w10:wrap type="square"/>
          </v:shape>
        </w:pict>
      </w:r>
      <w:r w:rsidR="007151EA" w:rsidRPr="007151EA">
        <w:rPr>
          <w:rFonts w:ascii="Arial" w:eastAsia="SimSun" w:hAnsi="Arial" w:cs="Arial"/>
          <w:kern w:val="1"/>
          <w:sz w:val="24"/>
          <w:szCs w:val="26"/>
          <w:lang w:eastAsia="hi-IN" w:bidi="hi-IN"/>
        </w:rPr>
        <w:t xml:space="preserve">Jak wskazano </w:t>
      </w:r>
      <w:r w:rsidR="007151EA">
        <w:rPr>
          <w:rFonts w:ascii="Arial" w:eastAsia="SimSun" w:hAnsi="Arial" w:cs="Arial"/>
          <w:kern w:val="1"/>
          <w:sz w:val="24"/>
          <w:szCs w:val="26"/>
          <w:lang w:eastAsia="hi-IN" w:bidi="hi-IN"/>
        </w:rPr>
        <w:t xml:space="preserve">podczas spotkań w trakcie opracowywani niniejszej diagnozy </w:t>
      </w:r>
      <w:r w:rsidR="007151EA" w:rsidRPr="007151EA">
        <w:rPr>
          <w:rFonts w:ascii="Arial" w:eastAsia="SimSun" w:hAnsi="Arial" w:cs="Arial"/>
          <w:kern w:val="1"/>
          <w:sz w:val="24"/>
          <w:szCs w:val="26"/>
          <w:lang w:eastAsia="hi-IN" w:bidi="hi-IN"/>
        </w:rPr>
        <w:t xml:space="preserve">najważniejsze </w:t>
      </w:r>
      <w:r w:rsidR="007151EA">
        <w:rPr>
          <w:rFonts w:ascii="Arial" w:eastAsia="SimSun" w:hAnsi="Arial" w:cs="Arial"/>
          <w:kern w:val="1"/>
          <w:sz w:val="24"/>
          <w:szCs w:val="26"/>
          <w:lang w:eastAsia="hi-IN" w:bidi="hi-IN"/>
        </w:rPr>
        <w:br/>
        <w:t xml:space="preserve">w kwestii bezpieczeństwa publicznego w gminie Komarówka Podlaska </w:t>
      </w:r>
      <w:r w:rsidR="007151EA" w:rsidRPr="007151EA">
        <w:rPr>
          <w:rFonts w:ascii="Arial" w:eastAsia="SimSun" w:hAnsi="Arial" w:cs="Arial"/>
          <w:kern w:val="1"/>
          <w:sz w:val="24"/>
          <w:szCs w:val="26"/>
          <w:lang w:eastAsia="hi-IN" w:bidi="hi-IN"/>
        </w:rPr>
        <w:t xml:space="preserve">pozostają: zapobieganie </w:t>
      </w:r>
      <w:r w:rsidR="007151EA" w:rsidRPr="007151EA">
        <w:rPr>
          <w:rFonts w:ascii="Arial" w:eastAsia="SimSun" w:hAnsi="Arial" w:cs="Arial"/>
          <w:kern w:val="1"/>
          <w:sz w:val="24"/>
          <w:szCs w:val="26"/>
          <w:lang w:eastAsia="hi-IN" w:bidi="hi-IN"/>
        </w:rPr>
        <w:br/>
        <w:t>i zwalc</w:t>
      </w:r>
      <w:r w:rsidR="00353EB5">
        <w:rPr>
          <w:rFonts w:ascii="Arial" w:eastAsia="SimSun" w:hAnsi="Arial" w:cs="Arial"/>
          <w:kern w:val="1"/>
          <w:sz w:val="24"/>
          <w:szCs w:val="26"/>
          <w:lang w:eastAsia="hi-IN" w:bidi="hi-IN"/>
        </w:rPr>
        <w:t>zanie tzw. przestępczości pospolitej</w:t>
      </w:r>
      <w:r w:rsidR="007151EA" w:rsidRPr="007151EA">
        <w:rPr>
          <w:rFonts w:ascii="Arial" w:eastAsia="SimSun" w:hAnsi="Arial" w:cs="Arial"/>
          <w:kern w:val="1"/>
          <w:sz w:val="24"/>
          <w:szCs w:val="26"/>
          <w:lang w:eastAsia="hi-IN" w:bidi="hi-IN"/>
        </w:rPr>
        <w:t xml:space="preserve"> (</w:t>
      </w:r>
      <w:r w:rsidR="00353EB5">
        <w:rPr>
          <w:rFonts w:ascii="Arial" w:eastAsia="SimSun" w:hAnsi="Arial" w:cs="Arial"/>
          <w:kern w:val="1"/>
          <w:sz w:val="24"/>
          <w:szCs w:val="26"/>
          <w:lang w:eastAsia="hi-IN" w:bidi="hi-IN"/>
        </w:rPr>
        <w:t xml:space="preserve">obejmującej kradzieże i </w:t>
      </w:r>
      <w:r w:rsidR="007151EA" w:rsidRPr="007151EA">
        <w:rPr>
          <w:rFonts w:ascii="Arial" w:eastAsia="SimSun" w:hAnsi="Arial" w:cs="Arial"/>
          <w:kern w:val="1"/>
          <w:sz w:val="24"/>
          <w:szCs w:val="26"/>
          <w:lang w:eastAsia="hi-IN" w:bidi="hi-IN"/>
        </w:rPr>
        <w:t>rozboje) oraz  redukcja wykroczeń szczególnie uciążliwych (zaśmiecanie, spożywanie alkoholu w miejscach publicznych, zakłócanie spokoju, wybryki chuligańskie),</w:t>
      </w:r>
      <w:r w:rsidR="00353EB5">
        <w:rPr>
          <w:rFonts w:ascii="Arial" w:eastAsia="SimSun" w:hAnsi="Arial" w:cs="Arial"/>
          <w:kern w:val="1"/>
          <w:sz w:val="24"/>
          <w:szCs w:val="26"/>
          <w:lang w:eastAsia="hi-IN" w:bidi="hi-IN"/>
        </w:rPr>
        <w:t xml:space="preserve"> jak również przestępstw</w:t>
      </w:r>
      <w:r w:rsidR="007151EA" w:rsidRPr="007151EA">
        <w:rPr>
          <w:rFonts w:ascii="Arial" w:eastAsia="SimSun" w:hAnsi="Arial" w:cs="Arial"/>
          <w:kern w:val="1"/>
          <w:sz w:val="24"/>
          <w:szCs w:val="26"/>
          <w:lang w:eastAsia="hi-IN" w:bidi="hi-IN"/>
        </w:rPr>
        <w:t xml:space="preserve"> przeciwko rodzinie (znęcanie, przemoc</w:t>
      </w:r>
      <w:r w:rsidR="00353EB5">
        <w:rPr>
          <w:rFonts w:ascii="Arial" w:eastAsia="SimSun" w:hAnsi="Arial" w:cs="Arial"/>
          <w:kern w:val="1"/>
          <w:sz w:val="24"/>
          <w:szCs w:val="26"/>
          <w:lang w:eastAsia="hi-IN" w:bidi="hi-IN"/>
        </w:rPr>
        <w:t xml:space="preserve"> fizyczna i psychiczna</w:t>
      </w:r>
      <w:r w:rsidR="007151EA" w:rsidRPr="007151EA">
        <w:rPr>
          <w:rFonts w:ascii="Arial" w:eastAsia="SimSun" w:hAnsi="Arial" w:cs="Arial"/>
          <w:kern w:val="1"/>
          <w:sz w:val="24"/>
          <w:szCs w:val="26"/>
          <w:lang w:eastAsia="hi-IN" w:bidi="hi-IN"/>
        </w:rPr>
        <w:t>).</w:t>
      </w:r>
    </w:p>
    <w:p w:rsidR="007151EA" w:rsidRPr="00CE1332" w:rsidRDefault="007151EA" w:rsidP="00160AE2">
      <w:pPr>
        <w:spacing w:after="480"/>
        <w:rPr>
          <w:rFonts w:ascii="Arial" w:hAnsi="Arial" w:cs="Arial"/>
        </w:rPr>
      </w:pPr>
    </w:p>
    <w:p w:rsidR="00FE2547" w:rsidRPr="00CB15E9" w:rsidRDefault="00FE2547" w:rsidP="002342C8">
      <w:pPr>
        <w:pStyle w:val="Nagwek2"/>
        <w:shd w:val="clear" w:color="auto" w:fill="92D050"/>
        <w:spacing w:after="480"/>
        <w:rPr>
          <w:rFonts w:ascii="Arial" w:hAnsi="Arial" w:cs="Arial"/>
          <w:b/>
          <w:color w:val="auto"/>
          <w:sz w:val="28"/>
          <w:szCs w:val="28"/>
        </w:rPr>
      </w:pPr>
      <w:bookmarkStart w:id="68" w:name="_Toc473848436"/>
      <w:bookmarkStart w:id="69" w:name="_Toc476387695"/>
      <w:r w:rsidRPr="00CB15E9">
        <w:rPr>
          <w:rFonts w:ascii="Arial" w:hAnsi="Arial" w:cs="Arial"/>
          <w:b/>
          <w:color w:val="auto"/>
          <w:sz w:val="28"/>
          <w:szCs w:val="28"/>
        </w:rPr>
        <w:lastRenderedPageBreak/>
        <w:t>1.5.6 POZIOM EDUKACJI</w:t>
      </w:r>
      <w:bookmarkEnd w:id="68"/>
      <w:bookmarkEnd w:id="69"/>
    </w:p>
    <w:p w:rsidR="00FE2547" w:rsidRDefault="00FE2055" w:rsidP="004A236F">
      <w:pPr>
        <w:spacing w:after="120"/>
        <w:jc w:val="both"/>
        <w:rPr>
          <w:rFonts w:ascii="Arial" w:hAnsi="Arial" w:cs="Arial"/>
          <w:szCs w:val="24"/>
        </w:rPr>
      </w:pPr>
      <w:r>
        <w:rPr>
          <w:rFonts w:ascii="Arial" w:hAnsi="Arial" w:cs="Arial"/>
          <w:szCs w:val="24"/>
        </w:rPr>
        <w:t xml:space="preserve">Jednym z najważniejszych zjawisk kryzysowych, które może wystąpić w sferze społecznej jest niski poziom edukacji. Wskaźniki odnoszące się do poziomu edukacji mogą pośrednio wskazać na obszarze gminy miejsca zdegradowane. </w:t>
      </w:r>
      <w:r w:rsidRPr="00A93819">
        <w:rPr>
          <w:rFonts w:ascii="Arial" w:hAnsi="Arial" w:cs="Arial"/>
          <w:szCs w:val="24"/>
        </w:rPr>
        <w:t>W związku z ograniczonym zakresem dostępnych danych oraz biorąc pod uwagę cel przeprowadzanego badania, do analizy użyto następujących wskaźników:</w:t>
      </w:r>
    </w:p>
    <w:p w:rsidR="00FE2055" w:rsidRPr="00A93819" w:rsidRDefault="00FE2055" w:rsidP="00FE0838">
      <w:pPr>
        <w:pStyle w:val="Akapitzlist"/>
        <w:numPr>
          <w:ilvl w:val="0"/>
          <w:numId w:val="9"/>
        </w:numPr>
        <w:spacing w:after="0"/>
        <w:ind w:left="714" w:hanging="357"/>
        <w:jc w:val="both"/>
        <w:rPr>
          <w:rFonts w:ascii="Arial" w:hAnsi="Arial" w:cs="Arial"/>
          <w:szCs w:val="24"/>
        </w:rPr>
      </w:pPr>
      <w:r>
        <w:rPr>
          <w:rFonts w:ascii="Arial" w:hAnsi="Arial" w:cs="Arial"/>
          <w:szCs w:val="24"/>
        </w:rPr>
        <w:t>w</w:t>
      </w:r>
      <w:r w:rsidRPr="00A93819">
        <w:rPr>
          <w:rFonts w:ascii="Arial" w:hAnsi="Arial" w:cs="Arial"/>
          <w:szCs w:val="24"/>
        </w:rPr>
        <w:t>spółczynniki</w:t>
      </w:r>
      <w:r>
        <w:rPr>
          <w:rFonts w:ascii="Arial" w:hAnsi="Arial" w:cs="Arial"/>
          <w:szCs w:val="24"/>
        </w:rPr>
        <w:t xml:space="preserve"> </w:t>
      </w:r>
      <w:r w:rsidRPr="00A93819">
        <w:rPr>
          <w:rFonts w:ascii="Arial" w:hAnsi="Arial" w:cs="Arial"/>
          <w:szCs w:val="24"/>
        </w:rPr>
        <w:t>skolaryzacji brutto oraz skolaryzacji netto dla szkolnictwa podstawowego w latach 2013-2015;</w:t>
      </w:r>
    </w:p>
    <w:p w:rsidR="00FE2055" w:rsidRDefault="00FE2055" w:rsidP="00FE0838">
      <w:pPr>
        <w:pStyle w:val="Akapitzlist"/>
        <w:numPr>
          <w:ilvl w:val="0"/>
          <w:numId w:val="9"/>
        </w:numPr>
        <w:spacing w:after="0"/>
        <w:ind w:left="714" w:hanging="357"/>
        <w:jc w:val="both"/>
        <w:rPr>
          <w:rFonts w:ascii="Arial" w:hAnsi="Arial" w:cs="Arial"/>
          <w:szCs w:val="24"/>
        </w:rPr>
      </w:pPr>
      <w:r w:rsidRPr="00A93819">
        <w:rPr>
          <w:rFonts w:ascii="Arial" w:hAnsi="Arial" w:cs="Arial"/>
          <w:szCs w:val="24"/>
        </w:rPr>
        <w:t>współczynniki</w:t>
      </w:r>
      <w:r>
        <w:rPr>
          <w:rFonts w:ascii="Arial" w:hAnsi="Arial" w:cs="Arial"/>
          <w:szCs w:val="24"/>
        </w:rPr>
        <w:t xml:space="preserve"> </w:t>
      </w:r>
      <w:r w:rsidRPr="00A93819">
        <w:rPr>
          <w:rFonts w:ascii="Arial" w:hAnsi="Arial" w:cs="Arial"/>
          <w:szCs w:val="24"/>
        </w:rPr>
        <w:t>skolaryzacji brutto oraz skolaryzacji netto dla szkolnictwa gimnazjalnego w latach 2013-2015;</w:t>
      </w:r>
    </w:p>
    <w:p w:rsidR="002342C8" w:rsidRDefault="002342C8" w:rsidP="00FE0838">
      <w:pPr>
        <w:pStyle w:val="Akapitzlist"/>
        <w:numPr>
          <w:ilvl w:val="0"/>
          <w:numId w:val="9"/>
        </w:numPr>
        <w:spacing w:after="0"/>
        <w:ind w:left="714" w:hanging="357"/>
        <w:jc w:val="both"/>
        <w:rPr>
          <w:rFonts w:ascii="Arial" w:hAnsi="Arial" w:cs="Arial"/>
          <w:szCs w:val="24"/>
        </w:rPr>
      </w:pPr>
      <w:r>
        <w:rPr>
          <w:rFonts w:ascii="Arial" w:hAnsi="Arial" w:cs="Arial"/>
          <w:szCs w:val="24"/>
        </w:rPr>
        <w:t>średni wynik sprawdzianu przeprowadzanego w VI klasie szkoły podstawowej w latach 2013-2015;</w:t>
      </w:r>
    </w:p>
    <w:p w:rsidR="002342C8" w:rsidRDefault="002342C8" w:rsidP="00FE0838">
      <w:pPr>
        <w:pStyle w:val="Akapitzlist"/>
        <w:numPr>
          <w:ilvl w:val="0"/>
          <w:numId w:val="9"/>
        </w:numPr>
        <w:spacing w:after="0"/>
        <w:ind w:left="714" w:hanging="357"/>
        <w:jc w:val="both"/>
        <w:rPr>
          <w:rFonts w:ascii="Arial" w:hAnsi="Arial" w:cs="Arial"/>
          <w:szCs w:val="24"/>
        </w:rPr>
      </w:pPr>
      <w:r>
        <w:rPr>
          <w:rFonts w:ascii="Arial" w:hAnsi="Arial" w:cs="Arial"/>
          <w:szCs w:val="24"/>
        </w:rPr>
        <w:t>średni odsetek dzieci w staninach z wynikiem niskim w latach 2013-2014 w odniesieniu do sprawdzianu szóstoklasisty.</w:t>
      </w:r>
    </w:p>
    <w:p w:rsidR="00FE0838" w:rsidRPr="00A93819" w:rsidRDefault="00FE0838" w:rsidP="00FE0838">
      <w:pPr>
        <w:pStyle w:val="Akapitzlist"/>
        <w:spacing w:after="0"/>
        <w:ind w:left="714"/>
        <w:jc w:val="both"/>
        <w:rPr>
          <w:rFonts w:ascii="Arial" w:hAnsi="Arial" w:cs="Arial"/>
          <w:szCs w:val="24"/>
        </w:rPr>
      </w:pPr>
    </w:p>
    <w:p w:rsidR="00FE2055" w:rsidRPr="00A93819" w:rsidRDefault="00FE2055" w:rsidP="004A236F">
      <w:pPr>
        <w:spacing w:after="240"/>
        <w:jc w:val="both"/>
        <w:rPr>
          <w:rFonts w:ascii="Arial" w:hAnsi="Arial" w:cs="Arial"/>
          <w:szCs w:val="24"/>
        </w:rPr>
      </w:pPr>
      <w:r w:rsidRPr="00A93819">
        <w:rPr>
          <w:rFonts w:ascii="Arial" w:hAnsi="Arial" w:cs="Arial"/>
          <w:szCs w:val="24"/>
        </w:rPr>
        <w:t>Celem analizy wyżej wymienionych wskaźników nie jest badanie jakości nauczania w danej placówce, ale wskazanie argumentów, które przemawiają za tym, że dzieci zamie</w:t>
      </w:r>
      <w:r w:rsidR="001E4EB4">
        <w:rPr>
          <w:rFonts w:ascii="Arial" w:hAnsi="Arial" w:cs="Arial"/>
          <w:szCs w:val="24"/>
        </w:rPr>
        <w:t>szkujące określony obwód szkoły</w:t>
      </w:r>
      <w:r w:rsidRPr="00A93819">
        <w:rPr>
          <w:rFonts w:ascii="Arial" w:hAnsi="Arial" w:cs="Arial"/>
          <w:szCs w:val="24"/>
        </w:rPr>
        <w:t xml:space="preserve"> mogą posiadać gorsze warunku do nauki (np. materialne, rodzinne, mieszkaniowe), które skutkują osiąganiem gorszych wyników w nauczaniu, w tym właśnie gorszych wyników na egzaminach kończących dany etap edukacji. Słabsze wyniki egzaminu gimnazjalnego czy sprawdzianu szóstoklasisty mogą wskazywać na to, że istnieją pewne pozaszkolne czynniki wpływające na efektywność kształcenia (np. czynniki środowiskowe –sytuacja finansowa rodziny, prawidłowość funkcjonowania rodziny, dysfunkcje w rodzinie, warunku do nauki w domu, współpraca rodziców ze szkołą). Potwierdzeniem roli miejsca zamieszkania w procesie edukacyjnym może być korelacja pomiędzy niskimi wynikami egzaminów dzieci zamieszkujących dany obszar a wskaźnikami dotyczącymi np. ubóstwa, bezrobocia.</w:t>
      </w:r>
    </w:p>
    <w:p w:rsidR="003860EE" w:rsidRDefault="001E4EB4" w:rsidP="004A236F">
      <w:pPr>
        <w:spacing w:after="240"/>
        <w:jc w:val="both"/>
        <w:rPr>
          <w:rFonts w:ascii="Arial" w:hAnsi="Arial" w:cs="Arial"/>
          <w:szCs w:val="24"/>
        </w:rPr>
      </w:pPr>
      <w:r>
        <w:rPr>
          <w:rFonts w:ascii="Arial" w:hAnsi="Arial" w:cs="Arial"/>
          <w:szCs w:val="24"/>
        </w:rPr>
        <w:t>Potrzeby edukacyjne na terenie gminy Komarówka Podlaska zaspokaja aktualnie Zespół Szkół Samorządowych w Komarówce Podlaskiej (sołectwo Komarówka Podlaska), w którego skład wchodzą: Szkoła Podstawowa im. Bohaterów Lotnictwa Polskiego, Gimnazjum im. Jana Pawła II, Liceum Ogólnokształcące im. Ziemi Podlaskiej oraz Zasadnicza Szkoła Zawodowa.</w:t>
      </w:r>
      <w:r w:rsidR="003860EE">
        <w:rPr>
          <w:rFonts w:ascii="Arial" w:hAnsi="Arial" w:cs="Arial"/>
          <w:szCs w:val="24"/>
        </w:rPr>
        <w:t xml:space="preserve"> Dodatkowo, uzupełnienie sieci szkół prowadzonych przez samorząd stanowią dwie szkoły prowadzone przez stowarzyszenia (Szkoła Podstawowa w Brzozowym Kącie oraz Szkoła Podstawowa w Kolembrodach) oraz jedna placówka prowadzona przez osobę fizyczną (Szkoła Podstawowa w Walinnie – w której funkcjonują trzy klasy oraz oddział przedszkolny).</w:t>
      </w:r>
    </w:p>
    <w:p w:rsidR="00BD0772" w:rsidRDefault="00BD0772" w:rsidP="004A236F">
      <w:pPr>
        <w:spacing w:after="240"/>
        <w:jc w:val="both"/>
        <w:rPr>
          <w:rFonts w:ascii="Arial" w:hAnsi="Arial" w:cs="Arial"/>
          <w:szCs w:val="24"/>
        </w:rPr>
      </w:pPr>
      <w:r>
        <w:rPr>
          <w:rFonts w:ascii="Arial" w:hAnsi="Arial" w:cs="Arial"/>
          <w:szCs w:val="24"/>
        </w:rPr>
        <w:t xml:space="preserve">Biorąc pod uwagę ww. </w:t>
      </w:r>
      <w:r w:rsidR="003860EE">
        <w:rPr>
          <w:rFonts w:ascii="Arial" w:hAnsi="Arial" w:cs="Arial"/>
          <w:szCs w:val="24"/>
        </w:rPr>
        <w:t>informacje</w:t>
      </w:r>
      <w:r>
        <w:rPr>
          <w:rFonts w:ascii="Arial" w:hAnsi="Arial" w:cs="Arial"/>
          <w:szCs w:val="24"/>
        </w:rPr>
        <w:t xml:space="preserve"> oraz fakt, że </w:t>
      </w:r>
      <w:r w:rsidR="000C09BD">
        <w:rPr>
          <w:rFonts w:ascii="Arial" w:hAnsi="Arial" w:cs="Arial"/>
          <w:szCs w:val="24"/>
        </w:rPr>
        <w:t xml:space="preserve">do szkół ponadgimnazjalnych zlokalizowanych w gminie Komarówka Podlaska (Liceum oraz Szkoła Zawodowa), może uczęszczać młodzież spoza terenu gminy (szkoły ponadgimnazjalne nie podlegają rejonizacji), na potrzeby niniejszej diagnozy zbadano poziom edukacji w odniesieniu do Gimnazjum oraz szkół podstawowych. Ponadto, w związku z tym, że na trenie gminy Komarówka Podlaska funkcjonuje jedno gimnazjum, do którego uczęszcza młodzież ze </w:t>
      </w:r>
      <w:r w:rsidR="000C09BD">
        <w:rPr>
          <w:rFonts w:ascii="Arial" w:hAnsi="Arial" w:cs="Arial"/>
          <w:szCs w:val="24"/>
        </w:rPr>
        <w:lastRenderedPageBreak/>
        <w:t>wszystkich jednostek referencyjnych – sołectw (do obwodu Gimnazjum im. Jana Pawła II należą wszystkie miejscowości pozostające w granicach gminy Komarówka Podlaska), nie jest możliwe przeprowadzenie szczegółowej analizy w p</w:t>
      </w:r>
      <w:r w:rsidR="003860EE">
        <w:rPr>
          <w:rFonts w:ascii="Arial" w:hAnsi="Arial" w:cs="Arial"/>
          <w:szCs w:val="24"/>
        </w:rPr>
        <w:t>rzedmiotowej sferze w oparciu o </w:t>
      </w:r>
      <w:r w:rsidR="000C09BD">
        <w:rPr>
          <w:rFonts w:ascii="Arial" w:hAnsi="Arial" w:cs="Arial"/>
          <w:szCs w:val="24"/>
        </w:rPr>
        <w:t>dane dot. </w:t>
      </w:r>
      <w:r w:rsidR="000C09BD" w:rsidRPr="00A93819">
        <w:rPr>
          <w:rFonts w:ascii="Arial" w:hAnsi="Arial" w:cs="Arial"/>
          <w:szCs w:val="24"/>
        </w:rPr>
        <w:t xml:space="preserve">uczniów uczęszczających do </w:t>
      </w:r>
      <w:r w:rsidR="000C09BD">
        <w:rPr>
          <w:rFonts w:ascii="Arial" w:hAnsi="Arial" w:cs="Arial"/>
          <w:szCs w:val="24"/>
        </w:rPr>
        <w:t>Gimnazjum</w:t>
      </w:r>
      <w:r w:rsidR="000C09BD" w:rsidRPr="00A93819">
        <w:rPr>
          <w:rFonts w:ascii="Arial" w:hAnsi="Arial" w:cs="Arial"/>
          <w:szCs w:val="24"/>
        </w:rPr>
        <w:t>, zamieszkujących w wyodrębnionych na potrzeby niniejszego opracowania jednostkach referencyjnych</w:t>
      </w:r>
      <w:r w:rsidR="000C09BD">
        <w:rPr>
          <w:rFonts w:ascii="Arial" w:hAnsi="Arial" w:cs="Arial"/>
          <w:szCs w:val="24"/>
        </w:rPr>
        <w:t xml:space="preserve">. Z tego powodu </w:t>
      </w:r>
      <w:r w:rsidR="000C09BD" w:rsidRPr="00A93819">
        <w:rPr>
          <w:rFonts w:ascii="Arial" w:hAnsi="Arial" w:cs="Arial"/>
          <w:szCs w:val="24"/>
        </w:rPr>
        <w:t xml:space="preserve">dokonano analizy danych ogólnych dla gminy, porównując je z danymi dla powiatu </w:t>
      </w:r>
      <w:r w:rsidR="000C09BD">
        <w:rPr>
          <w:rFonts w:ascii="Arial" w:hAnsi="Arial" w:cs="Arial"/>
          <w:szCs w:val="24"/>
        </w:rPr>
        <w:t>radzyńskiego</w:t>
      </w:r>
      <w:r w:rsidR="000C09BD" w:rsidRPr="00A93819">
        <w:rPr>
          <w:rFonts w:ascii="Arial" w:hAnsi="Arial" w:cs="Arial"/>
          <w:szCs w:val="24"/>
        </w:rPr>
        <w:t xml:space="preserve"> oraz województwa lubelskiego.</w:t>
      </w:r>
      <w:r w:rsidR="000C09BD">
        <w:rPr>
          <w:rFonts w:ascii="Arial" w:hAnsi="Arial" w:cs="Arial"/>
          <w:szCs w:val="24"/>
        </w:rPr>
        <w:t xml:space="preserve"> W odniesieniu zaś do szkolnictwa podstawowego,</w:t>
      </w:r>
      <w:r w:rsidR="003860EE">
        <w:rPr>
          <w:rFonts w:ascii="Arial" w:hAnsi="Arial" w:cs="Arial"/>
          <w:szCs w:val="24"/>
        </w:rPr>
        <w:t xml:space="preserve"> przeanalizowano dane, które były możliwe do pozyskania z oficjalnej strony internetowej O</w:t>
      </w:r>
      <w:r w:rsidR="00FE0838">
        <w:rPr>
          <w:rFonts w:ascii="Arial" w:hAnsi="Arial" w:cs="Arial"/>
          <w:szCs w:val="24"/>
        </w:rPr>
        <w:t xml:space="preserve">kręgowej </w:t>
      </w:r>
      <w:r w:rsidR="003860EE">
        <w:rPr>
          <w:rFonts w:ascii="Arial" w:hAnsi="Arial" w:cs="Arial"/>
          <w:szCs w:val="24"/>
        </w:rPr>
        <w:t>K</w:t>
      </w:r>
      <w:r w:rsidR="00FE0838">
        <w:rPr>
          <w:rFonts w:ascii="Arial" w:hAnsi="Arial" w:cs="Arial"/>
          <w:szCs w:val="24"/>
        </w:rPr>
        <w:t xml:space="preserve">omisji </w:t>
      </w:r>
      <w:r w:rsidR="003860EE">
        <w:rPr>
          <w:rFonts w:ascii="Arial" w:hAnsi="Arial" w:cs="Arial"/>
          <w:szCs w:val="24"/>
        </w:rPr>
        <w:t>E</w:t>
      </w:r>
      <w:r w:rsidR="00FE0838">
        <w:rPr>
          <w:rFonts w:ascii="Arial" w:hAnsi="Arial" w:cs="Arial"/>
          <w:szCs w:val="24"/>
        </w:rPr>
        <w:t>gzaminacyjnej</w:t>
      </w:r>
      <w:r w:rsidR="003860EE">
        <w:rPr>
          <w:rFonts w:ascii="Arial" w:hAnsi="Arial" w:cs="Arial"/>
          <w:szCs w:val="24"/>
        </w:rPr>
        <w:t xml:space="preserve"> w Krakowie. </w:t>
      </w:r>
      <w:r w:rsidR="00904A88" w:rsidRPr="00A93819">
        <w:rPr>
          <w:rFonts w:ascii="Arial" w:hAnsi="Arial" w:cs="Arial"/>
          <w:szCs w:val="24"/>
        </w:rPr>
        <w:t xml:space="preserve">Dodatkowo, zebrane dane uzupełniono informacjami jakościowymi, uzyskanymi podczas przeprowadzonych w szkołach </w:t>
      </w:r>
      <w:r w:rsidR="00FE0838">
        <w:rPr>
          <w:rFonts w:ascii="Arial" w:hAnsi="Arial" w:cs="Arial"/>
          <w:szCs w:val="24"/>
        </w:rPr>
        <w:t>diagnoz (będących podstawą aplikowania o środki EFS)</w:t>
      </w:r>
      <w:r w:rsidR="00904A88" w:rsidRPr="00A93819">
        <w:rPr>
          <w:rFonts w:ascii="Arial" w:hAnsi="Arial" w:cs="Arial"/>
          <w:szCs w:val="24"/>
        </w:rPr>
        <w:t>.</w:t>
      </w:r>
    </w:p>
    <w:p w:rsidR="00FE2055" w:rsidRDefault="00287C28" w:rsidP="004A236F">
      <w:pPr>
        <w:spacing w:after="240"/>
        <w:jc w:val="both"/>
        <w:rPr>
          <w:rFonts w:ascii="Arial" w:hAnsi="Arial" w:cs="Arial"/>
          <w:szCs w:val="24"/>
        </w:rPr>
      </w:pPr>
      <w:r>
        <w:rPr>
          <w:rFonts w:ascii="Arial" w:hAnsi="Arial" w:cs="Arial"/>
          <w:szCs w:val="24"/>
        </w:rPr>
        <w:t>W 2015 roku współczynnik skolaryzacji brutto dla szkolnictwa podstawowego</w:t>
      </w:r>
      <w:r>
        <w:rPr>
          <w:rStyle w:val="Odwoanieprzypisudolnego"/>
          <w:rFonts w:ascii="Arial" w:hAnsi="Arial" w:cs="Arial"/>
          <w:szCs w:val="24"/>
        </w:rPr>
        <w:footnoteReference w:id="6"/>
      </w:r>
      <w:r>
        <w:rPr>
          <w:rFonts w:ascii="Arial" w:hAnsi="Arial" w:cs="Arial"/>
          <w:szCs w:val="24"/>
        </w:rPr>
        <w:t xml:space="preserve"> wyniósł w gminie Komarówka Podlaska 86,71% i spadł on o 13,63 punkty procentowe w porównaniu z rokiem 2013. </w:t>
      </w:r>
      <w:r w:rsidR="000C0B2F">
        <w:rPr>
          <w:rFonts w:ascii="Arial" w:hAnsi="Arial" w:cs="Arial"/>
          <w:szCs w:val="24"/>
        </w:rPr>
        <w:t xml:space="preserve">Na przestrzeni lat 2013-2015 współczynnik ten przyjmował różne wartości w stosunku do średnich wartości dla powiatu radzyńskiego oraz województwa lubelskiego. W 2013 roku był on wyższy zarówno od średniej powiatowej, jak również od średniej wojewódzkiej. W 2014 roku przyjął on nieco wyższą wartość jedynie od średniej dla województwa – zaledwie o 0,04 punktów procentowych. Współczynnik skolaryzacji brutto dla szkolnictwa podstawowego osiągnął w 2015 roku </w:t>
      </w:r>
      <w:r w:rsidR="00695C31">
        <w:rPr>
          <w:rFonts w:ascii="Arial" w:hAnsi="Arial" w:cs="Arial"/>
          <w:szCs w:val="24"/>
        </w:rPr>
        <w:t xml:space="preserve">na terenie gminy </w:t>
      </w:r>
      <w:r w:rsidR="000C0B2F">
        <w:rPr>
          <w:rFonts w:ascii="Arial" w:hAnsi="Arial" w:cs="Arial"/>
          <w:szCs w:val="24"/>
        </w:rPr>
        <w:t xml:space="preserve">poziom najniższy </w:t>
      </w:r>
      <w:r w:rsidR="00695C31">
        <w:rPr>
          <w:rFonts w:ascii="Arial" w:hAnsi="Arial" w:cs="Arial"/>
          <w:szCs w:val="24"/>
        </w:rPr>
        <w:t xml:space="preserve">w odniesieniu do analizowanego okresu (2013-2015) i przyjął wartości niższe od średniej dla powiatu (o 3,69 punktów procentowych) i województwa (o 3,06 punktów procentowych). </w:t>
      </w:r>
    </w:p>
    <w:p w:rsidR="00963167" w:rsidRDefault="004D171D" w:rsidP="004A236F">
      <w:pPr>
        <w:spacing w:after="240"/>
        <w:jc w:val="both"/>
      </w:pPr>
      <w:r w:rsidRPr="00A93819">
        <w:rPr>
          <w:rFonts w:ascii="Arial" w:hAnsi="Arial" w:cs="Arial"/>
          <w:szCs w:val="24"/>
        </w:rPr>
        <w:t>Podobnie sytuacja prezentu</w:t>
      </w:r>
      <w:r>
        <w:rPr>
          <w:rFonts w:ascii="Arial" w:hAnsi="Arial" w:cs="Arial"/>
          <w:szCs w:val="24"/>
        </w:rPr>
        <w:t>je się w przypadku</w:t>
      </w:r>
      <w:r w:rsidRPr="00A93819">
        <w:rPr>
          <w:rFonts w:ascii="Arial" w:hAnsi="Arial" w:cs="Arial"/>
          <w:szCs w:val="24"/>
        </w:rPr>
        <w:t xml:space="preserve"> współczynnika skolaryzacji netto dla szkolnictwa podstawowego</w:t>
      </w:r>
      <w:r>
        <w:rPr>
          <w:rStyle w:val="Odwoanieprzypisudolnego"/>
          <w:rFonts w:ascii="Arial" w:hAnsi="Arial" w:cs="Arial"/>
          <w:szCs w:val="24"/>
        </w:rPr>
        <w:footnoteReference w:id="7"/>
      </w:r>
      <w:r>
        <w:rPr>
          <w:rFonts w:ascii="Arial" w:hAnsi="Arial" w:cs="Arial"/>
          <w:szCs w:val="24"/>
        </w:rPr>
        <w:t>. Na przestrzeni lat 2013-2015 wykazywał on tendencję spadkową. W 2015 roku osiągnął on poziom 86,71%, czyli o 12,95 punktów procentowych mniej niż w 2013 roku.</w:t>
      </w:r>
      <w:r w:rsidR="00111DF7">
        <w:rPr>
          <w:rFonts w:ascii="Arial" w:hAnsi="Arial" w:cs="Arial"/>
          <w:szCs w:val="24"/>
        </w:rPr>
        <w:t xml:space="preserve"> Współczynnik ten w 2015 roku przyjął w gminie Komarówka Podlaska wartości niższe niż średnia w powiecie radzyńskim (o 3,26 punktów procentowych), a także niższe niż średnia wojewódzka (o 2,45 punktów procentowych).</w:t>
      </w:r>
    </w:p>
    <w:p w:rsidR="00963167" w:rsidRDefault="00111DF7" w:rsidP="004A236F">
      <w:pPr>
        <w:spacing w:after="240"/>
        <w:jc w:val="both"/>
      </w:pPr>
      <w:r w:rsidRPr="00A93819">
        <w:rPr>
          <w:rFonts w:ascii="Arial" w:hAnsi="Arial" w:cs="Arial"/>
          <w:szCs w:val="24"/>
        </w:rPr>
        <w:t>Analogicznie sytuacja kształtuje się w zakresie wskaźników skolaryzacji brutto</w:t>
      </w:r>
      <w:r>
        <w:rPr>
          <w:rStyle w:val="Odwoanieprzypisudolnego"/>
          <w:rFonts w:ascii="Arial" w:hAnsi="Arial" w:cs="Arial"/>
          <w:szCs w:val="24"/>
        </w:rPr>
        <w:footnoteReference w:id="8"/>
      </w:r>
      <w:r>
        <w:rPr>
          <w:rFonts w:ascii="Arial" w:hAnsi="Arial" w:cs="Arial"/>
          <w:szCs w:val="24"/>
        </w:rPr>
        <w:t xml:space="preserve"> oraz netto</w:t>
      </w:r>
      <w:r>
        <w:rPr>
          <w:rStyle w:val="Odwoanieprzypisudolnego"/>
          <w:rFonts w:ascii="Arial" w:hAnsi="Arial" w:cs="Arial"/>
          <w:szCs w:val="24"/>
        </w:rPr>
        <w:footnoteReference w:id="9"/>
      </w:r>
      <w:r>
        <w:rPr>
          <w:rFonts w:ascii="Arial" w:hAnsi="Arial" w:cs="Arial"/>
          <w:szCs w:val="24"/>
        </w:rPr>
        <w:t xml:space="preserve"> dla szkolnictwa gimnazjalnego. W latach 2013-2015 zarówno </w:t>
      </w:r>
      <w:r w:rsidRPr="00A93819">
        <w:rPr>
          <w:rFonts w:ascii="Arial" w:hAnsi="Arial" w:cs="Arial"/>
          <w:szCs w:val="24"/>
        </w:rPr>
        <w:t>współczynnik skolaryzacji brutto, jak również netto</w:t>
      </w:r>
      <w:r w:rsidR="00107FCF">
        <w:rPr>
          <w:rFonts w:ascii="Arial" w:hAnsi="Arial" w:cs="Arial"/>
          <w:szCs w:val="24"/>
        </w:rPr>
        <w:t xml:space="preserve">, uległy spadkowi. W 2015 roku współczynnik skolaryzacji brutto dla szkolnictwa gimnazjalnego wyniósł na terenie gminy Komarówka Podlaska 97,97% i był niższy w stosunku do roku 2013 o 0,62 punkty procentowe, natomiast współczynnik skolaryzacji netto wyniósł w 2015 roku 97,3%, czyli o 0,59 punktów procentowych mniej niż w 2013 roku. W 2015 roku współczynnik skolaryzacji brutto w gminie był niższy od średniej dla powiatu radzyńskiego (o 4,98 punktów procentowych), ale z kolei nieco wyższy niż średnia dla województwa lubelskiego (o 0,4 punkty procentowe wyższy). Współczynnik skolaryzacji netto dla szkolnictwa gimnazjalnego był w gminie Komarówka Podlaska w 2015 roku wyższy zarówno od średniej powiatowej, jak również od średniej wojewódzkiej. Analogicznie jak w roku 2013 i 2014. </w:t>
      </w:r>
    </w:p>
    <w:p w:rsidR="00963167" w:rsidRPr="00FE0838" w:rsidRDefault="00963167" w:rsidP="00FE0838">
      <w:pPr>
        <w:pStyle w:val="Legenda"/>
        <w:keepNext/>
        <w:spacing w:after="0"/>
        <w:contextualSpacing/>
        <w:jc w:val="both"/>
        <w:rPr>
          <w:rFonts w:ascii="Arial" w:hAnsi="Arial" w:cs="Arial"/>
          <w:i/>
          <w:color w:val="auto"/>
        </w:rPr>
      </w:pPr>
      <w:bookmarkStart w:id="70" w:name="_Toc475579885"/>
      <w:r w:rsidRPr="00FE0838">
        <w:rPr>
          <w:rFonts w:ascii="Arial" w:hAnsi="Arial" w:cs="Arial"/>
          <w:i/>
          <w:color w:val="auto"/>
        </w:rPr>
        <w:lastRenderedPageBreak/>
        <w:t xml:space="preserve">Wykres </w:t>
      </w:r>
      <w:r w:rsidR="00452745" w:rsidRPr="00FE0838">
        <w:rPr>
          <w:rFonts w:ascii="Arial" w:hAnsi="Arial" w:cs="Arial"/>
          <w:i/>
          <w:color w:val="auto"/>
        </w:rPr>
        <w:fldChar w:fldCharType="begin"/>
      </w:r>
      <w:r w:rsidRPr="00FE0838">
        <w:rPr>
          <w:rFonts w:ascii="Arial" w:hAnsi="Arial" w:cs="Arial"/>
          <w:i/>
          <w:color w:val="auto"/>
        </w:rPr>
        <w:instrText xml:space="preserve"> SEQ Wykres \* ARABIC </w:instrText>
      </w:r>
      <w:r w:rsidR="00452745" w:rsidRPr="00FE0838">
        <w:rPr>
          <w:rFonts w:ascii="Arial" w:hAnsi="Arial" w:cs="Arial"/>
          <w:i/>
          <w:color w:val="auto"/>
        </w:rPr>
        <w:fldChar w:fldCharType="separate"/>
      </w:r>
      <w:r w:rsidR="00565D71">
        <w:rPr>
          <w:rFonts w:ascii="Arial" w:hAnsi="Arial" w:cs="Arial"/>
          <w:i/>
          <w:noProof/>
          <w:color w:val="auto"/>
        </w:rPr>
        <w:t>30</w:t>
      </w:r>
      <w:r w:rsidR="00452745" w:rsidRPr="00FE0838">
        <w:rPr>
          <w:rFonts w:ascii="Arial" w:hAnsi="Arial" w:cs="Arial"/>
          <w:i/>
          <w:color w:val="auto"/>
        </w:rPr>
        <w:fldChar w:fldCharType="end"/>
      </w:r>
      <w:r w:rsidRPr="00FE0838">
        <w:rPr>
          <w:rFonts w:ascii="Arial" w:hAnsi="Arial" w:cs="Arial"/>
          <w:i/>
          <w:color w:val="auto"/>
        </w:rPr>
        <w:t xml:space="preserve"> </w:t>
      </w:r>
      <w:bookmarkStart w:id="71" w:name="_Toc473848774"/>
      <w:r w:rsidRPr="00FE0838">
        <w:rPr>
          <w:rFonts w:ascii="Arial" w:hAnsi="Arial" w:cs="Arial"/>
          <w:b w:val="0"/>
          <w:i/>
          <w:color w:val="auto"/>
        </w:rPr>
        <w:t xml:space="preserve">Współczynniki skolaryzacji brutto i netto dla szkolnictwa podstawowego i gimnazjalnego w latach </w:t>
      </w:r>
      <w:r w:rsidRPr="00FE0838">
        <w:rPr>
          <w:rFonts w:ascii="Arial" w:hAnsi="Arial" w:cs="Arial"/>
          <w:b w:val="0"/>
          <w:i/>
          <w:color w:val="auto"/>
        </w:rPr>
        <w:br/>
        <w:t>2013-2015 (%)</w:t>
      </w:r>
      <w:bookmarkEnd w:id="70"/>
      <w:bookmarkEnd w:id="71"/>
    </w:p>
    <w:p w:rsidR="00FE2055" w:rsidRDefault="00963167" w:rsidP="00FE2547">
      <w:pPr>
        <w:rPr>
          <w:rFonts w:ascii="Arial" w:hAnsi="Arial" w:cs="Arial"/>
          <w:szCs w:val="28"/>
        </w:rPr>
      </w:pPr>
      <w:r>
        <w:rPr>
          <w:rFonts w:ascii="Arial" w:hAnsi="Arial" w:cs="Arial"/>
          <w:noProof/>
          <w:szCs w:val="28"/>
          <w:lang w:eastAsia="pl-PL"/>
        </w:rPr>
        <w:drawing>
          <wp:anchor distT="0" distB="0" distL="114300" distR="114300" simplePos="0" relativeHeight="251652096" behindDoc="1" locked="0" layoutInCell="1" allowOverlap="1">
            <wp:simplePos x="0" y="0"/>
            <wp:positionH relativeFrom="column">
              <wp:posOffset>3072130</wp:posOffset>
            </wp:positionH>
            <wp:positionV relativeFrom="paragraph">
              <wp:posOffset>-3175</wp:posOffset>
            </wp:positionV>
            <wp:extent cx="3028950" cy="2733675"/>
            <wp:effectExtent l="0" t="0" r="0" b="0"/>
            <wp:wrapNone/>
            <wp:docPr id="11"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Pr>
          <w:rFonts w:ascii="Arial" w:hAnsi="Arial" w:cs="Arial"/>
          <w:noProof/>
          <w:szCs w:val="28"/>
          <w:lang w:eastAsia="pl-PL"/>
        </w:rPr>
        <w:drawing>
          <wp:inline distT="0" distB="0" distL="0" distR="0">
            <wp:extent cx="3028950" cy="2733675"/>
            <wp:effectExtent l="0" t="0" r="0" b="0"/>
            <wp:docPr id="10"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63167" w:rsidRDefault="00287C28" w:rsidP="00FE0838">
      <w:pPr>
        <w:spacing w:after="0" w:line="240" w:lineRule="auto"/>
        <w:contextualSpacing/>
        <w:rPr>
          <w:rFonts w:ascii="Arial" w:hAnsi="Arial" w:cs="Arial"/>
          <w:szCs w:val="28"/>
        </w:rPr>
      </w:pPr>
      <w:r>
        <w:rPr>
          <w:rFonts w:ascii="Arial" w:hAnsi="Arial" w:cs="Arial"/>
          <w:noProof/>
          <w:szCs w:val="28"/>
          <w:lang w:eastAsia="pl-PL"/>
        </w:rPr>
        <w:drawing>
          <wp:anchor distT="0" distB="0" distL="114300" distR="114300" simplePos="0" relativeHeight="251653120" behindDoc="1" locked="0" layoutInCell="1" allowOverlap="1">
            <wp:simplePos x="0" y="0"/>
            <wp:positionH relativeFrom="column">
              <wp:posOffset>3043555</wp:posOffset>
            </wp:positionH>
            <wp:positionV relativeFrom="paragraph">
              <wp:posOffset>-4445</wp:posOffset>
            </wp:positionV>
            <wp:extent cx="3028950" cy="2733675"/>
            <wp:effectExtent l="0" t="0" r="0" b="0"/>
            <wp:wrapNone/>
            <wp:docPr id="14"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sidR="00963167" w:rsidRPr="00963167">
        <w:rPr>
          <w:rFonts w:ascii="Arial" w:hAnsi="Arial" w:cs="Arial"/>
          <w:noProof/>
          <w:szCs w:val="28"/>
          <w:lang w:eastAsia="pl-PL"/>
        </w:rPr>
        <w:drawing>
          <wp:inline distT="0" distB="0" distL="0" distR="0">
            <wp:extent cx="3027600" cy="2733675"/>
            <wp:effectExtent l="0" t="0" r="0" b="0"/>
            <wp:docPr id="13"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63167" w:rsidRPr="00107FCF" w:rsidRDefault="00107FCF" w:rsidP="00FE0838">
      <w:pPr>
        <w:spacing w:after="0" w:line="240" w:lineRule="auto"/>
        <w:contextualSpacing/>
        <w:rPr>
          <w:rFonts w:ascii="Arial" w:hAnsi="Arial" w:cs="Arial"/>
          <w:szCs w:val="28"/>
        </w:rPr>
      </w:pPr>
      <w:r w:rsidRPr="00E507D0">
        <w:rPr>
          <w:rFonts w:ascii="Arial" w:hAnsi="Arial" w:cs="Arial"/>
          <w:b/>
          <w:bCs/>
          <w:sz w:val="18"/>
          <w:szCs w:val="18"/>
        </w:rPr>
        <w:t>Źródło:</w:t>
      </w:r>
      <w:r>
        <w:rPr>
          <w:rFonts w:ascii="Arial" w:hAnsi="Arial" w:cs="Arial"/>
          <w:b/>
          <w:bCs/>
          <w:sz w:val="18"/>
          <w:szCs w:val="18"/>
        </w:rPr>
        <w:t xml:space="preserve"> </w:t>
      </w:r>
      <w:r w:rsidRPr="00107FCF">
        <w:rPr>
          <w:rFonts w:ascii="Arial" w:hAnsi="Arial" w:cs="Arial"/>
          <w:bCs/>
          <w:sz w:val="18"/>
          <w:szCs w:val="18"/>
        </w:rPr>
        <w:t>Opracowanie własne na podstawie danych Banku Danych Lokalnych</w:t>
      </w:r>
    </w:p>
    <w:p w:rsidR="00FE0838" w:rsidRPr="00FE0838" w:rsidRDefault="00FE0838" w:rsidP="004A236F">
      <w:pPr>
        <w:spacing w:after="240"/>
        <w:jc w:val="both"/>
        <w:rPr>
          <w:rFonts w:ascii="Arial" w:hAnsi="Arial" w:cs="Arial"/>
          <w:sz w:val="2"/>
        </w:rPr>
      </w:pPr>
    </w:p>
    <w:p w:rsidR="00963167" w:rsidRDefault="00D07428" w:rsidP="004A236F">
      <w:pPr>
        <w:spacing w:after="240"/>
        <w:jc w:val="both"/>
        <w:rPr>
          <w:rFonts w:ascii="Arial" w:hAnsi="Arial" w:cs="Arial"/>
        </w:rPr>
      </w:pPr>
      <w:r w:rsidRPr="002D0ACB">
        <w:rPr>
          <w:rFonts w:ascii="Arial" w:hAnsi="Arial" w:cs="Arial"/>
        </w:rPr>
        <w:t xml:space="preserve">Istotnym miernikiem jakości procesu kształcenia </w:t>
      </w:r>
      <w:r w:rsidR="00942ACD">
        <w:rPr>
          <w:rFonts w:ascii="Arial" w:hAnsi="Arial" w:cs="Arial"/>
        </w:rPr>
        <w:t xml:space="preserve">są </w:t>
      </w:r>
      <w:r w:rsidRPr="002D0ACB">
        <w:rPr>
          <w:rFonts w:ascii="Arial" w:hAnsi="Arial" w:cs="Arial"/>
        </w:rPr>
        <w:t xml:space="preserve">wyniki uzyskiwane przez uczniów w zewnętrznych testach przeprowadzanych na danym szczeblu edukacji (sprawdzian szóstoklasisty oraz egzamin gimnazjalny). Analizując dane </w:t>
      </w:r>
      <w:r>
        <w:rPr>
          <w:rFonts w:ascii="Arial" w:hAnsi="Arial" w:cs="Arial"/>
        </w:rPr>
        <w:t>Okręgowej</w:t>
      </w:r>
      <w:r w:rsidRPr="002D0ACB">
        <w:rPr>
          <w:rFonts w:ascii="Arial" w:hAnsi="Arial" w:cs="Arial"/>
        </w:rPr>
        <w:t xml:space="preserve"> Komisj</w:t>
      </w:r>
      <w:r>
        <w:rPr>
          <w:rFonts w:ascii="Arial" w:hAnsi="Arial" w:cs="Arial"/>
        </w:rPr>
        <w:t>i</w:t>
      </w:r>
      <w:r w:rsidRPr="002D0ACB">
        <w:rPr>
          <w:rFonts w:ascii="Arial" w:hAnsi="Arial" w:cs="Arial"/>
        </w:rPr>
        <w:t xml:space="preserve"> Egzaminacyjn</w:t>
      </w:r>
      <w:r>
        <w:rPr>
          <w:rFonts w:ascii="Arial" w:hAnsi="Arial" w:cs="Arial"/>
        </w:rPr>
        <w:t>ej</w:t>
      </w:r>
      <w:r w:rsidRPr="002D0ACB">
        <w:rPr>
          <w:rFonts w:ascii="Arial" w:hAnsi="Arial" w:cs="Arial"/>
        </w:rPr>
        <w:t xml:space="preserve"> w Krakowie możemy zaobserwować, że</w:t>
      </w:r>
      <w:r>
        <w:rPr>
          <w:rFonts w:ascii="Arial" w:hAnsi="Arial" w:cs="Arial"/>
        </w:rPr>
        <w:t xml:space="preserve"> </w:t>
      </w:r>
      <w:r w:rsidR="004F2057">
        <w:rPr>
          <w:rFonts w:ascii="Arial" w:hAnsi="Arial" w:cs="Arial"/>
        </w:rPr>
        <w:t xml:space="preserve">w 2016 roku </w:t>
      </w:r>
      <w:r>
        <w:rPr>
          <w:rFonts w:ascii="Arial" w:hAnsi="Arial" w:cs="Arial"/>
        </w:rPr>
        <w:t xml:space="preserve">uczniowie ZSS Gimnazjum im. Jana Pawła II w Komarówce Podlaskiej </w:t>
      </w:r>
      <w:r w:rsidR="004F2057">
        <w:rPr>
          <w:rFonts w:ascii="Arial" w:hAnsi="Arial" w:cs="Arial"/>
        </w:rPr>
        <w:t>osiągali porównywalne wyniki do średniej powiatowej oraz średniej wojewódzkiej w części egzaminu z języka polskiego. Średnia gminna z tego przedmiotu była o 2 punkty procentowe wyższa niż średnia powiatowa oraz zaledwie o 1 punkt procentowy niższa od średniej dla województwa lubelskiego. Pozytywnie sytuacja kształtuje się również w odniesieniu do wyników, jakie osiągali uczniowie Gimnazjum w Komarówce Podlaskiej z egzaminu gimnazjalnego z historii i</w:t>
      </w:r>
      <w:r w:rsidR="004F2057" w:rsidRPr="004F2057">
        <w:rPr>
          <w:rFonts w:ascii="Arial" w:hAnsi="Arial" w:cs="Arial"/>
        </w:rPr>
        <w:t> wos’u</w:t>
      </w:r>
      <w:r w:rsidR="004F2057">
        <w:rPr>
          <w:rFonts w:ascii="Arial" w:hAnsi="Arial" w:cs="Arial"/>
        </w:rPr>
        <w:t xml:space="preserve">, </w:t>
      </w:r>
      <w:r w:rsidR="008205A5">
        <w:rPr>
          <w:rFonts w:ascii="Arial" w:hAnsi="Arial" w:cs="Arial"/>
        </w:rPr>
        <w:t>matematyki oraz przedmiotów przyrodniczych</w:t>
      </w:r>
      <w:r w:rsidR="004F2057">
        <w:rPr>
          <w:rFonts w:ascii="Arial" w:hAnsi="Arial" w:cs="Arial"/>
        </w:rPr>
        <w:t xml:space="preserve">. W tych trzech przypadkach </w:t>
      </w:r>
      <w:r w:rsidR="008205A5">
        <w:rPr>
          <w:rFonts w:ascii="Arial" w:hAnsi="Arial" w:cs="Arial"/>
        </w:rPr>
        <w:t xml:space="preserve">średnia jaką uzyskiwali uczniowie zamieszkujący teren gminy Komarówka Podlaska była wyższa </w:t>
      </w:r>
      <w:r w:rsidR="008205A5">
        <w:rPr>
          <w:rFonts w:ascii="Arial" w:hAnsi="Arial" w:cs="Arial"/>
        </w:rPr>
        <w:lastRenderedPageBreak/>
        <w:t>zarówno od średniej powiatowej, jak również średniej wojewódzkiej. W 2016 roku uczniowie Gimnazjum im. Jana Pawła II osiągnęli średnik wynik egzaminu gimnazjalnego z historii i wos na poziomie 63%, czyli o 8 punktów procentowych wyższy niż średnia w powiecie radzyńskim oraz o 7 punktów procentowych wyższy niż średnia w województwie lubelskim. Średni wynik z matematyki kształtował się w gminie na poziomie 53% - 6 punktów procentowych więcej niż średnia w powiecie oraz 4 punkty procentowe więc</w:t>
      </w:r>
      <w:r w:rsidR="00CF2459">
        <w:rPr>
          <w:rFonts w:ascii="Arial" w:hAnsi="Arial" w:cs="Arial"/>
        </w:rPr>
        <w:t>ej od średniej wojewódzkiej, natomiast z przedmiotów przyrodniczych średnia gminna wyniosła 59%, czyli o 8 punktów procentowych więcej niż w powiecie oraz o 7 punktów procentowych więcej niż w województwie.</w:t>
      </w:r>
    </w:p>
    <w:p w:rsidR="00CF2459" w:rsidRPr="004F2057" w:rsidRDefault="00CF2459" w:rsidP="00993910">
      <w:pPr>
        <w:spacing w:after="480"/>
        <w:jc w:val="both"/>
        <w:rPr>
          <w:rFonts w:ascii="Arial" w:hAnsi="Arial" w:cs="Arial"/>
        </w:rPr>
      </w:pPr>
      <w:r w:rsidRPr="002D0ACB">
        <w:rPr>
          <w:rFonts w:ascii="Arial" w:hAnsi="Arial" w:cs="Arial"/>
        </w:rPr>
        <w:t>Najgorzej sytuacja prezentuje się w przypadku wyników egzaminu gimnazjalnego z języka angielskiego (zarówno na poziomie podstawowym, jak i rozszerzonym)</w:t>
      </w:r>
      <w:r>
        <w:rPr>
          <w:rFonts w:ascii="Arial" w:hAnsi="Arial" w:cs="Arial"/>
        </w:rPr>
        <w:t>. W 2016 roku średni wynik z </w:t>
      </w:r>
      <w:r w:rsidRPr="002D0ACB">
        <w:rPr>
          <w:rFonts w:ascii="Arial" w:hAnsi="Arial" w:cs="Arial"/>
        </w:rPr>
        <w:t xml:space="preserve">języka angielskiego zdawanego na poziomie podstawowym </w:t>
      </w:r>
      <w:r>
        <w:rPr>
          <w:rFonts w:ascii="Arial" w:hAnsi="Arial" w:cs="Arial"/>
        </w:rPr>
        <w:t>kształtował</w:t>
      </w:r>
      <w:r w:rsidRPr="002D0ACB">
        <w:rPr>
          <w:rFonts w:ascii="Arial" w:hAnsi="Arial" w:cs="Arial"/>
        </w:rPr>
        <w:t xml:space="preserve"> się w gminie na poziomie </w:t>
      </w:r>
      <w:r>
        <w:rPr>
          <w:rFonts w:ascii="Arial" w:hAnsi="Arial" w:cs="Arial"/>
        </w:rPr>
        <w:t>57</w:t>
      </w:r>
      <w:r w:rsidRPr="002D0ACB">
        <w:rPr>
          <w:rFonts w:ascii="Arial" w:hAnsi="Arial" w:cs="Arial"/>
        </w:rPr>
        <w:t xml:space="preserve">%, czyli o </w:t>
      </w:r>
      <w:r>
        <w:rPr>
          <w:rFonts w:ascii="Arial" w:hAnsi="Arial" w:cs="Arial"/>
        </w:rPr>
        <w:t>5</w:t>
      </w:r>
      <w:r w:rsidRPr="002D0ACB">
        <w:rPr>
          <w:rFonts w:ascii="Arial" w:hAnsi="Arial" w:cs="Arial"/>
        </w:rPr>
        <w:t xml:space="preserve"> punktów procentowych niżej niż średnia dla powiatu oraz </w:t>
      </w:r>
      <w:r>
        <w:rPr>
          <w:rFonts w:ascii="Arial" w:hAnsi="Arial" w:cs="Arial"/>
        </w:rPr>
        <w:t>6</w:t>
      </w:r>
      <w:r w:rsidR="00993910">
        <w:rPr>
          <w:rFonts w:ascii="Arial" w:hAnsi="Arial" w:cs="Arial"/>
        </w:rPr>
        <w:t> </w:t>
      </w:r>
      <w:r w:rsidRPr="002D0ACB">
        <w:rPr>
          <w:rFonts w:ascii="Arial" w:hAnsi="Arial" w:cs="Arial"/>
        </w:rPr>
        <w:t>punktów procentowych mniej niż średni wynik w województwie.</w:t>
      </w:r>
      <w:r>
        <w:rPr>
          <w:rFonts w:ascii="Arial" w:hAnsi="Arial" w:cs="Arial"/>
        </w:rPr>
        <w:t xml:space="preserve"> Na egzaminie z języka angielskiego zdawanego na poziomie rozszerzonym uczniowie Gimnazjum w Komarówce Podlaskiej również wy</w:t>
      </w:r>
      <w:r w:rsidR="0038527F">
        <w:rPr>
          <w:rFonts w:ascii="Arial" w:hAnsi="Arial" w:cs="Arial"/>
        </w:rPr>
        <w:t xml:space="preserve">padli gorzej w porównaniu do średnich wyników jakie osiągali uczniowie w powiecie i w województwie. </w:t>
      </w:r>
      <w:r w:rsidR="0038527F" w:rsidRPr="002D0ACB">
        <w:rPr>
          <w:rFonts w:ascii="Arial" w:hAnsi="Arial" w:cs="Arial"/>
        </w:rPr>
        <w:t xml:space="preserve">Średnia dla województwa wynosiła w 2016 roku 43%, natomiast w powiecie była nieco niższa i była równa </w:t>
      </w:r>
      <w:r w:rsidR="0038527F">
        <w:rPr>
          <w:rFonts w:ascii="Arial" w:hAnsi="Arial" w:cs="Arial"/>
        </w:rPr>
        <w:t>40</w:t>
      </w:r>
      <w:r w:rsidR="0038527F" w:rsidRPr="002D0ACB">
        <w:rPr>
          <w:rFonts w:ascii="Arial" w:hAnsi="Arial" w:cs="Arial"/>
        </w:rPr>
        <w:t xml:space="preserve">%. W gminie </w:t>
      </w:r>
      <w:r w:rsidR="0038527F">
        <w:rPr>
          <w:rFonts w:ascii="Arial" w:hAnsi="Arial" w:cs="Arial"/>
        </w:rPr>
        <w:t>Komarówka Podlaska</w:t>
      </w:r>
      <w:r w:rsidR="0038527F" w:rsidRPr="002D0ACB">
        <w:rPr>
          <w:rFonts w:ascii="Arial" w:hAnsi="Arial" w:cs="Arial"/>
        </w:rPr>
        <w:t xml:space="preserve"> średnia w tej części egzaminu wyniosła natomiast zaledwie </w:t>
      </w:r>
      <w:r w:rsidR="0038527F">
        <w:rPr>
          <w:rFonts w:ascii="Arial" w:hAnsi="Arial" w:cs="Arial"/>
        </w:rPr>
        <w:t>36%, czyli o 7</w:t>
      </w:r>
      <w:r w:rsidR="0038527F" w:rsidRPr="002D0ACB">
        <w:rPr>
          <w:rFonts w:ascii="Arial" w:hAnsi="Arial" w:cs="Arial"/>
        </w:rPr>
        <w:t xml:space="preserve">punktów procentowych mniej niż średnia w województwie oraz o </w:t>
      </w:r>
      <w:r w:rsidR="0038527F">
        <w:rPr>
          <w:rFonts w:ascii="Arial" w:hAnsi="Arial" w:cs="Arial"/>
        </w:rPr>
        <w:t>4</w:t>
      </w:r>
      <w:r w:rsidR="0038527F" w:rsidRPr="002D0ACB">
        <w:rPr>
          <w:rFonts w:ascii="Arial" w:hAnsi="Arial" w:cs="Arial"/>
        </w:rPr>
        <w:t xml:space="preserve"> </w:t>
      </w:r>
      <w:r w:rsidR="0038527F">
        <w:rPr>
          <w:rFonts w:ascii="Arial" w:hAnsi="Arial" w:cs="Arial"/>
        </w:rPr>
        <w:t>punkty procentowe</w:t>
      </w:r>
      <w:r w:rsidR="0038527F" w:rsidRPr="002D0ACB">
        <w:rPr>
          <w:rFonts w:ascii="Arial" w:hAnsi="Arial" w:cs="Arial"/>
        </w:rPr>
        <w:t xml:space="preserve"> mniej niż średnia w powiecie.</w:t>
      </w:r>
      <w:r w:rsidR="0038527F">
        <w:rPr>
          <w:rFonts w:ascii="Arial" w:hAnsi="Arial" w:cs="Arial"/>
        </w:rPr>
        <w:t xml:space="preserve"> </w:t>
      </w:r>
      <w:r w:rsidR="0038527F" w:rsidRPr="002D0ACB">
        <w:rPr>
          <w:rFonts w:ascii="Arial" w:hAnsi="Arial" w:cs="Arial"/>
        </w:rPr>
        <w:t>Analizując średnie wyniki z poszczególnych części egzaminu gimnazjalnego warto zauważyć, że uczniowie Gimnazjum lepiej radzili sobie z przedmiotami humanistycznymi niż ścisłymi.</w:t>
      </w:r>
    </w:p>
    <w:p w:rsidR="00963167" w:rsidRPr="00D467A0" w:rsidRDefault="00F76A2D" w:rsidP="00D467A0">
      <w:pPr>
        <w:pStyle w:val="Legenda"/>
        <w:spacing w:after="0"/>
        <w:contextualSpacing/>
        <w:rPr>
          <w:rFonts w:ascii="Arial" w:hAnsi="Arial" w:cs="Arial"/>
          <w:b w:val="0"/>
          <w:i/>
          <w:color w:val="auto"/>
          <w:szCs w:val="28"/>
        </w:rPr>
      </w:pPr>
      <w:bookmarkStart w:id="72" w:name="_Toc475579886"/>
      <w:r w:rsidRPr="00D467A0">
        <w:rPr>
          <w:rFonts w:ascii="Arial" w:hAnsi="Arial" w:cs="Arial"/>
          <w:i/>
          <w:color w:val="auto"/>
        </w:rPr>
        <w:t xml:space="preserve">Wykres </w:t>
      </w:r>
      <w:r w:rsidR="00452745" w:rsidRPr="00D467A0">
        <w:rPr>
          <w:rFonts w:ascii="Arial" w:hAnsi="Arial" w:cs="Arial"/>
          <w:i/>
          <w:color w:val="auto"/>
        </w:rPr>
        <w:fldChar w:fldCharType="begin"/>
      </w:r>
      <w:r w:rsidRPr="00D467A0">
        <w:rPr>
          <w:rFonts w:ascii="Arial" w:hAnsi="Arial" w:cs="Arial"/>
          <w:i/>
          <w:color w:val="auto"/>
        </w:rPr>
        <w:instrText xml:space="preserve"> SEQ Wykres \* ARABIC </w:instrText>
      </w:r>
      <w:r w:rsidR="00452745" w:rsidRPr="00D467A0">
        <w:rPr>
          <w:rFonts w:ascii="Arial" w:hAnsi="Arial" w:cs="Arial"/>
          <w:i/>
          <w:color w:val="auto"/>
        </w:rPr>
        <w:fldChar w:fldCharType="separate"/>
      </w:r>
      <w:r w:rsidR="00565D71">
        <w:rPr>
          <w:rFonts w:ascii="Arial" w:hAnsi="Arial" w:cs="Arial"/>
          <w:i/>
          <w:noProof/>
          <w:color w:val="auto"/>
        </w:rPr>
        <w:t>31</w:t>
      </w:r>
      <w:r w:rsidR="00452745" w:rsidRPr="00D467A0">
        <w:rPr>
          <w:rFonts w:ascii="Arial" w:hAnsi="Arial" w:cs="Arial"/>
          <w:i/>
          <w:color w:val="auto"/>
        </w:rPr>
        <w:fldChar w:fldCharType="end"/>
      </w:r>
      <w:r w:rsidRPr="00D467A0">
        <w:rPr>
          <w:rFonts w:ascii="Arial" w:hAnsi="Arial" w:cs="Arial"/>
          <w:i/>
          <w:color w:val="auto"/>
        </w:rPr>
        <w:t xml:space="preserve"> </w:t>
      </w:r>
      <w:r w:rsidRPr="00D467A0">
        <w:rPr>
          <w:rFonts w:ascii="Arial" w:hAnsi="Arial" w:cs="Arial"/>
          <w:b w:val="0"/>
          <w:i/>
          <w:color w:val="auto"/>
        </w:rPr>
        <w:t>Średnie wyniki z egzaminu gimnazjalnego przeprowadzonego w 2016 roku (%)</w:t>
      </w:r>
      <w:bookmarkEnd w:id="72"/>
    </w:p>
    <w:p w:rsidR="00963167" w:rsidRDefault="00F76A2D" w:rsidP="00D467A0">
      <w:pPr>
        <w:spacing w:after="0" w:line="240" w:lineRule="auto"/>
        <w:contextualSpacing/>
        <w:rPr>
          <w:rFonts w:ascii="Arial" w:hAnsi="Arial" w:cs="Arial"/>
          <w:szCs w:val="28"/>
        </w:rPr>
      </w:pPr>
      <w:r w:rsidRPr="00F76A2D">
        <w:rPr>
          <w:rFonts w:ascii="Arial" w:hAnsi="Arial" w:cs="Arial"/>
          <w:noProof/>
          <w:szCs w:val="28"/>
          <w:lang w:eastAsia="pl-PL"/>
        </w:rPr>
        <w:drawing>
          <wp:inline distT="0" distB="0" distL="0" distR="0">
            <wp:extent cx="5762625" cy="2572603"/>
            <wp:effectExtent l="0" t="0" r="0" b="0"/>
            <wp:docPr id="15"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63167" w:rsidRPr="00D467A0" w:rsidRDefault="00F76A2D" w:rsidP="00D467A0">
      <w:pPr>
        <w:spacing w:after="0" w:line="240" w:lineRule="auto"/>
        <w:contextualSpacing/>
        <w:rPr>
          <w:rFonts w:ascii="Arial" w:hAnsi="Arial" w:cs="Arial"/>
          <w:i/>
          <w:szCs w:val="28"/>
        </w:rPr>
      </w:pPr>
      <w:r w:rsidRPr="00D467A0">
        <w:rPr>
          <w:rFonts w:ascii="Arial" w:hAnsi="Arial" w:cs="Arial"/>
          <w:b/>
          <w:bCs/>
          <w:i/>
          <w:sz w:val="18"/>
          <w:szCs w:val="18"/>
        </w:rPr>
        <w:t>Źródło:</w:t>
      </w:r>
      <w:r w:rsidRPr="00D467A0">
        <w:rPr>
          <w:rFonts w:ascii="Arial" w:hAnsi="Arial" w:cs="Arial"/>
          <w:bCs/>
          <w:i/>
          <w:sz w:val="18"/>
          <w:szCs w:val="18"/>
        </w:rPr>
        <w:t xml:space="preserve"> Opracowanie własne na podstawie danych OKE w Krakowie</w:t>
      </w:r>
    </w:p>
    <w:p w:rsidR="00D467A0" w:rsidRDefault="00D467A0" w:rsidP="004A236F">
      <w:pPr>
        <w:spacing w:after="240"/>
        <w:jc w:val="both"/>
        <w:rPr>
          <w:rFonts w:ascii="Arial" w:hAnsi="Arial" w:cs="Arial"/>
        </w:rPr>
      </w:pPr>
    </w:p>
    <w:p w:rsidR="00963167" w:rsidRDefault="00993910" w:rsidP="004A236F">
      <w:pPr>
        <w:spacing w:after="240"/>
        <w:jc w:val="both"/>
        <w:rPr>
          <w:rFonts w:ascii="Arial" w:hAnsi="Arial" w:cs="Arial"/>
        </w:rPr>
      </w:pPr>
      <w:r w:rsidRPr="002D0ACB">
        <w:rPr>
          <w:rFonts w:ascii="Arial" w:hAnsi="Arial" w:cs="Arial"/>
        </w:rPr>
        <w:t>Przyglądając się średnim wynikom egzaminu gimnazjalnego na przestrzeni lat 2014-2016 możemy zaobserwować, że średnie wyniki, które osiągali uczniowie</w:t>
      </w:r>
      <w:r w:rsidR="006B1A0B">
        <w:rPr>
          <w:rFonts w:ascii="Arial" w:hAnsi="Arial" w:cs="Arial"/>
        </w:rPr>
        <w:t xml:space="preserve"> Gimnazjum im. Jana Pawła II w Komarówce Podlaskiej były we wszystkich częściach, poza językami obcymi </w:t>
      </w:r>
      <w:r w:rsidR="006B1A0B">
        <w:rPr>
          <w:rFonts w:ascii="Arial" w:hAnsi="Arial" w:cs="Arial"/>
        </w:rPr>
        <w:lastRenderedPageBreak/>
        <w:t xml:space="preserve">nowożytnymi, bardzo zbliżone do średniej dla powiatu radzyńskiego oraz średniej dla województwa lubelskiego. </w:t>
      </w:r>
      <w:r w:rsidR="00516D62">
        <w:rPr>
          <w:rFonts w:ascii="Arial" w:hAnsi="Arial" w:cs="Arial"/>
        </w:rPr>
        <w:t xml:space="preserve">W 2014 roku średnia wyników uczniów z języka angielskiego zdawanego na poziomie podstawowym wyniosła w gminie Komarówka Podlaska 57%, czyli o prawie 9 punktów procentowych mniej niż średnia dla województwa oraz bez mała 3 punkty procentowe mniej niż średnia powiatowa. </w:t>
      </w:r>
      <w:r w:rsidR="00516D62" w:rsidRPr="002D0ACB">
        <w:rPr>
          <w:rFonts w:ascii="Arial" w:hAnsi="Arial" w:cs="Arial"/>
        </w:rPr>
        <w:t>Analiza danych odnoszących się do średnich wyników z języka angielskiego zdawanego na poziomie rozszerzonym nasuwa podobne wnioski:</w:t>
      </w:r>
      <w:r w:rsidR="00516D62">
        <w:rPr>
          <w:rFonts w:ascii="Arial" w:hAnsi="Arial" w:cs="Arial"/>
        </w:rPr>
        <w:t xml:space="preserve"> uczniowie Gimnazjum w Komarówce Podlaskiej osiągali niższe wyniki niż średnia powiatowa (w 2014 roku o 4,6 punktów procentowych) oraz średnia wojewódzka (w 2014 roku o ponad 10 punktów procentowych).</w:t>
      </w:r>
    </w:p>
    <w:p w:rsidR="00516D62" w:rsidRDefault="00516D62" w:rsidP="004A236F">
      <w:pPr>
        <w:spacing w:after="240"/>
        <w:jc w:val="both"/>
        <w:rPr>
          <w:rFonts w:ascii="Arial" w:hAnsi="Arial" w:cs="Arial"/>
        </w:rPr>
      </w:pPr>
      <w:r>
        <w:rPr>
          <w:rFonts w:ascii="Arial" w:hAnsi="Arial" w:cs="Arial"/>
        </w:rPr>
        <w:t xml:space="preserve">Na uwagę </w:t>
      </w:r>
      <w:r w:rsidR="00A40A84">
        <w:rPr>
          <w:rFonts w:ascii="Arial" w:hAnsi="Arial" w:cs="Arial"/>
        </w:rPr>
        <w:t xml:space="preserve">zasługuje fakt, że </w:t>
      </w:r>
      <w:r w:rsidR="009E5C2F">
        <w:rPr>
          <w:rFonts w:ascii="Arial" w:hAnsi="Arial" w:cs="Arial"/>
        </w:rPr>
        <w:t>średn</w:t>
      </w:r>
      <w:r w:rsidR="00780097">
        <w:rPr>
          <w:rFonts w:ascii="Arial" w:hAnsi="Arial" w:cs="Arial"/>
        </w:rPr>
        <w:t>ie</w:t>
      </w:r>
      <w:r w:rsidR="009E5C2F">
        <w:rPr>
          <w:rFonts w:ascii="Arial" w:hAnsi="Arial" w:cs="Arial"/>
        </w:rPr>
        <w:t xml:space="preserve"> wynik</w:t>
      </w:r>
      <w:r w:rsidR="00780097">
        <w:rPr>
          <w:rFonts w:ascii="Arial" w:hAnsi="Arial" w:cs="Arial"/>
        </w:rPr>
        <w:t>i</w:t>
      </w:r>
      <w:r w:rsidR="009E5C2F">
        <w:rPr>
          <w:rFonts w:ascii="Arial" w:hAnsi="Arial" w:cs="Arial"/>
        </w:rPr>
        <w:t xml:space="preserve"> z poszczególnych części egzaminu gimnazjalnego, któr</w:t>
      </w:r>
      <w:r w:rsidR="00780097">
        <w:rPr>
          <w:rFonts w:ascii="Arial" w:hAnsi="Arial" w:cs="Arial"/>
        </w:rPr>
        <w:t>e</w:t>
      </w:r>
      <w:r w:rsidR="009E5C2F">
        <w:rPr>
          <w:rFonts w:ascii="Arial" w:hAnsi="Arial" w:cs="Arial"/>
        </w:rPr>
        <w:t xml:space="preserve"> osiągali na przestrzeni lat 2014-2016 uczniowie Gimnazjum w Komarówce Podlaskiej, w odniesieniu do większości tych części, odnotował</w:t>
      </w:r>
      <w:r w:rsidR="00780097">
        <w:rPr>
          <w:rFonts w:ascii="Arial" w:hAnsi="Arial" w:cs="Arial"/>
        </w:rPr>
        <w:t>y</w:t>
      </w:r>
      <w:r w:rsidR="009E5C2F">
        <w:rPr>
          <w:rFonts w:ascii="Arial" w:hAnsi="Arial" w:cs="Arial"/>
        </w:rPr>
        <w:t xml:space="preserve"> pozytywny trend wzrostowy. </w:t>
      </w:r>
      <w:r w:rsidR="00780097">
        <w:rPr>
          <w:rFonts w:ascii="Arial" w:hAnsi="Arial" w:cs="Arial"/>
        </w:rPr>
        <w:t xml:space="preserve">Największy wzrost nastąpił w części matematycznej egzaminu – w 2016 roku średni wynik egzaminu gimnazjalnego z tego przedmiotu był w Gimnazjum im. Jana Pawła II wyższy o 25,30% w stosunku do średniego wyniku z roku 2014. Wysoki wzrost odnotowano także w odniesieniu do średniej egzaminu z przedmiotów przyrodniczych – w latach 2014-2016 średnia ta wzrosła o 12,60%. </w:t>
      </w:r>
      <w:r w:rsidR="004E4EE2">
        <w:rPr>
          <w:rFonts w:ascii="Arial" w:hAnsi="Arial" w:cs="Arial"/>
        </w:rPr>
        <w:t xml:space="preserve">Średnie wyniki uczniów Gimnazjum w Komarówce Podlaskiej z egzaminu gimnazjalnego z historii i wiedzy o społeczeństwie wzrosty w analizowanym okresie o bez mała 10%, natomiast z języka polskiego – o prawie 5%. Mimo, że średnie wyniki, jakie osiągali gimnazjaliści z obszaru gminy Komarówka Podlaska na egzaminie gimnazjalnym z języka angielskiego, zdawanego na poziomie rozszerzonym, w latach 2014-2016 były niższe od średniej powiatowej oraz od średniej wojewódzkiej, to w analizowanym okresie również i w tej części gimnazjaliści z Gimnazjum im. Jana Pawła II poprawili swoje wyniki. W 2016 roku odnotowano bowiem wzrost średniego wyniku o 6,51% w stosunku do roku 2014. </w:t>
      </w:r>
      <w:r w:rsidR="0022685E">
        <w:rPr>
          <w:rFonts w:ascii="Arial" w:hAnsi="Arial" w:cs="Arial"/>
        </w:rPr>
        <w:t>Analizując średnie wyniki z egzaminu gimnazjalnego z języka angielskiego zdawanego przez uczniów Gimnazjum w Komarówce Podlaskiej na poziomie podstawowym, możemy zaobserwować, że w 2016 roku, pomimo spadkowych wahań w 2015 roku, średni wynik w tej części egzaminu był taki sam, jak w roku 2014.</w:t>
      </w:r>
    </w:p>
    <w:p w:rsidR="00933ED5" w:rsidRDefault="00933ED5" w:rsidP="004A236F">
      <w:pPr>
        <w:spacing w:after="240"/>
        <w:jc w:val="both"/>
        <w:rPr>
          <w:rFonts w:ascii="Arial" w:hAnsi="Arial" w:cs="Arial"/>
          <w:szCs w:val="28"/>
        </w:rPr>
      </w:pPr>
      <w:r>
        <w:rPr>
          <w:rFonts w:ascii="Arial" w:hAnsi="Arial" w:cs="Arial"/>
          <w:szCs w:val="28"/>
        </w:rPr>
        <w:t xml:space="preserve">Analizę wyników sprawdzianu szóstoklasisty przeprowadzono, podobnie jak w przypadku egzaminu gimnazjalnego, w oparciu o dane z Okręgowej Komisji Egzaminacyjnej w Krakowie. Ze względu na tryb publikowania danych przez OKE wnioskowanie przeprowadzono w oparciu o dane odnoszące się do sprawdzianów przeprowadzonych w latach 2013-2015. </w:t>
      </w:r>
      <w:r w:rsidR="000A27FC">
        <w:rPr>
          <w:rFonts w:ascii="Arial" w:hAnsi="Arial" w:cs="Arial"/>
          <w:szCs w:val="28"/>
        </w:rPr>
        <w:t xml:space="preserve">Przeanalizowano wyniki szóstoklasistów uczących się w trzech szkołach podstawowych, funkcjonujących w badanym okresie na terenie gminy Komarówka Podlaska, tj.: w Szkole Podstawowej im. Bohaterów Lotnictwa Polskiego w Komarówce Podlaskiej, Szkole Podstawowej w Brzozowym Kącie oraz Szkole Podstawowej w Kolembrodach. </w:t>
      </w:r>
    </w:p>
    <w:p w:rsidR="000A27FC" w:rsidRDefault="002D4F0D" w:rsidP="004A236F">
      <w:pPr>
        <w:spacing w:after="240"/>
        <w:jc w:val="both"/>
        <w:rPr>
          <w:rFonts w:ascii="Arial" w:hAnsi="Arial" w:cs="Arial"/>
          <w:szCs w:val="28"/>
        </w:rPr>
      </w:pPr>
      <w:r>
        <w:rPr>
          <w:rFonts w:ascii="Arial" w:hAnsi="Arial" w:cs="Arial"/>
          <w:szCs w:val="28"/>
        </w:rPr>
        <w:t xml:space="preserve">W wyniku ww. analizy stwierdzono, że </w:t>
      </w:r>
      <w:r w:rsidR="000D1E15">
        <w:rPr>
          <w:rFonts w:ascii="Arial" w:hAnsi="Arial" w:cs="Arial"/>
          <w:szCs w:val="28"/>
        </w:rPr>
        <w:t xml:space="preserve">w 2015 roku </w:t>
      </w:r>
      <w:r>
        <w:rPr>
          <w:rFonts w:ascii="Arial" w:hAnsi="Arial" w:cs="Arial"/>
          <w:szCs w:val="28"/>
        </w:rPr>
        <w:t>ucznio</w:t>
      </w:r>
      <w:r w:rsidR="000D1E15">
        <w:rPr>
          <w:rFonts w:ascii="Arial" w:hAnsi="Arial" w:cs="Arial"/>
          <w:szCs w:val="28"/>
        </w:rPr>
        <w:t xml:space="preserve">wie szkół podstawowych z terenu gminy Komarówka Podlaska osiągnęli ze wszystkich części sprawdzianu (język polski, matematyka, język angielski) średnie wyniki wyższe od średniej dla powiatu radzyńskiego oraz średniej dla województwa lubelskiego. Średni wynik ze sprawdzianu z języka polskiego w gminie Komarówka Podlaska był wyższy od </w:t>
      </w:r>
      <w:r w:rsidR="00695209">
        <w:rPr>
          <w:rFonts w:ascii="Arial" w:hAnsi="Arial" w:cs="Arial"/>
          <w:szCs w:val="28"/>
        </w:rPr>
        <w:t xml:space="preserve">średniej powiatowej o 7,2 punkty procentowe </w:t>
      </w:r>
      <w:r w:rsidR="00695209">
        <w:rPr>
          <w:rFonts w:ascii="Arial" w:hAnsi="Arial" w:cs="Arial"/>
          <w:szCs w:val="28"/>
        </w:rPr>
        <w:lastRenderedPageBreak/>
        <w:t xml:space="preserve">oraz o 5,5 punktów procentowych wyższy niż średnia w województwie. W odniesieniu do sprawdzianu z matematyki, średnia gminna wyniosła w 2015 roku 67,7%, czyli była wyższa od średniej powiatowej o 6,9 punktów procentowych oraz od średniej wojewódzkiej o 7,3 punkty procentowe. Średni wynik w gminie ze sprawdzianu szóstoklasisty z języka angielskiego </w:t>
      </w:r>
      <w:r w:rsidR="00CD0535">
        <w:rPr>
          <w:rFonts w:ascii="Arial" w:hAnsi="Arial" w:cs="Arial"/>
          <w:szCs w:val="28"/>
        </w:rPr>
        <w:t xml:space="preserve">wyniósł 78,3% i był wyższy od średniej dla powiatu (o 4,2 punkty procentowe) oraz średniej dla województwa (o 1,8 punktów procentowych). Spośród trzech części sprawdzianu szóstoklasisty najgorsze wyniki uczniowie z gminy Komarówka Podlaska osiągali w części matematycznej. </w:t>
      </w:r>
    </w:p>
    <w:p w:rsidR="00DD22E2" w:rsidRDefault="00243582" w:rsidP="004A236F">
      <w:pPr>
        <w:spacing w:after="240"/>
        <w:jc w:val="both"/>
        <w:rPr>
          <w:rFonts w:ascii="Arial" w:hAnsi="Arial" w:cs="Arial"/>
          <w:szCs w:val="28"/>
        </w:rPr>
      </w:pPr>
      <w:r>
        <w:rPr>
          <w:rFonts w:ascii="Arial" w:hAnsi="Arial" w:cs="Arial"/>
          <w:szCs w:val="28"/>
        </w:rPr>
        <w:t xml:space="preserve">Porównując średnie wyniki sprawdzianu przeprowadzanego na koniec VI klasy szkoły podstawowej w poszczególnych szkołach możemy zauważyć, że w części sprawdzianu </w:t>
      </w:r>
      <w:r w:rsidR="00D467A0">
        <w:rPr>
          <w:rFonts w:ascii="Arial" w:hAnsi="Arial" w:cs="Arial"/>
          <w:szCs w:val="28"/>
        </w:rPr>
        <w:br/>
      </w:r>
      <w:r>
        <w:rPr>
          <w:rFonts w:ascii="Arial" w:hAnsi="Arial" w:cs="Arial"/>
          <w:szCs w:val="28"/>
        </w:rPr>
        <w:t>z języka polskiego najlepiej wypadła Szkoła Podstawowa w Brzozowym K</w:t>
      </w:r>
      <w:r w:rsidR="000B106C">
        <w:rPr>
          <w:rFonts w:ascii="Arial" w:hAnsi="Arial" w:cs="Arial"/>
          <w:szCs w:val="28"/>
        </w:rPr>
        <w:t xml:space="preserve">ącie. Średni wynik z języka polskiego uczniów tej Szkoły wyniósł w 2015 roku 84,8%, czyli o 6,2 punkty procentowe więcej niż średnia gminna. Najgorzej sprawdzian w tej części poszedł uczniom Szkoły Podstawowej w Komarówce Podlaskiej (średnia na poziomie 77,6%, tj. o jeden punkt procentowy niższa niż średnia w gminie). </w:t>
      </w:r>
      <w:r w:rsidR="00DD22E2">
        <w:rPr>
          <w:rFonts w:ascii="Arial" w:hAnsi="Arial" w:cs="Arial"/>
          <w:szCs w:val="28"/>
        </w:rPr>
        <w:t xml:space="preserve">Również sprawdzian z matematyki poszedł uczniom Szkoły Podstawowej w Komarówce Podlaskiej gorzej w porównaniu do wyników, które osiągnęli uczniowie pozostałych szkół podstawowych w gminie. Średni wynik w tej części wyniósł w 2015 roku w Szkole w Komarówce Podlaskiej 66,5%, czyli o 1,2 punkty procentowe mniej niż w gminie. Najlepiej sytuacja prezentuje się w tym zakresie w Szkole Podstawowej w Kolembrodach, gdzie średni wynik z matematyki wyniósł 90%, czyli ponad 22 punkty procentowe więcej niż średnia w gminie. </w:t>
      </w:r>
      <w:r w:rsidR="00E05BF0">
        <w:rPr>
          <w:rFonts w:ascii="Arial" w:hAnsi="Arial" w:cs="Arial"/>
          <w:szCs w:val="28"/>
        </w:rPr>
        <w:t>Średni wynik ze sprawdzianu z języka angielskiego przyjął w 2015 roku najwyższą wartość w Szkole Podstawowej w Brzozowym Kącie – 85% (prawie 7 punktów procentowych więcej niż średnia w gminie), natomiast najniższą w Szkole Podstawowej w Komarówce Podlaskiej – 77,1% (1,2 punkty procentowe mniej niż średnia gminna).</w:t>
      </w:r>
      <w:r w:rsidR="00961BCD">
        <w:rPr>
          <w:rFonts w:ascii="Arial" w:hAnsi="Arial" w:cs="Arial"/>
          <w:szCs w:val="28"/>
        </w:rPr>
        <w:t xml:space="preserve"> Analiza powyższa wskazuje, że w 2015 roku jedynie w Szkole Podstawowej im. Bohaterów Lotnictwa Polskiego, wchodzącej w skład Zespołu Szkół Samorządowych w Komarówce Podlaskiej, średnie wyniki ze wszystkich części sprawdzianu szóstoklasisty były niższe od średniej dla gminy.</w:t>
      </w:r>
    </w:p>
    <w:p w:rsidR="002D4F0D" w:rsidRPr="00D467A0" w:rsidRDefault="002D4F0D" w:rsidP="00D467A0">
      <w:pPr>
        <w:pStyle w:val="Legenda"/>
        <w:keepNext/>
        <w:spacing w:after="0"/>
        <w:contextualSpacing/>
        <w:rPr>
          <w:rFonts w:ascii="Arial" w:hAnsi="Arial" w:cs="Arial"/>
          <w:i/>
          <w:color w:val="auto"/>
        </w:rPr>
      </w:pPr>
      <w:bookmarkStart w:id="73" w:name="_Toc475579887"/>
      <w:r w:rsidRPr="00D467A0">
        <w:rPr>
          <w:rFonts w:ascii="Arial" w:hAnsi="Arial" w:cs="Arial"/>
          <w:i/>
          <w:color w:val="auto"/>
        </w:rPr>
        <w:lastRenderedPageBreak/>
        <w:t xml:space="preserve">Wykres </w:t>
      </w:r>
      <w:r w:rsidR="00452745" w:rsidRPr="00D467A0">
        <w:rPr>
          <w:rFonts w:ascii="Arial" w:hAnsi="Arial" w:cs="Arial"/>
          <w:i/>
          <w:color w:val="auto"/>
        </w:rPr>
        <w:fldChar w:fldCharType="begin"/>
      </w:r>
      <w:r w:rsidRPr="00D467A0">
        <w:rPr>
          <w:rFonts w:ascii="Arial" w:hAnsi="Arial" w:cs="Arial"/>
          <w:i/>
          <w:color w:val="auto"/>
        </w:rPr>
        <w:instrText xml:space="preserve"> SEQ Wykres \* ARABIC </w:instrText>
      </w:r>
      <w:r w:rsidR="00452745" w:rsidRPr="00D467A0">
        <w:rPr>
          <w:rFonts w:ascii="Arial" w:hAnsi="Arial" w:cs="Arial"/>
          <w:i/>
          <w:color w:val="auto"/>
        </w:rPr>
        <w:fldChar w:fldCharType="separate"/>
      </w:r>
      <w:r w:rsidR="00565D71">
        <w:rPr>
          <w:rFonts w:ascii="Arial" w:hAnsi="Arial" w:cs="Arial"/>
          <w:i/>
          <w:noProof/>
          <w:color w:val="auto"/>
        </w:rPr>
        <w:t>32</w:t>
      </w:r>
      <w:r w:rsidR="00452745" w:rsidRPr="00D467A0">
        <w:rPr>
          <w:rFonts w:ascii="Arial" w:hAnsi="Arial" w:cs="Arial"/>
          <w:i/>
          <w:color w:val="auto"/>
        </w:rPr>
        <w:fldChar w:fldCharType="end"/>
      </w:r>
      <w:r w:rsidRPr="00D467A0">
        <w:rPr>
          <w:rFonts w:ascii="Arial" w:hAnsi="Arial" w:cs="Arial"/>
          <w:i/>
          <w:color w:val="auto"/>
        </w:rPr>
        <w:t xml:space="preserve"> </w:t>
      </w:r>
      <w:r w:rsidRPr="00D467A0">
        <w:rPr>
          <w:rFonts w:ascii="Arial" w:hAnsi="Arial" w:cs="Arial"/>
          <w:b w:val="0"/>
          <w:i/>
          <w:color w:val="auto"/>
        </w:rPr>
        <w:t>Średnie wyniki ze sprawdzianu w VI klasie szkoły podstawowej przeprowadzonego w 2015 r. (%)</w:t>
      </w:r>
      <w:bookmarkEnd w:id="73"/>
    </w:p>
    <w:p w:rsidR="005F10DE" w:rsidRDefault="005F10DE" w:rsidP="00D467A0">
      <w:pPr>
        <w:spacing w:after="0"/>
        <w:contextualSpacing/>
        <w:rPr>
          <w:rFonts w:ascii="Arial" w:hAnsi="Arial" w:cs="Arial"/>
          <w:szCs w:val="28"/>
        </w:rPr>
      </w:pPr>
      <w:r w:rsidRPr="005F10DE">
        <w:rPr>
          <w:rFonts w:ascii="Arial" w:hAnsi="Arial" w:cs="Arial"/>
          <w:noProof/>
          <w:szCs w:val="28"/>
          <w:lang w:eastAsia="pl-PL"/>
        </w:rPr>
        <w:drawing>
          <wp:inline distT="0" distB="0" distL="0" distR="0">
            <wp:extent cx="5486400" cy="4536375"/>
            <wp:effectExtent l="0" t="0" r="0" b="0"/>
            <wp:docPr id="8"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A27FC" w:rsidRDefault="002D4F0D" w:rsidP="00D467A0">
      <w:pPr>
        <w:spacing w:after="0"/>
        <w:contextualSpacing/>
        <w:rPr>
          <w:rFonts w:ascii="Arial" w:hAnsi="Arial" w:cs="Arial"/>
          <w:bCs/>
          <w:sz w:val="18"/>
          <w:szCs w:val="18"/>
        </w:rPr>
      </w:pPr>
      <w:r w:rsidRPr="00F76A2D">
        <w:rPr>
          <w:rFonts w:ascii="Arial" w:hAnsi="Arial" w:cs="Arial"/>
          <w:b/>
          <w:bCs/>
          <w:sz w:val="18"/>
          <w:szCs w:val="18"/>
        </w:rPr>
        <w:t>Źródło:</w:t>
      </w:r>
      <w:r w:rsidRPr="00F76A2D">
        <w:rPr>
          <w:rFonts w:ascii="Arial" w:hAnsi="Arial" w:cs="Arial"/>
          <w:bCs/>
          <w:sz w:val="18"/>
          <w:szCs w:val="18"/>
        </w:rPr>
        <w:t xml:space="preserve"> Opracowanie własne na podstawie danych OKE w Krakowie</w:t>
      </w:r>
    </w:p>
    <w:p w:rsidR="00D467A0" w:rsidRDefault="00D467A0" w:rsidP="00D467A0">
      <w:pPr>
        <w:spacing w:after="0"/>
        <w:contextualSpacing/>
        <w:rPr>
          <w:rFonts w:ascii="Arial" w:hAnsi="Arial" w:cs="Arial"/>
          <w:szCs w:val="28"/>
        </w:rPr>
      </w:pPr>
    </w:p>
    <w:p w:rsidR="000A27FC" w:rsidRDefault="006739C0" w:rsidP="003B0E69">
      <w:pPr>
        <w:spacing w:after="480"/>
        <w:jc w:val="both"/>
        <w:rPr>
          <w:rFonts w:ascii="Arial" w:hAnsi="Arial" w:cs="Arial"/>
          <w:szCs w:val="28"/>
        </w:rPr>
      </w:pPr>
      <w:r>
        <w:rPr>
          <w:rFonts w:ascii="Arial" w:hAnsi="Arial" w:cs="Arial"/>
          <w:szCs w:val="28"/>
        </w:rPr>
        <w:t xml:space="preserve">Analiza danych zebranych dla lat 2013-2015, odnoszących się do średnich wyników ze sprawdzianu w VI klasie szkoły podstawowej, wskazuje, że </w:t>
      </w:r>
      <w:r w:rsidR="00106FCF">
        <w:rPr>
          <w:rFonts w:ascii="Arial" w:hAnsi="Arial" w:cs="Arial"/>
          <w:szCs w:val="28"/>
        </w:rPr>
        <w:t xml:space="preserve">średni wynik ze sprawdzianu, zarówno w skali gminy, jak również w poszczególnych szkołach podstawowych, uległ w badanym okresie wzrostowi. </w:t>
      </w:r>
      <w:r w:rsidR="009C2DB2">
        <w:rPr>
          <w:rFonts w:ascii="Arial" w:hAnsi="Arial" w:cs="Arial"/>
          <w:szCs w:val="28"/>
        </w:rPr>
        <w:t>Największy przyrost odnotowano w Szkole Podstawowej w Kolembrodach, gdzie średni wynik sprawdzianu wzrósł z 49% w 2013 roku do 85,4%, czyli o 74,29%. Najniższy wzrost był zauważalny w Szkole Podstawowej w Komarówce Podlaskiej – o 9,39% (z 66% w 2013 roku do 72,2% w 2015 roku). Średnia dla gminy wzrosła o 14,35%.</w:t>
      </w:r>
      <w:r w:rsidR="003B0E69">
        <w:rPr>
          <w:rFonts w:ascii="Arial" w:hAnsi="Arial" w:cs="Arial"/>
          <w:szCs w:val="28"/>
        </w:rPr>
        <w:t xml:space="preserve"> Warto zauważyć, że w roku 2013 i 2014 </w:t>
      </w:r>
      <w:r w:rsidR="005A12F8">
        <w:rPr>
          <w:rFonts w:ascii="Arial" w:hAnsi="Arial" w:cs="Arial"/>
          <w:szCs w:val="28"/>
        </w:rPr>
        <w:t xml:space="preserve">jedyną </w:t>
      </w:r>
      <w:r w:rsidR="003B0E69">
        <w:rPr>
          <w:rFonts w:ascii="Arial" w:hAnsi="Arial" w:cs="Arial"/>
          <w:szCs w:val="28"/>
        </w:rPr>
        <w:t xml:space="preserve">szkołą, która osiągnęła średni wynik ze sprawdzianu wyższy niż średnia w gminie była Szkoła Podstawowa w Komarówce Podlaskiej. W 2015 roku widzimy natomiast </w:t>
      </w:r>
      <w:r w:rsidR="005A12F8">
        <w:rPr>
          <w:rFonts w:ascii="Arial" w:hAnsi="Arial" w:cs="Arial"/>
          <w:szCs w:val="28"/>
        </w:rPr>
        <w:t>sytuację odwrotną – w szkole tej, jako jedynej w gminie, średni wynik sprawdzianu uplasował się na poziomie niższym od średniej gminnej (73,3%). W pozostałych dwóch szkołach podstawowych uczniowie osiągnęli wyniki wyższe niż średnia gminna.</w:t>
      </w:r>
    </w:p>
    <w:p w:rsidR="003B0E69" w:rsidRPr="0038028D" w:rsidRDefault="003B0E69" w:rsidP="0038028D">
      <w:pPr>
        <w:pStyle w:val="Legenda"/>
        <w:keepNext/>
        <w:spacing w:after="0"/>
        <w:contextualSpacing/>
        <w:rPr>
          <w:rFonts w:ascii="Arial" w:hAnsi="Arial" w:cs="Arial"/>
          <w:b w:val="0"/>
          <w:i/>
          <w:color w:val="auto"/>
        </w:rPr>
      </w:pPr>
      <w:bookmarkStart w:id="74" w:name="_Toc475579888"/>
      <w:r w:rsidRPr="0038028D">
        <w:rPr>
          <w:rFonts w:ascii="Arial" w:hAnsi="Arial" w:cs="Arial"/>
          <w:i/>
          <w:color w:val="auto"/>
        </w:rPr>
        <w:lastRenderedPageBreak/>
        <w:t xml:space="preserve">Wykres </w:t>
      </w:r>
      <w:r w:rsidR="00452745" w:rsidRPr="0038028D">
        <w:rPr>
          <w:rFonts w:ascii="Arial" w:hAnsi="Arial" w:cs="Arial"/>
          <w:i/>
          <w:color w:val="auto"/>
        </w:rPr>
        <w:fldChar w:fldCharType="begin"/>
      </w:r>
      <w:r w:rsidRPr="0038028D">
        <w:rPr>
          <w:rFonts w:ascii="Arial" w:hAnsi="Arial" w:cs="Arial"/>
          <w:i/>
          <w:color w:val="auto"/>
        </w:rPr>
        <w:instrText xml:space="preserve"> SEQ Wykres \* ARABIC </w:instrText>
      </w:r>
      <w:r w:rsidR="00452745" w:rsidRPr="0038028D">
        <w:rPr>
          <w:rFonts w:ascii="Arial" w:hAnsi="Arial" w:cs="Arial"/>
          <w:i/>
          <w:color w:val="auto"/>
        </w:rPr>
        <w:fldChar w:fldCharType="separate"/>
      </w:r>
      <w:r w:rsidR="00565D71">
        <w:rPr>
          <w:rFonts w:ascii="Arial" w:hAnsi="Arial" w:cs="Arial"/>
          <w:i/>
          <w:noProof/>
          <w:color w:val="auto"/>
        </w:rPr>
        <w:t>33</w:t>
      </w:r>
      <w:r w:rsidR="00452745" w:rsidRPr="0038028D">
        <w:rPr>
          <w:rFonts w:ascii="Arial" w:hAnsi="Arial" w:cs="Arial"/>
          <w:i/>
          <w:color w:val="auto"/>
        </w:rPr>
        <w:fldChar w:fldCharType="end"/>
      </w:r>
      <w:r w:rsidRPr="0038028D">
        <w:rPr>
          <w:rFonts w:ascii="Arial" w:hAnsi="Arial" w:cs="Arial"/>
          <w:i/>
          <w:color w:val="auto"/>
        </w:rPr>
        <w:t xml:space="preserve"> </w:t>
      </w:r>
      <w:r w:rsidRPr="0038028D">
        <w:rPr>
          <w:rFonts w:ascii="Arial" w:hAnsi="Arial" w:cs="Arial"/>
          <w:b w:val="0"/>
          <w:i/>
          <w:color w:val="auto"/>
        </w:rPr>
        <w:t>Średnie wyniki ze sprawdzianu w VI klasie szkoły podstawowej w latach 2013-2015 wg podziału na poszczególne szkoły podstawowe (%)</w:t>
      </w:r>
      <w:bookmarkEnd w:id="74"/>
    </w:p>
    <w:p w:rsidR="006739C0" w:rsidRPr="0038028D" w:rsidRDefault="006739C0" w:rsidP="0038028D">
      <w:pPr>
        <w:spacing w:after="0" w:line="240" w:lineRule="auto"/>
        <w:contextualSpacing/>
        <w:rPr>
          <w:rFonts w:ascii="Arial" w:hAnsi="Arial" w:cs="Arial"/>
          <w:i/>
          <w:szCs w:val="28"/>
        </w:rPr>
      </w:pPr>
      <w:r w:rsidRPr="0038028D">
        <w:rPr>
          <w:rFonts w:ascii="Arial" w:hAnsi="Arial" w:cs="Arial"/>
          <w:i/>
          <w:noProof/>
          <w:szCs w:val="28"/>
          <w:lang w:eastAsia="pl-PL"/>
        </w:rPr>
        <w:drawing>
          <wp:inline distT="0" distB="0" distL="0" distR="0">
            <wp:extent cx="5419725" cy="4343401"/>
            <wp:effectExtent l="0" t="0" r="0" b="0"/>
            <wp:docPr id="6"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739C0" w:rsidRPr="0038028D" w:rsidRDefault="003B0E69" w:rsidP="0038028D">
      <w:pPr>
        <w:spacing w:before="120" w:after="0" w:line="240" w:lineRule="auto"/>
        <w:contextualSpacing/>
        <w:rPr>
          <w:rFonts w:ascii="Arial" w:hAnsi="Arial" w:cs="Arial"/>
          <w:bCs/>
          <w:i/>
          <w:sz w:val="18"/>
          <w:szCs w:val="18"/>
        </w:rPr>
      </w:pPr>
      <w:r w:rsidRPr="0038028D">
        <w:rPr>
          <w:rFonts w:ascii="Arial" w:hAnsi="Arial" w:cs="Arial"/>
          <w:b/>
          <w:bCs/>
          <w:i/>
          <w:sz w:val="18"/>
          <w:szCs w:val="18"/>
        </w:rPr>
        <w:t>Źródło:</w:t>
      </w:r>
      <w:r w:rsidRPr="0038028D">
        <w:rPr>
          <w:rFonts w:ascii="Arial" w:hAnsi="Arial" w:cs="Arial"/>
          <w:bCs/>
          <w:i/>
          <w:sz w:val="18"/>
          <w:szCs w:val="18"/>
        </w:rPr>
        <w:t xml:space="preserve"> Opracowanie własne na podstawie danych OKE w Krakowie</w:t>
      </w:r>
    </w:p>
    <w:p w:rsidR="0038028D" w:rsidRDefault="0038028D" w:rsidP="0038028D">
      <w:pPr>
        <w:spacing w:before="120" w:after="0" w:line="240" w:lineRule="auto"/>
        <w:contextualSpacing/>
        <w:rPr>
          <w:rFonts w:ascii="Arial" w:hAnsi="Arial" w:cs="Arial"/>
          <w:bCs/>
          <w:sz w:val="18"/>
          <w:szCs w:val="18"/>
        </w:rPr>
      </w:pPr>
    </w:p>
    <w:p w:rsidR="007A4A7B" w:rsidRDefault="006053A5" w:rsidP="006053A5">
      <w:pPr>
        <w:spacing w:before="120" w:after="480"/>
        <w:jc w:val="both"/>
        <w:rPr>
          <w:rFonts w:ascii="Arial" w:hAnsi="Arial" w:cs="Arial"/>
          <w:szCs w:val="28"/>
        </w:rPr>
      </w:pPr>
      <w:r>
        <w:rPr>
          <w:rFonts w:ascii="Arial" w:hAnsi="Arial" w:cs="Arial"/>
          <w:szCs w:val="28"/>
        </w:rPr>
        <w:t xml:space="preserve">Uśredniony wynik sprawdzianu szóstoklasisty </w:t>
      </w:r>
      <w:r w:rsidR="001470D0">
        <w:rPr>
          <w:rFonts w:ascii="Arial" w:hAnsi="Arial" w:cs="Arial"/>
          <w:szCs w:val="28"/>
        </w:rPr>
        <w:t>dla lat</w:t>
      </w:r>
      <w:r>
        <w:rPr>
          <w:rFonts w:ascii="Arial" w:hAnsi="Arial" w:cs="Arial"/>
          <w:szCs w:val="28"/>
        </w:rPr>
        <w:t xml:space="preserve"> 2013-2015, przeprowadzonego w Szkole Podstawowej w Komarówce Podlaskiej wyniósł 66,07% i był on wyższy od średniej gminnej (65%) o 1,07 punktów procentowych. W pozostałych jednostkach referencyjnych, z których dzieci uczęszczają do ww. Szkoły, średni wynik tegoż sprawdzianu na przestrzeni lat 2013-2015 przyjął tę samą wartość (66,07%). Do sołectw tych należą: Brzeziny, Derewiczna, Przegaliny Duże, Przegaliny Małe, Walinna, Wiski, Woroniec, Wólka Komarowska, Żelizna oraz Żulinki. W Szkole Podstawowej w Brzozowym Kącie średni wynik uczniów ze sprawdzianu na koniec VI klasy w latach 2013-2015 był niższy od średniej gminnej o 0,8 punktów procentowych (wyniósł on 64,20%). Najgorzej sytuacja prezentuje się w sołectwie Kolembrody, w którym uczniowie osiągnęli w badanym okresie </w:t>
      </w:r>
      <w:r w:rsidR="00CE4737">
        <w:rPr>
          <w:rFonts w:ascii="Arial" w:hAnsi="Arial" w:cs="Arial"/>
          <w:szCs w:val="28"/>
        </w:rPr>
        <w:t>średni wynik na poziomie 56,80%, czyli o 8,2 punkty procentowe niższy od średniej gminnej.</w:t>
      </w:r>
    </w:p>
    <w:p w:rsidR="00CE4737" w:rsidRPr="0038028D" w:rsidRDefault="00CE4737" w:rsidP="0038028D">
      <w:pPr>
        <w:pStyle w:val="Legenda"/>
        <w:keepNext/>
        <w:spacing w:after="0"/>
        <w:contextualSpacing/>
        <w:jc w:val="both"/>
        <w:rPr>
          <w:rFonts w:ascii="Arial" w:hAnsi="Arial" w:cs="Arial"/>
          <w:b w:val="0"/>
          <w:i/>
          <w:color w:val="auto"/>
        </w:rPr>
      </w:pPr>
      <w:bookmarkStart w:id="75" w:name="_Toc475579889"/>
      <w:r w:rsidRPr="0038028D">
        <w:rPr>
          <w:rFonts w:ascii="Arial" w:hAnsi="Arial" w:cs="Arial"/>
          <w:i/>
          <w:color w:val="auto"/>
        </w:rPr>
        <w:lastRenderedPageBreak/>
        <w:t xml:space="preserve">Wykres </w:t>
      </w:r>
      <w:r w:rsidR="00452745" w:rsidRPr="0038028D">
        <w:rPr>
          <w:rFonts w:ascii="Arial" w:hAnsi="Arial" w:cs="Arial"/>
          <w:i/>
          <w:color w:val="auto"/>
        </w:rPr>
        <w:fldChar w:fldCharType="begin"/>
      </w:r>
      <w:r w:rsidRPr="0038028D">
        <w:rPr>
          <w:rFonts w:ascii="Arial" w:hAnsi="Arial" w:cs="Arial"/>
          <w:i/>
          <w:color w:val="auto"/>
        </w:rPr>
        <w:instrText xml:space="preserve"> SEQ Wykres \* ARABIC </w:instrText>
      </w:r>
      <w:r w:rsidR="00452745" w:rsidRPr="0038028D">
        <w:rPr>
          <w:rFonts w:ascii="Arial" w:hAnsi="Arial" w:cs="Arial"/>
          <w:i/>
          <w:color w:val="auto"/>
        </w:rPr>
        <w:fldChar w:fldCharType="separate"/>
      </w:r>
      <w:r w:rsidR="00565D71">
        <w:rPr>
          <w:rFonts w:ascii="Arial" w:hAnsi="Arial" w:cs="Arial"/>
          <w:i/>
          <w:noProof/>
          <w:color w:val="auto"/>
        </w:rPr>
        <w:t>34</w:t>
      </w:r>
      <w:r w:rsidR="00452745" w:rsidRPr="0038028D">
        <w:rPr>
          <w:rFonts w:ascii="Arial" w:hAnsi="Arial" w:cs="Arial"/>
          <w:i/>
          <w:color w:val="auto"/>
        </w:rPr>
        <w:fldChar w:fldCharType="end"/>
      </w:r>
      <w:r w:rsidRPr="0038028D">
        <w:rPr>
          <w:rFonts w:ascii="Arial" w:hAnsi="Arial" w:cs="Arial"/>
          <w:i/>
          <w:color w:val="auto"/>
        </w:rPr>
        <w:t xml:space="preserve"> </w:t>
      </w:r>
      <w:r w:rsidRPr="0038028D">
        <w:rPr>
          <w:rFonts w:ascii="Arial" w:hAnsi="Arial" w:cs="Arial"/>
          <w:b w:val="0"/>
          <w:i/>
          <w:color w:val="auto"/>
        </w:rPr>
        <w:t>Średni wynik sprawdzianu szóstoklasisty w latach 2013-2015 wg podziału na poszczególne jednostki referencyjne (%)</w:t>
      </w:r>
      <w:bookmarkEnd w:id="75"/>
    </w:p>
    <w:p w:rsidR="007A4A7B" w:rsidRDefault="007A4A7B" w:rsidP="0038028D">
      <w:pPr>
        <w:spacing w:after="0" w:line="240" w:lineRule="auto"/>
        <w:contextualSpacing/>
        <w:jc w:val="both"/>
        <w:rPr>
          <w:rFonts w:ascii="Arial" w:hAnsi="Arial" w:cs="Arial"/>
          <w:bCs/>
          <w:sz w:val="18"/>
          <w:szCs w:val="18"/>
        </w:rPr>
      </w:pPr>
      <w:r w:rsidRPr="007A4A7B">
        <w:rPr>
          <w:rFonts w:ascii="Arial" w:hAnsi="Arial" w:cs="Arial"/>
          <w:noProof/>
          <w:szCs w:val="28"/>
          <w:lang w:eastAsia="pl-PL"/>
        </w:rPr>
        <w:drawing>
          <wp:inline distT="0" distB="0" distL="0" distR="0">
            <wp:extent cx="5715000" cy="3480179"/>
            <wp:effectExtent l="0" t="0" r="0" b="0"/>
            <wp:docPr id="44"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CE4737" w:rsidRPr="00CE4737">
        <w:rPr>
          <w:rFonts w:ascii="Arial" w:hAnsi="Arial" w:cs="Arial"/>
          <w:b/>
          <w:bCs/>
          <w:sz w:val="18"/>
          <w:szCs w:val="18"/>
        </w:rPr>
        <w:t xml:space="preserve"> </w:t>
      </w:r>
      <w:r w:rsidR="00CE4737" w:rsidRPr="00F76A2D">
        <w:rPr>
          <w:rFonts w:ascii="Arial" w:hAnsi="Arial" w:cs="Arial"/>
          <w:b/>
          <w:bCs/>
          <w:sz w:val="18"/>
          <w:szCs w:val="18"/>
        </w:rPr>
        <w:t>Źródło:</w:t>
      </w:r>
      <w:r w:rsidR="00CE4737" w:rsidRPr="00F76A2D">
        <w:rPr>
          <w:rFonts w:ascii="Arial" w:hAnsi="Arial" w:cs="Arial"/>
          <w:bCs/>
          <w:sz w:val="18"/>
          <w:szCs w:val="18"/>
        </w:rPr>
        <w:t xml:space="preserve"> Opracowanie własne na podstawie danych OKE w Krakowie</w:t>
      </w:r>
    </w:p>
    <w:p w:rsidR="0038028D" w:rsidRDefault="0038028D" w:rsidP="0038028D">
      <w:pPr>
        <w:spacing w:after="0" w:line="240" w:lineRule="auto"/>
        <w:contextualSpacing/>
        <w:jc w:val="both"/>
        <w:rPr>
          <w:rFonts w:ascii="Arial" w:hAnsi="Arial" w:cs="Arial"/>
          <w:szCs w:val="28"/>
        </w:rPr>
      </w:pPr>
    </w:p>
    <w:p w:rsidR="001470D0" w:rsidRDefault="00E20576" w:rsidP="00E20576">
      <w:pPr>
        <w:jc w:val="both"/>
        <w:rPr>
          <w:rFonts w:ascii="Arial" w:hAnsi="Arial" w:cs="Arial"/>
          <w:szCs w:val="28"/>
        </w:rPr>
      </w:pPr>
      <w:r>
        <w:rPr>
          <w:rFonts w:ascii="Arial" w:hAnsi="Arial" w:cs="Arial"/>
          <w:szCs w:val="28"/>
        </w:rPr>
        <w:t xml:space="preserve">Zaprezentowane dane uzupełnione zostały o wskaźnik średniego odsetka dzieci w staninach z wynikiem niskim (staniny od 1 do 3) w latach 2013-2014. </w:t>
      </w:r>
      <w:r w:rsidR="007B4AF8">
        <w:rPr>
          <w:rFonts w:ascii="Arial" w:hAnsi="Arial" w:cs="Arial"/>
          <w:szCs w:val="28"/>
        </w:rPr>
        <w:t>W wyniku przeprowadzonej analizy stwierdzono, że na przestrzeni lat 2013-2014 jedyną szkołą, w której średni odsetek dzieci w staninach z wynikiem niskim był wyższy od średniej dla gminy Komarówka Podlaska (22,5%) była Szkoła Podstawowa w Kolembrodach. Średni odsetek szóstoklasistów z tego sołectwa, którzy znaleźli się w staninach z wynikiem niskim wyniósł w badanym okresie 66,5%, czyli prawie trzykrotnie więcej niż wynosi średnia dla gminy Komarówka Podlaska. W dalszej kolejności uplasowali się uczniowie Szkoły Podstawowej w Brzozowym Kącie, gdzie średni odsetek dzieci w staninach z wynikiem niskim wyniósł 20%. Najlepiej sytuacja wygląda w sołectwach, w których szóstoklasiści uczęszczali do Szkoły Podstawowej w Komarówce Podlaskiej. Średni odsetek dzieci podchodzących do sprawdzianu na koniec VI klasy szkoły podstawowej, których wyniki znalazły się w staninie niskiej wyniósł 19,5% i był najniższy w gminie.</w:t>
      </w:r>
    </w:p>
    <w:p w:rsidR="007B4AF8" w:rsidRPr="0038028D" w:rsidRDefault="007B4AF8" w:rsidP="0038028D">
      <w:pPr>
        <w:pStyle w:val="Legenda"/>
        <w:keepNext/>
        <w:spacing w:after="0"/>
        <w:contextualSpacing/>
        <w:jc w:val="both"/>
        <w:rPr>
          <w:rFonts w:ascii="Arial" w:hAnsi="Arial" w:cs="Arial"/>
          <w:b w:val="0"/>
          <w:i/>
          <w:color w:val="auto"/>
        </w:rPr>
      </w:pPr>
      <w:bookmarkStart w:id="76" w:name="_Toc475579890"/>
      <w:r w:rsidRPr="0038028D">
        <w:rPr>
          <w:rFonts w:ascii="Arial" w:hAnsi="Arial" w:cs="Arial"/>
          <w:i/>
          <w:color w:val="auto"/>
        </w:rPr>
        <w:lastRenderedPageBreak/>
        <w:t xml:space="preserve">Wykres </w:t>
      </w:r>
      <w:r w:rsidR="00452745" w:rsidRPr="0038028D">
        <w:rPr>
          <w:rFonts w:ascii="Arial" w:hAnsi="Arial" w:cs="Arial"/>
          <w:i/>
          <w:color w:val="auto"/>
        </w:rPr>
        <w:fldChar w:fldCharType="begin"/>
      </w:r>
      <w:r w:rsidRPr="0038028D">
        <w:rPr>
          <w:rFonts w:ascii="Arial" w:hAnsi="Arial" w:cs="Arial"/>
          <w:i/>
          <w:color w:val="auto"/>
        </w:rPr>
        <w:instrText xml:space="preserve"> SEQ Wykres \* ARABIC </w:instrText>
      </w:r>
      <w:r w:rsidR="00452745" w:rsidRPr="0038028D">
        <w:rPr>
          <w:rFonts w:ascii="Arial" w:hAnsi="Arial" w:cs="Arial"/>
          <w:i/>
          <w:color w:val="auto"/>
        </w:rPr>
        <w:fldChar w:fldCharType="separate"/>
      </w:r>
      <w:r w:rsidR="00565D71">
        <w:rPr>
          <w:rFonts w:ascii="Arial" w:hAnsi="Arial" w:cs="Arial"/>
          <w:i/>
          <w:noProof/>
          <w:color w:val="auto"/>
        </w:rPr>
        <w:t>35</w:t>
      </w:r>
      <w:r w:rsidR="00452745" w:rsidRPr="0038028D">
        <w:rPr>
          <w:rFonts w:ascii="Arial" w:hAnsi="Arial" w:cs="Arial"/>
          <w:i/>
          <w:color w:val="auto"/>
        </w:rPr>
        <w:fldChar w:fldCharType="end"/>
      </w:r>
      <w:r w:rsidRPr="0038028D">
        <w:rPr>
          <w:rFonts w:ascii="Arial" w:hAnsi="Arial" w:cs="Arial"/>
          <w:i/>
          <w:color w:val="auto"/>
        </w:rPr>
        <w:t xml:space="preserve"> </w:t>
      </w:r>
      <w:r w:rsidRPr="0038028D">
        <w:rPr>
          <w:rFonts w:ascii="Arial" w:hAnsi="Arial" w:cs="Arial"/>
          <w:b w:val="0"/>
          <w:i/>
          <w:color w:val="auto"/>
        </w:rPr>
        <w:t>Średni odsetek dzieci w staninach z wynikiem niskim w latach 2013-2014 wg podziału na poszczególne jednostki referencyjne (%)</w:t>
      </w:r>
      <w:bookmarkEnd w:id="76"/>
    </w:p>
    <w:p w:rsidR="001470D0" w:rsidRDefault="001470D0" w:rsidP="0038028D">
      <w:pPr>
        <w:spacing w:after="0" w:line="240" w:lineRule="auto"/>
        <w:contextualSpacing/>
        <w:jc w:val="both"/>
        <w:rPr>
          <w:rFonts w:ascii="Arial" w:hAnsi="Arial" w:cs="Arial"/>
          <w:bCs/>
          <w:i/>
          <w:sz w:val="18"/>
          <w:szCs w:val="18"/>
        </w:rPr>
      </w:pPr>
      <w:r w:rsidRPr="0038028D">
        <w:rPr>
          <w:rFonts w:ascii="Arial" w:hAnsi="Arial" w:cs="Arial"/>
          <w:i/>
          <w:noProof/>
          <w:szCs w:val="28"/>
          <w:lang w:eastAsia="pl-PL"/>
        </w:rPr>
        <w:drawing>
          <wp:inline distT="0" distB="0" distL="0" distR="0">
            <wp:extent cx="5760720" cy="3593254"/>
            <wp:effectExtent l="0" t="0" r="0" b="0"/>
            <wp:docPr id="45"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7B4AF8" w:rsidRPr="0038028D">
        <w:rPr>
          <w:rFonts w:ascii="Arial" w:hAnsi="Arial" w:cs="Arial"/>
          <w:b/>
          <w:bCs/>
          <w:i/>
          <w:sz w:val="18"/>
          <w:szCs w:val="18"/>
        </w:rPr>
        <w:t xml:space="preserve"> Źródło:</w:t>
      </w:r>
      <w:r w:rsidR="007B4AF8" w:rsidRPr="0038028D">
        <w:rPr>
          <w:rFonts w:ascii="Arial" w:hAnsi="Arial" w:cs="Arial"/>
          <w:bCs/>
          <w:i/>
          <w:sz w:val="18"/>
          <w:szCs w:val="18"/>
        </w:rPr>
        <w:t xml:space="preserve"> Opracowanie własne na podstawie danych OKE w Krakowie</w:t>
      </w:r>
    </w:p>
    <w:p w:rsidR="0038028D" w:rsidRDefault="0038028D" w:rsidP="0038028D">
      <w:pPr>
        <w:spacing w:after="0" w:line="240" w:lineRule="auto"/>
        <w:contextualSpacing/>
        <w:jc w:val="both"/>
        <w:rPr>
          <w:rFonts w:ascii="Arial" w:hAnsi="Arial" w:cs="Arial"/>
          <w:i/>
          <w:szCs w:val="28"/>
        </w:rPr>
      </w:pPr>
    </w:p>
    <w:p w:rsidR="00E51FDB" w:rsidRPr="0038028D" w:rsidRDefault="00E51FDB" w:rsidP="0038028D">
      <w:pPr>
        <w:spacing w:after="0" w:line="240" w:lineRule="auto"/>
        <w:contextualSpacing/>
        <w:jc w:val="both"/>
        <w:rPr>
          <w:rFonts w:ascii="Arial" w:hAnsi="Arial" w:cs="Arial"/>
          <w:i/>
          <w:szCs w:val="28"/>
        </w:rPr>
      </w:pPr>
    </w:p>
    <w:p w:rsidR="00FE2547" w:rsidRPr="00CB15E9" w:rsidRDefault="00FE2547" w:rsidP="007B4AF8">
      <w:pPr>
        <w:pStyle w:val="Nagwek2"/>
        <w:shd w:val="clear" w:color="auto" w:fill="92D050"/>
        <w:spacing w:after="480"/>
        <w:rPr>
          <w:rFonts w:ascii="Arial" w:hAnsi="Arial" w:cs="Arial"/>
          <w:b/>
          <w:color w:val="auto"/>
          <w:sz w:val="28"/>
          <w:szCs w:val="28"/>
        </w:rPr>
      </w:pPr>
      <w:bookmarkStart w:id="77" w:name="_Toc473848437"/>
      <w:bookmarkStart w:id="78" w:name="_Toc476387696"/>
      <w:r w:rsidRPr="00CB15E9">
        <w:rPr>
          <w:rFonts w:ascii="Arial" w:hAnsi="Arial" w:cs="Arial"/>
          <w:b/>
          <w:color w:val="auto"/>
          <w:sz w:val="28"/>
          <w:szCs w:val="28"/>
        </w:rPr>
        <w:t>1.5.7 POZIOM KAPITAŁU SPOŁECZNEGO</w:t>
      </w:r>
      <w:bookmarkEnd w:id="77"/>
      <w:bookmarkEnd w:id="78"/>
    </w:p>
    <w:p w:rsidR="00E51FDB" w:rsidRPr="00E51FDB" w:rsidRDefault="00E51FDB" w:rsidP="00E51FDB">
      <w:pPr>
        <w:pStyle w:val="Default"/>
        <w:spacing w:line="276" w:lineRule="auto"/>
        <w:jc w:val="both"/>
        <w:rPr>
          <w:rFonts w:ascii="Arial" w:hAnsi="Arial" w:cs="Arial"/>
          <w:color w:val="auto"/>
          <w:sz w:val="22"/>
          <w:szCs w:val="22"/>
        </w:rPr>
      </w:pPr>
      <w:r w:rsidRPr="00E51FDB">
        <w:rPr>
          <w:rFonts w:ascii="Arial" w:hAnsi="Arial" w:cs="Arial"/>
          <w:color w:val="auto"/>
          <w:sz w:val="22"/>
          <w:szCs w:val="22"/>
        </w:rPr>
        <w:t xml:space="preserve">Aktywność społeczności lokalnej to istotny czynnik mogący mieć wpływ na zmiany zachodzące w jej otoczeniu. Badania przedmiotowej sfery dokonano analizując poziom kapitału społecznego mierzony za pomocą intensywności angażowania się mieszkańców </w:t>
      </w:r>
      <w:r>
        <w:rPr>
          <w:rFonts w:ascii="Arial" w:hAnsi="Arial" w:cs="Arial"/>
          <w:color w:val="auto"/>
          <w:sz w:val="22"/>
          <w:szCs w:val="22"/>
        </w:rPr>
        <w:br/>
      </w:r>
      <w:r w:rsidRPr="00E51FDB">
        <w:rPr>
          <w:rFonts w:ascii="Arial" w:hAnsi="Arial" w:cs="Arial"/>
          <w:color w:val="auto"/>
          <w:sz w:val="22"/>
          <w:szCs w:val="22"/>
        </w:rPr>
        <w:t>w sprawy publiczne oraz aktywność mieszkańców w zakresie organi</w:t>
      </w:r>
      <w:r>
        <w:rPr>
          <w:rFonts w:ascii="Arial" w:hAnsi="Arial" w:cs="Arial"/>
          <w:color w:val="auto"/>
          <w:sz w:val="22"/>
          <w:szCs w:val="22"/>
        </w:rPr>
        <w:t xml:space="preserve">zowania się w grupy działające </w:t>
      </w:r>
      <w:r w:rsidRPr="00E51FDB">
        <w:rPr>
          <w:rFonts w:ascii="Arial" w:hAnsi="Arial" w:cs="Arial"/>
          <w:color w:val="auto"/>
          <w:sz w:val="22"/>
          <w:szCs w:val="22"/>
        </w:rPr>
        <w:t>w społeczności lokalnej.</w:t>
      </w:r>
    </w:p>
    <w:p w:rsidR="00E51FDB" w:rsidRPr="00E51FDB" w:rsidRDefault="00E51FDB" w:rsidP="00E51FDB">
      <w:pPr>
        <w:pStyle w:val="Default"/>
        <w:spacing w:line="276" w:lineRule="auto"/>
        <w:jc w:val="both"/>
        <w:rPr>
          <w:rFonts w:ascii="Arial" w:hAnsi="Arial" w:cs="Arial"/>
          <w:color w:val="auto"/>
          <w:sz w:val="22"/>
          <w:szCs w:val="22"/>
        </w:rPr>
      </w:pPr>
      <w:r w:rsidRPr="00E51FDB">
        <w:rPr>
          <w:rFonts w:ascii="Arial" w:hAnsi="Arial" w:cs="Arial"/>
          <w:color w:val="auto"/>
          <w:sz w:val="22"/>
          <w:szCs w:val="22"/>
        </w:rPr>
        <w:t xml:space="preserve"> </w:t>
      </w:r>
    </w:p>
    <w:p w:rsidR="00E51FDB" w:rsidRPr="00E51FDB" w:rsidRDefault="00E51FDB" w:rsidP="00E51FDB">
      <w:pPr>
        <w:spacing w:after="240"/>
        <w:jc w:val="both"/>
        <w:rPr>
          <w:rFonts w:ascii="Arial" w:hAnsi="Arial" w:cs="Arial"/>
        </w:rPr>
      </w:pPr>
      <w:r w:rsidRPr="00E51FDB">
        <w:rPr>
          <w:rFonts w:ascii="Arial" w:hAnsi="Arial" w:cs="Arial"/>
        </w:rPr>
        <w:t xml:space="preserve">Pod pojęciem kapitału społecznego należy rozumieć sieć społecznych relacji zaufania, lojalności i solidarności. Wyróżnić można dwie postaci kapitału społecznego: spajający – rozumiany jako relacje wewnątrz danej społeczności oraz pomostowy – definiowany jako relacje tejże społeczności ze światem zewnętrznym. Wśród wyznaczników świadczących </w:t>
      </w:r>
      <w:r w:rsidRPr="00E51FDB">
        <w:rPr>
          <w:rFonts w:ascii="Arial" w:hAnsi="Arial" w:cs="Arial"/>
        </w:rPr>
        <w:br/>
        <w:t>o degradacji obszarów znajduje się również niski kapitał pomostowy. Jednocześnie należy zaznaczyć, że często obszary takie charakteryzuje się równocześnie wysokim poziomem spajającego kapitału społecznego.</w:t>
      </w:r>
    </w:p>
    <w:p w:rsidR="00050731" w:rsidRDefault="00050731" w:rsidP="00E51FDB">
      <w:pPr>
        <w:spacing w:after="240"/>
        <w:jc w:val="both"/>
        <w:rPr>
          <w:rFonts w:ascii="Arial" w:hAnsi="Arial" w:cs="Arial"/>
        </w:rPr>
      </w:pPr>
      <w:r>
        <w:rPr>
          <w:rFonts w:ascii="Arial" w:hAnsi="Arial" w:cs="Arial"/>
        </w:rPr>
        <w:t xml:space="preserve">Najbardziej adekwatnym </w:t>
      </w:r>
      <w:r w:rsidRPr="00B319B8">
        <w:rPr>
          <w:rFonts w:ascii="Arial" w:hAnsi="Arial" w:cs="Arial"/>
        </w:rPr>
        <w:t>miernikiem kapitału pomost</w:t>
      </w:r>
      <w:r>
        <w:rPr>
          <w:rFonts w:ascii="Arial" w:hAnsi="Arial" w:cs="Arial"/>
        </w:rPr>
        <w:t>owego jest analiza frekwencji w </w:t>
      </w:r>
      <w:r w:rsidRPr="00B319B8">
        <w:rPr>
          <w:rFonts w:ascii="Arial" w:hAnsi="Arial" w:cs="Arial"/>
        </w:rPr>
        <w:t xml:space="preserve">wyborach. Frekwencja wyborcza świadczy o intensywności zaangażowania obywatelskiego, mierzy stopień świadomości demokratycznej </w:t>
      </w:r>
      <w:r>
        <w:rPr>
          <w:rFonts w:ascii="Arial" w:hAnsi="Arial" w:cs="Arial"/>
        </w:rPr>
        <w:t>obywateli, ich uczestnictwo w </w:t>
      </w:r>
      <w:r w:rsidRPr="00B319B8">
        <w:rPr>
          <w:rFonts w:ascii="Arial" w:hAnsi="Arial" w:cs="Arial"/>
        </w:rPr>
        <w:t>rządzeniu oraz ocenę wpływu obywateli na procesy decyz</w:t>
      </w:r>
      <w:r>
        <w:rPr>
          <w:rFonts w:ascii="Arial" w:hAnsi="Arial" w:cs="Arial"/>
        </w:rPr>
        <w:t>yjne w państwie, regionie czy w </w:t>
      </w:r>
      <w:r w:rsidRPr="00B319B8">
        <w:rPr>
          <w:rFonts w:ascii="Arial" w:hAnsi="Arial" w:cs="Arial"/>
        </w:rPr>
        <w:t xml:space="preserve">środowisku lokalnym. Analiza frekwencji wyborczej przez pryzmat poszczególnych komisji wyborczych pozwala zaobserwować w jakich obszarach może występować problem niskiego </w:t>
      </w:r>
      <w:r w:rsidRPr="00B319B8">
        <w:rPr>
          <w:rFonts w:ascii="Arial" w:hAnsi="Arial" w:cs="Arial"/>
        </w:rPr>
        <w:lastRenderedPageBreak/>
        <w:t>kapitału społecznego (pomostowego).</w:t>
      </w:r>
      <w:r>
        <w:rPr>
          <w:rFonts w:ascii="Arial" w:hAnsi="Arial" w:cs="Arial"/>
        </w:rPr>
        <w:t xml:space="preserve"> W związku z powyższym, na potrzeby niniejszej analizy, zestawiono frekwencję w wyborach samorządowych – wybory do Rady Gminy w 2014 roku oraz frekwencję w II turze wyborów na Prezydenta RP, przeprowadzonych w 2015 roku.</w:t>
      </w:r>
    </w:p>
    <w:p w:rsidR="00050731" w:rsidRPr="007B4AF8" w:rsidRDefault="00050731" w:rsidP="00140569">
      <w:pPr>
        <w:spacing w:after="240"/>
        <w:jc w:val="both"/>
        <w:rPr>
          <w:rFonts w:ascii="Arial" w:hAnsi="Arial" w:cs="Arial"/>
        </w:rPr>
      </w:pPr>
      <w:r>
        <w:rPr>
          <w:rFonts w:ascii="Arial" w:hAnsi="Arial" w:cs="Arial"/>
        </w:rPr>
        <w:t xml:space="preserve">W przypadku wyborów samorządowych do Rady Gminy, które miały miejsce w 2014 roku, średnia frekwencja w granicach gminy Komarówka Podlaska wyniosła 55,33% uprawnionych do głosowania. Porównując ten wynik do średniej dla województwa lubelskiego, możemy zaobserwować, że frekwencja w gminie Komarówka Podlaska była sporo wyższa od frekwencji na poziomie województwa (o 5,45 punktów procentowych). </w:t>
      </w:r>
      <w:r w:rsidR="00460FF4">
        <w:rPr>
          <w:rFonts w:ascii="Arial" w:hAnsi="Arial" w:cs="Arial"/>
        </w:rPr>
        <w:t xml:space="preserve">W porównaniu z frekwencją w powiecie radzyńskim (58,01%), gmina Komarówka Podlaska osiągnęła niższy poziom frekwencji (o 2,68 punktów procentowych). </w:t>
      </w:r>
    </w:p>
    <w:p w:rsidR="00B76C1F" w:rsidRDefault="00B76C1F" w:rsidP="004A236F">
      <w:pPr>
        <w:spacing w:after="120"/>
        <w:jc w:val="both"/>
        <w:rPr>
          <w:rFonts w:ascii="Arial" w:hAnsi="Arial" w:cs="Arial"/>
        </w:rPr>
      </w:pPr>
      <w:r>
        <w:rPr>
          <w:rFonts w:ascii="Arial" w:hAnsi="Arial" w:cs="Arial"/>
        </w:rPr>
        <w:t>W granicach gminy Komarówka Podlaska wyodrębniono trzy obszary, w obrębie których frekwencja w wyborach samorządowych do Rady Gminy w 2014 roku była wyższa od średniej dla gminy (55,33%). Do obszarów tych należy:</w:t>
      </w:r>
    </w:p>
    <w:p w:rsidR="00B76C1F" w:rsidRDefault="00B76C1F" w:rsidP="00E51FDB">
      <w:pPr>
        <w:pStyle w:val="Akapitzlist"/>
        <w:numPr>
          <w:ilvl w:val="0"/>
          <w:numId w:val="30"/>
        </w:numPr>
        <w:spacing w:after="0"/>
        <w:ind w:left="714" w:hanging="357"/>
        <w:jc w:val="both"/>
        <w:rPr>
          <w:rFonts w:ascii="Arial" w:hAnsi="Arial" w:cs="Arial"/>
        </w:rPr>
      </w:pPr>
      <w:r>
        <w:rPr>
          <w:rFonts w:ascii="Arial" w:hAnsi="Arial" w:cs="Arial"/>
        </w:rPr>
        <w:t>obwód głosowania nr 2, który obejmował mieszkańców sołectwa Derewiczna (frekwencja na poziomie 60,38%);</w:t>
      </w:r>
    </w:p>
    <w:p w:rsidR="00B76C1F" w:rsidRDefault="00B76C1F" w:rsidP="00E51FDB">
      <w:pPr>
        <w:pStyle w:val="Akapitzlist"/>
        <w:numPr>
          <w:ilvl w:val="0"/>
          <w:numId w:val="30"/>
        </w:numPr>
        <w:spacing w:after="0"/>
        <w:ind w:left="714" w:hanging="357"/>
        <w:jc w:val="both"/>
        <w:rPr>
          <w:rFonts w:ascii="Arial" w:hAnsi="Arial" w:cs="Arial"/>
        </w:rPr>
      </w:pPr>
      <w:r>
        <w:rPr>
          <w:rFonts w:ascii="Arial" w:hAnsi="Arial" w:cs="Arial"/>
        </w:rPr>
        <w:t>obwód głosowania nr 5, który obejmował mieszkańców sołectw: Brzozowy Kąt, Walinna, Wiski, Woroniec (frekwencja na poziomie 58,91%);</w:t>
      </w:r>
    </w:p>
    <w:p w:rsidR="00B76C1F" w:rsidRDefault="00B76C1F" w:rsidP="00E51FDB">
      <w:pPr>
        <w:pStyle w:val="Akapitzlist"/>
        <w:numPr>
          <w:ilvl w:val="0"/>
          <w:numId w:val="30"/>
        </w:numPr>
        <w:spacing w:after="0"/>
        <w:ind w:left="714" w:hanging="357"/>
        <w:jc w:val="both"/>
        <w:rPr>
          <w:rFonts w:ascii="Arial" w:hAnsi="Arial" w:cs="Arial"/>
        </w:rPr>
      </w:pPr>
      <w:r>
        <w:rPr>
          <w:rFonts w:ascii="Arial" w:hAnsi="Arial" w:cs="Arial"/>
        </w:rPr>
        <w:t>obwód głosowania nr 1, który obejmował mieszkańców sołectw: Komarówka Podlaska, Wólka Komarowska oraz Żulinki (frekwencja na poziomie 56,89%).</w:t>
      </w:r>
    </w:p>
    <w:p w:rsidR="00E51FDB" w:rsidRDefault="00E51FDB" w:rsidP="00E51FDB">
      <w:pPr>
        <w:pStyle w:val="Akapitzlist"/>
        <w:spacing w:after="0"/>
        <w:ind w:left="714"/>
        <w:jc w:val="both"/>
        <w:rPr>
          <w:rFonts w:ascii="Arial" w:hAnsi="Arial" w:cs="Arial"/>
        </w:rPr>
      </w:pPr>
    </w:p>
    <w:p w:rsidR="00B76C1F" w:rsidRPr="00B76C1F" w:rsidRDefault="00B76C1F" w:rsidP="00FC5292">
      <w:pPr>
        <w:pStyle w:val="Akapitzlist"/>
        <w:spacing w:after="480"/>
        <w:ind w:left="0"/>
        <w:contextualSpacing w:val="0"/>
        <w:jc w:val="both"/>
        <w:rPr>
          <w:rFonts w:ascii="Arial" w:hAnsi="Arial" w:cs="Arial"/>
        </w:rPr>
      </w:pPr>
      <w:r>
        <w:rPr>
          <w:rFonts w:ascii="Arial" w:hAnsi="Arial" w:cs="Arial"/>
        </w:rPr>
        <w:t xml:space="preserve">Średnia frekwencja w pozostałych jednostkach referencyjnych była niższa od średniej gminnej. Okręgiem wyborczym o najniższej frekwencji w analizowanych wyborach był obwód nr 3, obejmujący sołectwa: Kolembrody i Żelizna. Frekwencja w tych jednostkach wyniosła 45,4% i była niższa od średniej gminnej o prawie 10 punktów procentowych. W obwodzie nr 4, tj. w sołectwach Brzeziny, Przegaliny Duże, Przegaliny Małe, frekwencja wyniosła 52,88%, czyli o </w:t>
      </w:r>
      <w:r w:rsidR="00FC5292">
        <w:rPr>
          <w:rFonts w:ascii="Arial" w:hAnsi="Arial" w:cs="Arial"/>
        </w:rPr>
        <w:t>2,45 punktów procentowych mniej niż średnia gminna.</w:t>
      </w:r>
    </w:p>
    <w:p w:rsidR="00FC5292" w:rsidRPr="00E51FDB" w:rsidRDefault="00FC5292" w:rsidP="00FC5292">
      <w:pPr>
        <w:pStyle w:val="Legenda"/>
        <w:keepNext/>
        <w:jc w:val="both"/>
        <w:rPr>
          <w:rFonts w:ascii="Arial" w:hAnsi="Arial" w:cs="Arial"/>
          <w:i/>
          <w:color w:val="auto"/>
        </w:rPr>
      </w:pPr>
      <w:bookmarkStart w:id="79" w:name="_Toc475579891"/>
      <w:r w:rsidRPr="00E51FDB">
        <w:rPr>
          <w:rFonts w:ascii="Arial" w:hAnsi="Arial" w:cs="Arial"/>
          <w:i/>
          <w:color w:val="auto"/>
        </w:rPr>
        <w:lastRenderedPageBreak/>
        <w:t xml:space="preserve">Wykres </w:t>
      </w:r>
      <w:r w:rsidR="00452745" w:rsidRPr="00E51FDB">
        <w:rPr>
          <w:rFonts w:ascii="Arial" w:hAnsi="Arial" w:cs="Arial"/>
          <w:i/>
          <w:color w:val="auto"/>
        </w:rPr>
        <w:fldChar w:fldCharType="begin"/>
      </w:r>
      <w:r w:rsidRPr="00E51FDB">
        <w:rPr>
          <w:rFonts w:ascii="Arial" w:hAnsi="Arial" w:cs="Arial"/>
          <w:i/>
          <w:color w:val="auto"/>
        </w:rPr>
        <w:instrText xml:space="preserve"> SEQ Wykres \* ARABIC </w:instrText>
      </w:r>
      <w:r w:rsidR="00452745" w:rsidRPr="00E51FDB">
        <w:rPr>
          <w:rFonts w:ascii="Arial" w:hAnsi="Arial" w:cs="Arial"/>
          <w:i/>
          <w:color w:val="auto"/>
        </w:rPr>
        <w:fldChar w:fldCharType="separate"/>
      </w:r>
      <w:r w:rsidR="00565D71">
        <w:rPr>
          <w:rFonts w:ascii="Arial" w:hAnsi="Arial" w:cs="Arial"/>
          <w:i/>
          <w:noProof/>
          <w:color w:val="auto"/>
        </w:rPr>
        <w:t>36</w:t>
      </w:r>
      <w:r w:rsidR="00452745" w:rsidRPr="00E51FDB">
        <w:rPr>
          <w:rFonts w:ascii="Arial" w:hAnsi="Arial" w:cs="Arial"/>
          <w:i/>
          <w:color w:val="auto"/>
        </w:rPr>
        <w:fldChar w:fldCharType="end"/>
      </w:r>
      <w:r w:rsidRPr="00E51FDB">
        <w:rPr>
          <w:rFonts w:ascii="Arial" w:hAnsi="Arial" w:cs="Arial"/>
          <w:i/>
          <w:color w:val="auto"/>
        </w:rPr>
        <w:t xml:space="preserve"> </w:t>
      </w:r>
      <w:r w:rsidRPr="00E51FDB">
        <w:rPr>
          <w:rFonts w:ascii="Arial" w:hAnsi="Arial" w:cs="Arial"/>
          <w:b w:val="0"/>
          <w:i/>
          <w:color w:val="auto"/>
        </w:rPr>
        <w:t>Rozkład przestrzenny frekwencji wyborczej w wyborach samorządowych do Rady Gminy w 2014 roku (%)</w:t>
      </w:r>
      <w:bookmarkEnd w:id="79"/>
    </w:p>
    <w:p w:rsidR="007B4AF8" w:rsidRPr="00FC5292" w:rsidRDefault="00FC5292" w:rsidP="007B4AF8">
      <w:pPr>
        <w:spacing w:after="240"/>
        <w:rPr>
          <w:rFonts w:ascii="Arial" w:hAnsi="Arial" w:cs="Arial"/>
        </w:rPr>
      </w:pPr>
      <w:r w:rsidRPr="00FC5292">
        <w:rPr>
          <w:rFonts w:ascii="Arial" w:hAnsi="Arial" w:cs="Arial"/>
          <w:b/>
          <w:bCs/>
          <w:noProof/>
          <w:sz w:val="18"/>
          <w:szCs w:val="18"/>
          <w:lang w:eastAsia="pl-PL"/>
        </w:rPr>
        <w:drawing>
          <wp:inline distT="0" distB="0" distL="0" distR="0">
            <wp:extent cx="5786120" cy="3104866"/>
            <wp:effectExtent l="0" t="0" r="0" b="0"/>
            <wp:docPr id="47"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E51FDB">
        <w:rPr>
          <w:rFonts w:ascii="Arial" w:hAnsi="Arial" w:cs="Arial"/>
          <w:b/>
          <w:bCs/>
          <w:i/>
          <w:sz w:val="18"/>
          <w:szCs w:val="18"/>
        </w:rPr>
        <w:t>Źródło:</w:t>
      </w:r>
      <w:r w:rsidRPr="00E51FDB">
        <w:rPr>
          <w:rFonts w:ascii="Arial" w:hAnsi="Arial" w:cs="Arial"/>
          <w:bCs/>
          <w:i/>
          <w:sz w:val="18"/>
          <w:szCs w:val="18"/>
        </w:rPr>
        <w:t xml:space="preserve"> Opracowanie własne na podstawie danych Państwowej Komisji Wyborczej</w:t>
      </w:r>
    </w:p>
    <w:p w:rsidR="007B4AF8" w:rsidRDefault="00E44CAE" w:rsidP="00E44CAE">
      <w:pPr>
        <w:spacing w:after="240"/>
        <w:jc w:val="both"/>
        <w:rPr>
          <w:rFonts w:ascii="Arial" w:hAnsi="Arial" w:cs="Arial"/>
        </w:rPr>
      </w:pPr>
      <w:r>
        <w:rPr>
          <w:rFonts w:ascii="Arial" w:hAnsi="Arial" w:cs="Arial"/>
        </w:rPr>
        <w:t xml:space="preserve">W przypadku wyborów na Prezydenta RP, które miały miejsce w 2015 roku, w II turze tychże wyborów frekwencja w gminie Komarówka Podlaska wyniosła 53,96% i była minimalnie wyższa od średniej dla powiatu radzyńskiego (53,94%). </w:t>
      </w:r>
      <w:r w:rsidR="00735CE4">
        <w:rPr>
          <w:rFonts w:ascii="Arial" w:hAnsi="Arial" w:cs="Arial"/>
        </w:rPr>
        <w:t>Frekwencja na poziomie gminy była o 0,34 punkty procentowe niższa niż średnia w województwie lubelskim (54,3%).</w:t>
      </w:r>
    </w:p>
    <w:p w:rsidR="00735CE4" w:rsidRPr="007B4AF8" w:rsidRDefault="00735CE4" w:rsidP="004A236F">
      <w:pPr>
        <w:spacing w:after="480"/>
        <w:jc w:val="both"/>
        <w:rPr>
          <w:rFonts w:ascii="Arial" w:hAnsi="Arial" w:cs="Arial"/>
        </w:rPr>
      </w:pPr>
      <w:r>
        <w:rPr>
          <w:rFonts w:ascii="Arial" w:hAnsi="Arial" w:cs="Arial"/>
        </w:rPr>
        <w:t xml:space="preserve">Obszarem, w którym frekwencja w II turze wyborów prezydenckich uplasowała się na poziomie najniższym w porównaniu do pozostałych miejsc, podobnie jak w przypadku wyborów samorządowych do Rady Gminy, był obwód nr 3 (obejmujący sołectwa Kolembrody oraz Żelizna). Frekwencja w analizowanych wyborach wyniosła tutaj 43,93% i była niższa od średniej dla gminy Komarówka Podlaska o 10,03 punktów procentowych. Jednostką referencyjną, w której frekwencja wyborcza w II turze wyborów na Prezydenta RP również przyjęła wartość niższą od średniej gminnej, było sołectwo Derewiczna (obwód głosowania nr 2; frekwencja na poziomie 52%). W pozostałych </w:t>
      </w:r>
      <w:r w:rsidR="003726E1">
        <w:rPr>
          <w:rFonts w:ascii="Arial" w:hAnsi="Arial" w:cs="Arial"/>
        </w:rPr>
        <w:t>okręgach wyborczych frekwencja kształtowała się na poziomie powyżej średniej dla gminy. Najlepszą sytuację odnotowano w okręgu nr 5, obejmującym swoim zasięgiem sołectwa: Brzozowy Kąt, Walinna, Wiski i Woroniec. Tutaj frekwencja była najwyższa spośród wszystkich obszarów i wyniosła 57,38%, czyli o 3,42 punkty procentowe więcej niż średnia gminna.</w:t>
      </w:r>
    </w:p>
    <w:p w:rsidR="003726E1" w:rsidRPr="00E51FDB" w:rsidRDefault="003726E1" w:rsidP="00E51FDB">
      <w:pPr>
        <w:pStyle w:val="Legenda"/>
        <w:keepNext/>
        <w:spacing w:after="0"/>
        <w:contextualSpacing/>
        <w:rPr>
          <w:rFonts w:ascii="Arial" w:hAnsi="Arial" w:cs="Arial"/>
          <w:b w:val="0"/>
          <w:i/>
          <w:color w:val="auto"/>
        </w:rPr>
      </w:pPr>
      <w:bookmarkStart w:id="80" w:name="_Toc475579892"/>
      <w:r w:rsidRPr="00E51FDB">
        <w:rPr>
          <w:rFonts w:ascii="Arial" w:hAnsi="Arial" w:cs="Arial"/>
          <w:i/>
          <w:color w:val="auto"/>
        </w:rPr>
        <w:lastRenderedPageBreak/>
        <w:t xml:space="preserve">Wykres </w:t>
      </w:r>
      <w:r w:rsidR="00452745" w:rsidRPr="00E51FDB">
        <w:rPr>
          <w:rFonts w:ascii="Arial" w:hAnsi="Arial" w:cs="Arial"/>
          <w:i/>
          <w:color w:val="auto"/>
        </w:rPr>
        <w:fldChar w:fldCharType="begin"/>
      </w:r>
      <w:r w:rsidRPr="00E51FDB">
        <w:rPr>
          <w:rFonts w:ascii="Arial" w:hAnsi="Arial" w:cs="Arial"/>
          <w:i/>
          <w:color w:val="auto"/>
        </w:rPr>
        <w:instrText xml:space="preserve"> SEQ Wykres \* ARABIC </w:instrText>
      </w:r>
      <w:r w:rsidR="00452745" w:rsidRPr="00E51FDB">
        <w:rPr>
          <w:rFonts w:ascii="Arial" w:hAnsi="Arial" w:cs="Arial"/>
          <w:i/>
          <w:color w:val="auto"/>
        </w:rPr>
        <w:fldChar w:fldCharType="separate"/>
      </w:r>
      <w:r w:rsidR="00565D71">
        <w:rPr>
          <w:rFonts w:ascii="Arial" w:hAnsi="Arial" w:cs="Arial"/>
          <w:i/>
          <w:noProof/>
          <w:color w:val="auto"/>
        </w:rPr>
        <w:t>37</w:t>
      </w:r>
      <w:r w:rsidR="00452745" w:rsidRPr="00E51FDB">
        <w:rPr>
          <w:rFonts w:ascii="Arial" w:hAnsi="Arial" w:cs="Arial"/>
          <w:i/>
          <w:color w:val="auto"/>
        </w:rPr>
        <w:fldChar w:fldCharType="end"/>
      </w:r>
      <w:r w:rsidRPr="00E51FDB">
        <w:rPr>
          <w:rFonts w:ascii="Arial" w:hAnsi="Arial" w:cs="Arial"/>
          <w:i/>
        </w:rPr>
        <w:t xml:space="preserve"> </w:t>
      </w:r>
      <w:r w:rsidRPr="00E51FDB">
        <w:rPr>
          <w:rFonts w:ascii="Arial" w:hAnsi="Arial" w:cs="Arial"/>
          <w:b w:val="0"/>
          <w:i/>
          <w:color w:val="auto"/>
        </w:rPr>
        <w:t>Rozkład przestrzenny frekwencji wyborczej w II turze wyborów na Prezydenta RP w 2015 roku (%)</w:t>
      </w:r>
      <w:bookmarkEnd w:id="80"/>
    </w:p>
    <w:p w:rsidR="007B4AF8" w:rsidRPr="00E51FDB" w:rsidRDefault="00735CE4" w:rsidP="00E51FDB">
      <w:pPr>
        <w:spacing w:after="0" w:line="240" w:lineRule="auto"/>
        <w:contextualSpacing/>
        <w:rPr>
          <w:rFonts w:ascii="Arial" w:hAnsi="Arial" w:cs="Arial"/>
          <w:bCs/>
          <w:i/>
          <w:sz w:val="18"/>
          <w:szCs w:val="18"/>
        </w:rPr>
      </w:pPr>
      <w:r w:rsidRPr="00735CE4">
        <w:rPr>
          <w:rFonts w:ascii="Arial" w:hAnsi="Arial" w:cs="Arial"/>
          <w:noProof/>
          <w:lang w:eastAsia="pl-PL"/>
        </w:rPr>
        <w:drawing>
          <wp:inline distT="0" distB="0" distL="0" distR="0">
            <wp:extent cx="5760720" cy="4102201"/>
            <wp:effectExtent l="0" t="0" r="0" b="0"/>
            <wp:docPr id="48"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3726E1" w:rsidRPr="00E51FDB">
        <w:rPr>
          <w:rFonts w:ascii="Arial" w:hAnsi="Arial" w:cs="Arial"/>
          <w:b/>
          <w:bCs/>
          <w:i/>
          <w:sz w:val="18"/>
          <w:szCs w:val="18"/>
        </w:rPr>
        <w:t>Źródło:</w:t>
      </w:r>
      <w:r w:rsidR="003726E1" w:rsidRPr="00E51FDB">
        <w:rPr>
          <w:rFonts w:ascii="Arial" w:hAnsi="Arial" w:cs="Arial"/>
          <w:bCs/>
          <w:i/>
          <w:sz w:val="18"/>
          <w:szCs w:val="18"/>
        </w:rPr>
        <w:t xml:space="preserve"> Opracowanie własne na podstawie danych Państwowej Komisji Wyborczej</w:t>
      </w:r>
    </w:p>
    <w:p w:rsidR="00E51FDB" w:rsidRPr="007B4AF8" w:rsidRDefault="00E51FDB" w:rsidP="00E51FDB">
      <w:pPr>
        <w:spacing w:after="0" w:line="240" w:lineRule="auto"/>
        <w:contextualSpacing/>
        <w:rPr>
          <w:rFonts w:ascii="Arial" w:hAnsi="Arial" w:cs="Arial"/>
        </w:rPr>
      </w:pPr>
    </w:p>
    <w:p w:rsidR="007B4AF8" w:rsidRDefault="003726E1" w:rsidP="004A236F">
      <w:pPr>
        <w:spacing w:after="120"/>
        <w:jc w:val="both"/>
        <w:rPr>
          <w:rFonts w:ascii="Arial" w:hAnsi="Arial" w:cs="Arial"/>
        </w:rPr>
      </w:pPr>
      <w:r w:rsidRPr="00EE4D2E">
        <w:rPr>
          <w:rFonts w:ascii="Arial" w:hAnsi="Arial" w:cs="Arial"/>
        </w:rPr>
        <w:t>Kolejnym wskaźnikiem informującym o jakości kapitału społecznego może być liczba działających na terenie gminy organizacji pozarządowych</w:t>
      </w:r>
      <w:r>
        <w:rPr>
          <w:rStyle w:val="Odwoanieprzypisudolnego"/>
          <w:rFonts w:ascii="Arial" w:hAnsi="Arial" w:cs="Arial"/>
        </w:rPr>
        <w:footnoteReference w:id="10"/>
      </w:r>
      <w:r>
        <w:rPr>
          <w:rFonts w:ascii="Arial" w:hAnsi="Arial" w:cs="Arial"/>
        </w:rPr>
        <w:t xml:space="preserve"> </w:t>
      </w:r>
      <w:r w:rsidRPr="00EE4D2E">
        <w:rPr>
          <w:rFonts w:ascii="Arial" w:hAnsi="Arial" w:cs="Arial"/>
        </w:rPr>
        <w:t>zajmujących się problematyką lokalną</w:t>
      </w:r>
      <w:r>
        <w:rPr>
          <w:rFonts w:ascii="Arial" w:hAnsi="Arial" w:cs="Arial"/>
        </w:rPr>
        <w:t xml:space="preserve">. </w:t>
      </w:r>
      <w:r w:rsidR="00C471AC">
        <w:rPr>
          <w:rFonts w:ascii="Arial" w:hAnsi="Arial" w:cs="Arial"/>
        </w:rPr>
        <w:t xml:space="preserve">Na terenie gminy Komarówka Podlaska w 2015 roku działało łącznie 20 organizacji pozarządowych. Na przestrzeni lat 2013-2015 liczba tych organizacji kształtowała się na zbliżonym poziomie. </w:t>
      </w:r>
      <w:r w:rsidR="00C471AC" w:rsidRPr="00EE4D2E">
        <w:rPr>
          <w:rFonts w:ascii="Arial" w:hAnsi="Arial" w:cs="Arial"/>
        </w:rPr>
        <w:t>Nieduża liczba organizacji działających na obszarze gminy oraz fakt, że nie po</w:t>
      </w:r>
      <w:r w:rsidR="00C471AC">
        <w:rPr>
          <w:rFonts w:ascii="Arial" w:hAnsi="Arial" w:cs="Arial"/>
        </w:rPr>
        <w:t>w</w:t>
      </w:r>
      <w:r w:rsidR="00C471AC" w:rsidRPr="00EE4D2E">
        <w:rPr>
          <w:rFonts w:ascii="Arial" w:hAnsi="Arial" w:cs="Arial"/>
        </w:rPr>
        <w:t>stają nowe mogą wskazywać na niski kapitał społeczny. Analizując przedmiotową sferę, warto mieć na uwadze, że trudno jest ocenić zarówno zasięg oddziaływania tych organizacji, jak również efektywność ich działań w skali gmin</w:t>
      </w:r>
      <w:r w:rsidR="00C471AC">
        <w:rPr>
          <w:rFonts w:ascii="Arial" w:hAnsi="Arial" w:cs="Arial"/>
        </w:rPr>
        <w:t>y oraz lokalnej społeczności. W </w:t>
      </w:r>
      <w:r w:rsidR="00C471AC" w:rsidRPr="00EE4D2E">
        <w:rPr>
          <w:rFonts w:ascii="Arial" w:hAnsi="Arial" w:cs="Arial"/>
        </w:rPr>
        <w:t xml:space="preserve">związku z powyższym, wskazanie obszarów gminy, w obrębie których występują deficyty w zakresie aktywności organizacji pozarządowych jest bardzo trudne. Dane odnoszące się do liczby organizacji można jednak przeanalizować przez pryzmat aktywności mieszkańców w zakresie zrzeszania się i prowadzenia różnego rodzaju organizacji społecznych. W tym celu zbadano liczbę organizacji pozarządowych funkcjonujących na terenie gminy </w:t>
      </w:r>
      <w:r w:rsidR="00C471AC">
        <w:rPr>
          <w:rFonts w:ascii="Arial" w:hAnsi="Arial" w:cs="Arial"/>
        </w:rPr>
        <w:t>Komarówka Podlaska</w:t>
      </w:r>
      <w:r w:rsidR="00C471AC" w:rsidRPr="00EE4D2E">
        <w:rPr>
          <w:rFonts w:ascii="Arial" w:hAnsi="Arial" w:cs="Arial"/>
        </w:rPr>
        <w:t xml:space="preserve"> przypadającą na 100 mieszkańców.</w:t>
      </w:r>
      <w:r w:rsidR="00C471AC">
        <w:rPr>
          <w:rFonts w:ascii="Arial" w:hAnsi="Arial" w:cs="Arial"/>
        </w:rPr>
        <w:t xml:space="preserve"> W 2015 roku przedmiotowy wskaźnik wyniósł dla gminy Komarówka Podlaska 0,43. Wśród jednostek referencyjnych, dla których ww. wskaźnik przewyższał średnią gminną znalazły się następujące sołectwa:</w:t>
      </w:r>
    </w:p>
    <w:p w:rsidR="00C471AC" w:rsidRDefault="00C471AC" w:rsidP="00C471AC">
      <w:pPr>
        <w:pStyle w:val="Akapitzlist"/>
        <w:numPr>
          <w:ilvl w:val="0"/>
          <w:numId w:val="31"/>
        </w:numPr>
        <w:spacing w:after="240"/>
        <w:jc w:val="both"/>
        <w:rPr>
          <w:rFonts w:ascii="Arial" w:hAnsi="Arial" w:cs="Arial"/>
        </w:rPr>
      </w:pPr>
      <w:r>
        <w:rPr>
          <w:rFonts w:ascii="Arial" w:hAnsi="Arial" w:cs="Arial"/>
        </w:rPr>
        <w:lastRenderedPageBreak/>
        <w:t xml:space="preserve">Przegaliny Małe </w:t>
      </w:r>
      <w:r w:rsidR="002B4C34">
        <w:rPr>
          <w:rFonts w:ascii="Arial" w:hAnsi="Arial" w:cs="Arial"/>
        </w:rPr>
        <w:t>–</w:t>
      </w:r>
      <w:r>
        <w:rPr>
          <w:rFonts w:ascii="Arial" w:hAnsi="Arial" w:cs="Arial"/>
        </w:rPr>
        <w:t xml:space="preserve"> </w:t>
      </w:r>
      <w:r w:rsidR="002B4C34">
        <w:rPr>
          <w:rFonts w:ascii="Arial" w:hAnsi="Arial" w:cs="Arial"/>
        </w:rPr>
        <w:t>0,79 na 100 mieszkańców;</w:t>
      </w:r>
    </w:p>
    <w:p w:rsidR="002B4C34" w:rsidRDefault="002B4C34" w:rsidP="00C471AC">
      <w:pPr>
        <w:pStyle w:val="Akapitzlist"/>
        <w:numPr>
          <w:ilvl w:val="0"/>
          <w:numId w:val="31"/>
        </w:numPr>
        <w:spacing w:after="240"/>
        <w:jc w:val="both"/>
        <w:rPr>
          <w:rFonts w:ascii="Arial" w:hAnsi="Arial" w:cs="Arial"/>
        </w:rPr>
      </w:pPr>
      <w:r>
        <w:rPr>
          <w:rFonts w:ascii="Arial" w:hAnsi="Arial" w:cs="Arial"/>
        </w:rPr>
        <w:t>Brzozowy Kąt oraz Woroniec – 0,77 na 100 mieszkańców;</w:t>
      </w:r>
    </w:p>
    <w:p w:rsidR="002B4C34" w:rsidRDefault="002B4C34" w:rsidP="00C471AC">
      <w:pPr>
        <w:pStyle w:val="Akapitzlist"/>
        <w:numPr>
          <w:ilvl w:val="0"/>
          <w:numId w:val="31"/>
        </w:numPr>
        <w:spacing w:after="240"/>
        <w:jc w:val="both"/>
        <w:rPr>
          <w:rFonts w:ascii="Arial" w:hAnsi="Arial" w:cs="Arial"/>
        </w:rPr>
      </w:pPr>
      <w:r>
        <w:rPr>
          <w:rFonts w:ascii="Arial" w:hAnsi="Arial" w:cs="Arial"/>
        </w:rPr>
        <w:t>Żelizna – 0,60 na 100 mieszkańców;</w:t>
      </w:r>
    </w:p>
    <w:p w:rsidR="002B4C34" w:rsidRDefault="002B4C34" w:rsidP="00C471AC">
      <w:pPr>
        <w:pStyle w:val="Akapitzlist"/>
        <w:numPr>
          <w:ilvl w:val="0"/>
          <w:numId w:val="31"/>
        </w:numPr>
        <w:spacing w:after="240"/>
        <w:jc w:val="both"/>
        <w:rPr>
          <w:rFonts w:ascii="Arial" w:hAnsi="Arial" w:cs="Arial"/>
        </w:rPr>
      </w:pPr>
      <w:r>
        <w:rPr>
          <w:rFonts w:ascii="Arial" w:hAnsi="Arial" w:cs="Arial"/>
        </w:rPr>
        <w:t>Komarówka Podlaska – 0,50 na 100 mieszkańców;</w:t>
      </w:r>
    </w:p>
    <w:p w:rsidR="002B4C34" w:rsidRPr="00C471AC" w:rsidRDefault="002B4C34" w:rsidP="004A236F">
      <w:pPr>
        <w:pStyle w:val="Akapitzlist"/>
        <w:numPr>
          <w:ilvl w:val="0"/>
          <w:numId w:val="31"/>
        </w:numPr>
        <w:spacing w:after="120"/>
        <w:ind w:left="714" w:hanging="357"/>
        <w:contextualSpacing w:val="0"/>
        <w:jc w:val="both"/>
        <w:rPr>
          <w:rFonts w:ascii="Arial" w:hAnsi="Arial" w:cs="Arial"/>
        </w:rPr>
      </w:pPr>
      <w:r>
        <w:rPr>
          <w:rFonts w:ascii="Arial" w:hAnsi="Arial" w:cs="Arial"/>
        </w:rPr>
        <w:t>Kolembrody – 0,47 na 100 mieszkańców.</w:t>
      </w:r>
    </w:p>
    <w:p w:rsidR="003726E1" w:rsidRDefault="002B4C34" w:rsidP="002B4C34">
      <w:pPr>
        <w:spacing w:after="240"/>
        <w:jc w:val="both"/>
        <w:rPr>
          <w:rFonts w:ascii="Arial" w:hAnsi="Arial" w:cs="Arial"/>
        </w:rPr>
      </w:pPr>
      <w:r>
        <w:rPr>
          <w:rFonts w:ascii="Arial" w:hAnsi="Arial" w:cs="Arial"/>
        </w:rPr>
        <w:t xml:space="preserve">W sołectwach: Derewiczna, Wiski, Walinna oraz Przegaliny Duże liczba organizacji pozarządowych w przeliczeniu na 100 mieszkańców kształtowała się na poziomie niższym niż średnia dla gminy </w:t>
      </w:r>
      <w:r w:rsidR="005A65E4">
        <w:rPr>
          <w:rFonts w:ascii="Arial" w:hAnsi="Arial" w:cs="Arial"/>
        </w:rPr>
        <w:t>Komarówka Podlaska</w:t>
      </w:r>
      <w:r>
        <w:rPr>
          <w:rFonts w:ascii="Arial" w:hAnsi="Arial" w:cs="Arial"/>
        </w:rPr>
        <w:t xml:space="preserve">. Zdecydowanie </w:t>
      </w:r>
      <w:r w:rsidRPr="00EE4D2E">
        <w:rPr>
          <w:rFonts w:ascii="Arial" w:hAnsi="Arial" w:cs="Arial"/>
        </w:rPr>
        <w:t>najgorsza s</w:t>
      </w:r>
      <w:r>
        <w:rPr>
          <w:rFonts w:ascii="Arial" w:hAnsi="Arial" w:cs="Arial"/>
        </w:rPr>
        <w:t>ytuacja została zaobserwowana w </w:t>
      </w:r>
      <w:r w:rsidRPr="00EE4D2E">
        <w:rPr>
          <w:rFonts w:ascii="Arial" w:hAnsi="Arial" w:cs="Arial"/>
        </w:rPr>
        <w:t>jednostkach referencyjnych, w których nie funkcjonują żad</w:t>
      </w:r>
      <w:r>
        <w:rPr>
          <w:rFonts w:ascii="Arial" w:hAnsi="Arial" w:cs="Arial"/>
        </w:rPr>
        <w:t>ne organizacje pozarządowe, tj. </w:t>
      </w:r>
      <w:r w:rsidRPr="00EE4D2E">
        <w:rPr>
          <w:rFonts w:ascii="Arial" w:hAnsi="Arial" w:cs="Arial"/>
        </w:rPr>
        <w:t>w sołectwach:</w:t>
      </w:r>
      <w:r>
        <w:rPr>
          <w:rFonts w:ascii="Arial" w:hAnsi="Arial" w:cs="Arial"/>
        </w:rPr>
        <w:t xml:space="preserve"> Brzeziny, Wólka Komarowska oraz Żulinki.</w:t>
      </w:r>
    </w:p>
    <w:p w:rsidR="002B4C34" w:rsidRPr="00E51FDB" w:rsidRDefault="002B4C34" w:rsidP="00E51FDB">
      <w:pPr>
        <w:pStyle w:val="Legenda"/>
        <w:keepNext/>
        <w:spacing w:after="0"/>
        <w:contextualSpacing/>
        <w:rPr>
          <w:rFonts w:ascii="Arial" w:hAnsi="Arial" w:cs="Arial"/>
          <w:b w:val="0"/>
          <w:i/>
          <w:color w:val="auto"/>
        </w:rPr>
      </w:pPr>
      <w:bookmarkStart w:id="81" w:name="_Toc475579893"/>
      <w:r w:rsidRPr="00E51FDB">
        <w:rPr>
          <w:rFonts w:ascii="Arial" w:hAnsi="Arial" w:cs="Arial"/>
          <w:i/>
          <w:color w:val="auto"/>
        </w:rPr>
        <w:t xml:space="preserve">Wykres </w:t>
      </w:r>
      <w:r w:rsidR="00452745" w:rsidRPr="00E51FDB">
        <w:rPr>
          <w:rFonts w:ascii="Arial" w:hAnsi="Arial" w:cs="Arial"/>
          <w:i/>
          <w:color w:val="auto"/>
        </w:rPr>
        <w:fldChar w:fldCharType="begin"/>
      </w:r>
      <w:r w:rsidRPr="00E51FDB">
        <w:rPr>
          <w:rFonts w:ascii="Arial" w:hAnsi="Arial" w:cs="Arial"/>
          <w:i/>
          <w:color w:val="auto"/>
        </w:rPr>
        <w:instrText xml:space="preserve"> SEQ Wykres \* ARABIC </w:instrText>
      </w:r>
      <w:r w:rsidR="00452745" w:rsidRPr="00E51FDB">
        <w:rPr>
          <w:rFonts w:ascii="Arial" w:hAnsi="Arial" w:cs="Arial"/>
          <w:i/>
          <w:color w:val="auto"/>
        </w:rPr>
        <w:fldChar w:fldCharType="separate"/>
      </w:r>
      <w:r w:rsidR="00565D71">
        <w:rPr>
          <w:rFonts w:ascii="Arial" w:hAnsi="Arial" w:cs="Arial"/>
          <w:i/>
          <w:noProof/>
          <w:color w:val="auto"/>
        </w:rPr>
        <w:t>38</w:t>
      </w:r>
      <w:r w:rsidR="00452745" w:rsidRPr="00E51FDB">
        <w:rPr>
          <w:rFonts w:ascii="Arial" w:hAnsi="Arial" w:cs="Arial"/>
          <w:i/>
          <w:color w:val="auto"/>
        </w:rPr>
        <w:fldChar w:fldCharType="end"/>
      </w:r>
      <w:r w:rsidRPr="00E51FDB">
        <w:rPr>
          <w:rFonts w:ascii="Arial" w:hAnsi="Arial" w:cs="Arial"/>
          <w:b w:val="0"/>
          <w:i/>
          <w:color w:val="auto"/>
        </w:rPr>
        <w:t xml:space="preserve"> Liczba organizacji pozarządowych przypadających na 100 mieszkańców w 2015 roku wg podziału na jednostki referencyjne</w:t>
      </w:r>
      <w:bookmarkEnd w:id="81"/>
    </w:p>
    <w:p w:rsidR="003726E1" w:rsidRDefault="00C471AC" w:rsidP="00E51FDB">
      <w:pPr>
        <w:spacing w:after="0" w:line="240" w:lineRule="auto"/>
        <w:contextualSpacing/>
        <w:rPr>
          <w:rFonts w:ascii="Arial" w:hAnsi="Arial" w:cs="Arial"/>
        </w:rPr>
      </w:pPr>
      <w:r w:rsidRPr="00C471AC">
        <w:rPr>
          <w:rFonts w:ascii="Arial" w:hAnsi="Arial" w:cs="Arial"/>
          <w:noProof/>
          <w:lang w:eastAsia="pl-PL"/>
        </w:rPr>
        <w:drawing>
          <wp:inline distT="0" distB="0" distL="0" distR="0">
            <wp:extent cx="5741582" cy="3136604"/>
            <wp:effectExtent l="0" t="0" r="0" b="0"/>
            <wp:docPr id="49"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002B4C34" w:rsidRPr="00E51FDB">
        <w:rPr>
          <w:rFonts w:ascii="Arial" w:hAnsi="Arial" w:cs="Arial"/>
          <w:b/>
          <w:bCs/>
          <w:i/>
          <w:sz w:val="18"/>
          <w:szCs w:val="18"/>
        </w:rPr>
        <w:t>Źródło:</w:t>
      </w:r>
      <w:r w:rsidR="002B4C34" w:rsidRPr="00E51FDB">
        <w:rPr>
          <w:rFonts w:ascii="Arial" w:hAnsi="Arial" w:cs="Arial"/>
          <w:bCs/>
          <w:i/>
          <w:sz w:val="18"/>
          <w:szCs w:val="18"/>
        </w:rPr>
        <w:t xml:space="preserve"> Opracowanie własne na podstawie danych Urzędu Gminy Komarówka Podlaska</w:t>
      </w:r>
      <w:r w:rsidR="003C78A3">
        <w:rPr>
          <w:rFonts w:ascii="Arial" w:hAnsi="Arial" w:cs="Arial"/>
          <w:iCs/>
          <w:sz w:val="18"/>
          <w:szCs w:val="18"/>
        </w:rPr>
        <w:br/>
      </w:r>
    </w:p>
    <w:p w:rsidR="002B4C34" w:rsidRPr="007B4AF8" w:rsidRDefault="00452745" w:rsidP="003C78A3">
      <w:pPr>
        <w:spacing w:after="480"/>
        <w:jc w:val="both"/>
        <w:rPr>
          <w:rFonts w:ascii="Arial" w:hAnsi="Arial" w:cs="Arial"/>
        </w:rPr>
      </w:pPr>
      <w:r>
        <w:rPr>
          <w:rFonts w:ascii="Arial" w:hAnsi="Arial" w:cs="Arial"/>
          <w:noProof/>
          <w:lang w:eastAsia="pl-PL"/>
        </w:rPr>
        <w:pict>
          <v:shape id="AutoShape 13" o:spid="_x0000_s1032" type="#_x0000_t13" style="position:absolute;left:0;text-align:left;margin-left:2.55pt;margin-top:1.25pt;width:150.75pt;height:66.75pt;z-index:-251657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" adj="16203,4433" fillcolor="#00b050" strokecolor="#9bbb59 [3206]" strokeweight="1pt">
            <v:shadow on="t" color="#4e6128 [1606]" offset="1pt"/>
            <v:textbox>
              <w:txbxContent>
                <w:p w:rsidR="003D3A55" w:rsidRPr="0003653D" w:rsidRDefault="003D3A55" w:rsidP="002B4C34">
                  <w:pPr>
                    <w:rPr>
                      <w:rFonts w:ascii="Arial" w:hAnsi="Arial" w:cs="Arial"/>
                      <w:b/>
                      <w:color w:val="FFFFFF" w:themeColor="background1"/>
                      <w:sz w:val="28"/>
                    </w:rPr>
                  </w:pPr>
                  <w:r w:rsidRPr="0003653D">
                    <w:rPr>
                      <w:rFonts w:ascii="Arial" w:hAnsi="Arial" w:cs="Arial"/>
                      <w:b/>
                      <w:color w:val="FFFFFF" w:themeColor="background1"/>
                      <w:sz w:val="28"/>
                    </w:rPr>
                    <w:t>KONSULTACJE SPOŁECZNE</w:t>
                  </w:r>
                </w:p>
              </w:txbxContent>
            </v:textbox>
            <w10:wrap type="square"/>
          </v:shape>
        </w:pict>
      </w:r>
      <w:r w:rsidR="002B4C34">
        <w:rPr>
          <w:rFonts w:ascii="Arial" w:hAnsi="Arial" w:cs="Arial"/>
        </w:rPr>
        <w:t xml:space="preserve">Podczas konsultacji społecznych zaobserwowano, że mieszkańcy gminy wykazują tendencję do </w:t>
      </w:r>
      <w:r w:rsidR="003C78A3">
        <w:rPr>
          <w:rFonts w:ascii="Arial" w:hAnsi="Arial" w:cs="Arial"/>
        </w:rPr>
        <w:t xml:space="preserve">przyjmowania biernej postawy wobec podejmowania aktywności obywatelskich czy społecznych. Mieszkańcom brakuje </w:t>
      </w:r>
      <w:r w:rsidR="003C78A3" w:rsidRPr="00175AC9">
        <w:rPr>
          <w:rFonts w:ascii="Arial" w:hAnsi="Arial" w:cs="Arial"/>
        </w:rPr>
        <w:t>poczucia „sprawczości”, rozumianego jako przeświadczenie o realnej możliwości kształtowania o</w:t>
      </w:r>
      <w:r w:rsidR="003C78A3">
        <w:rPr>
          <w:rFonts w:ascii="Arial" w:hAnsi="Arial" w:cs="Arial"/>
        </w:rPr>
        <w:t>taczającej ich rzeczywistości i </w:t>
      </w:r>
      <w:r w:rsidR="003C78A3" w:rsidRPr="00175AC9">
        <w:rPr>
          <w:rFonts w:ascii="Arial" w:hAnsi="Arial" w:cs="Arial"/>
        </w:rPr>
        <w:t>współdecydowania o losach wspólnoty samorządowej. W związku z powyższym nie angażują się oni w sprawy publiczne w dostateczny sposób.</w:t>
      </w:r>
    </w:p>
    <w:p w:rsidR="00FE2547" w:rsidRPr="00CB15E9" w:rsidRDefault="00FE2547" w:rsidP="003C78A3">
      <w:pPr>
        <w:pStyle w:val="Nagwek2"/>
        <w:shd w:val="clear" w:color="auto" w:fill="92D050"/>
        <w:spacing w:after="480"/>
        <w:rPr>
          <w:rFonts w:ascii="Arial" w:hAnsi="Arial" w:cs="Arial"/>
          <w:b/>
          <w:color w:val="auto"/>
          <w:sz w:val="28"/>
          <w:szCs w:val="28"/>
        </w:rPr>
      </w:pPr>
      <w:bookmarkStart w:id="82" w:name="_Toc473848438"/>
      <w:bookmarkStart w:id="83" w:name="_Toc476387697"/>
      <w:r w:rsidRPr="00CB15E9">
        <w:rPr>
          <w:rFonts w:ascii="Arial" w:hAnsi="Arial" w:cs="Arial"/>
          <w:b/>
          <w:color w:val="auto"/>
          <w:sz w:val="28"/>
          <w:szCs w:val="28"/>
        </w:rPr>
        <w:lastRenderedPageBreak/>
        <w:t>1.6 SFERA ŚRODOWISKOWA</w:t>
      </w:r>
      <w:bookmarkEnd w:id="82"/>
      <w:bookmarkEnd w:id="83"/>
    </w:p>
    <w:p w:rsidR="00FE2547" w:rsidRDefault="003C78A3" w:rsidP="004A236F">
      <w:pPr>
        <w:spacing w:after="240"/>
        <w:jc w:val="both"/>
        <w:rPr>
          <w:rFonts w:ascii="Arial" w:hAnsi="Arial" w:cs="Arial"/>
        </w:rPr>
      </w:pPr>
      <w:r>
        <w:rPr>
          <w:rFonts w:ascii="Arial" w:hAnsi="Arial" w:cs="Arial"/>
        </w:rPr>
        <w:t xml:space="preserve">Jakość środowiska na terenie gminy Komarówka Podlaska jest kolejnym z obszarów, który zgodnie z </w:t>
      </w:r>
      <w:r w:rsidRPr="003C78A3">
        <w:rPr>
          <w:rFonts w:ascii="Arial" w:hAnsi="Arial" w:cs="Arial"/>
          <w:i/>
        </w:rPr>
        <w:t>Wytyczn</w:t>
      </w:r>
      <w:r w:rsidR="005C1C64">
        <w:rPr>
          <w:rFonts w:ascii="Arial" w:hAnsi="Arial" w:cs="Arial"/>
          <w:i/>
        </w:rPr>
        <w:t>ymi</w:t>
      </w:r>
      <w:r w:rsidRPr="003C78A3">
        <w:rPr>
          <w:rFonts w:ascii="Arial" w:hAnsi="Arial" w:cs="Arial"/>
          <w:i/>
        </w:rPr>
        <w:t xml:space="preserve"> w zakresie rewitalizacji w programach operacyjnych na latach 2014-2020</w:t>
      </w:r>
      <w:r>
        <w:rPr>
          <w:rFonts w:ascii="Arial" w:hAnsi="Arial" w:cs="Arial"/>
          <w:i/>
        </w:rPr>
        <w:t xml:space="preserve"> </w:t>
      </w:r>
      <w:r>
        <w:rPr>
          <w:rFonts w:ascii="Arial" w:hAnsi="Arial" w:cs="Arial"/>
        </w:rPr>
        <w:t>wymaga oceny w zakresie występowania zjawisk kryzysowych.</w:t>
      </w:r>
    </w:p>
    <w:p w:rsidR="005C1C64" w:rsidRDefault="005C1C64" w:rsidP="004A236F">
      <w:pPr>
        <w:spacing w:after="240"/>
        <w:jc w:val="both"/>
        <w:rPr>
          <w:rFonts w:ascii="Arial" w:hAnsi="Arial" w:cs="Arial"/>
        </w:rPr>
      </w:pPr>
      <w:r>
        <w:rPr>
          <w:rFonts w:ascii="Arial" w:hAnsi="Arial" w:cs="Arial"/>
        </w:rPr>
        <w:t xml:space="preserve">Gmina Komarówka Podlaska </w:t>
      </w:r>
      <w:r w:rsidRPr="00BC0F0F">
        <w:rPr>
          <w:rFonts w:ascii="Arial" w:hAnsi="Arial" w:cs="Arial"/>
        </w:rPr>
        <w:t>jest typową gminą rolniczą. W związku z tym, przyczyn zanieczyszczenia powietrza należy szukać przede wszystkim w źródłach natu</w:t>
      </w:r>
      <w:r>
        <w:rPr>
          <w:rFonts w:ascii="Arial" w:hAnsi="Arial" w:cs="Arial"/>
        </w:rPr>
        <w:t>ralnych i </w:t>
      </w:r>
      <w:r w:rsidRPr="00BC0F0F">
        <w:rPr>
          <w:rFonts w:ascii="Arial" w:hAnsi="Arial" w:cs="Arial"/>
        </w:rPr>
        <w:t>antropogenicznych. Źródła naturalne dotyczą głównie opadu pyłu i są nimi przede wszystkim: pola uprawne (z pól pył jest wywiewany), roślinność (pyłki roślinne, których stężenie w powietrzu nasila się w okresie kwitnienia traw i drzew) oraz infrastruktura drogowa (pył z dróg porywany jest wskutek ruchu samochodowego). Do najczęściej występujących antropogenicznych przyczyn zanieczyszczenia powietrza zaliczamy źródła oparte na procesie spalania węgla w kotłowniach lokalnych i paleniskach domowych.</w:t>
      </w:r>
    </w:p>
    <w:p w:rsidR="005C1C64" w:rsidRDefault="005C1C64" w:rsidP="004A236F">
      <w:pPr>
        <w:spacing w:after="240"/>
        <w:jc w:val="both"/>
        <w:rPr>
          <w:rFonts w:ascii="Arial" w:hAnsi="Arial" w:cs="Arial"/>
        </w:rPr>
      </w:pPr>
      <w:r w:rsidRPr="00BC0F0F">
        <w:rPr>
          <w:rFonts w:ascii="Arial" w:hAnsi="Arial" w:cs="Arial"/>
        </w:rPr>
        <w:t xml:space="preserve">Obszar gminy </w:t>
      </w:r>
      <w:r>
        <w:rPr>
          <w:rFonts w:ascii="Arial" w:hAnsi="Arial" w:cs="Arial"/>
        </w:rPr>
        <w:t xml:space="preserve">Komarówka Podlaska </w:t>
      </w:r>
      <w:r w:rsidRPr="00BC0F0F">
        <w:rPr>
          <w:rFonts w:ascii="Arial" w:hAnsi="Arial" w:cs="Arial"/>
        </w:rPr>
        <w:t>charakteryzuje się stosunkowo dobrą jakością powietrza atmosferycznego. Niewątpliwie wpływ</w:t>
      </w:r>
      <w:r>
        <w:rPr>
          <w:rFonts w:ascii="Arial" w:hAnsi="Arial" w:cs="Arial"/>
        </w:rPr>
        <w:t xml:space="preserve"> </w:t>
      </w:r>
      <w:r w:rsidRPr="00BC0F0F">
        <w:rPr>
          <w:rFonts w:ascii="Arial" w:hAnsi="Arial" w:cs="Arial"/>
        </w:rPr>
        <w:t>na to posiada rolniczy charakter gminy oraz brak większego przemysłu, który mógłby być głównym źródłem generującym związki zanieczyszczające powietrze atmosferyczne.</w:t>
      </w:r>
      <w:r>
        <w:rPr>
          <w:rFonts w:ascii="Arial" w:hAnsi="Arial" w:cs="Arial"/>
        </w:rPr>
        <w:t xml:space="preserve"> </w:t>
      </w:r>
      <w:r w:rsidR="00EE34CC" w:rsidRPr="00BC0F0F">
        <w:rPr>
          <w:rFonts w:ascii="Arial" w:hAnsi="Arial" w:cs="Arial"/>
        </w:rPr>
        <w:t>W związku z tym, że nie ma możliwości dokładnego oszacowania danych w zakresie jakości powietrza oraz emitowanych do niego zanieczyszczeń dla poszczególnych jednostek referencyjnych (brak punktów monitoringowych jakości powietrza), analiza przedmiotowa problemu została oparta o dane udostępnione przez Wojewódzki Inspektorat Ochrony Środowiska w Lublinie</w:t>
      </w:r>
      <w:r w:rsidR="00EE34CC">
        <w:rPr>
          <w:rFonts w:ascii="Arial" w:hAnsi="Arial" w:cs="Arial"/>
        </w:rPr>
        <w:t xml:space="preserve"> oraz informacje zawarte w </w:t>
      </w:r>
      <w:r w:rsidR="00EE34CC" w:rsidRPr="00BC0F0F">
        <w:rPr>
          <w:rFonts w:ascii="Arial" w:hAnsi="Arial" w:cs="Arial"/>
        </w:rPr>
        <w:t>„Ocenie jakości powietrza w województwie lubelskim za 2015 rok”</w:t>
      </w:r>
      <w:r w:rsidR="00EE34CC">
        <w:rPr>
          <w:rFonts w:ascii="Arial" w:hAnsi="Arial" w:cs="Arial"/>
        </w:rPr>
        <w:t>.</w:t>
      </w:r>
    </w:p>
    <w:p w:rsidR="00EE34CC" w:rsidRDefault="00EE34CC" w:rsidP="004A236F">
      <w:pPr>
        <w:spacing w:after="240"/>
        <w:jc w:val="both"/>
        <w:rPr>
          <w:rFonts w:ascii="Arial" w:hAnsi="Arial" w:cs="Arial"/>
        </w:rPr>
      </w:pPr>
      <w:r w:rsidRPr="00BC0F0F">
        <w:rPr>
          <w:rFonts w:ascii="Arial" w:hAnsi="Arial" w:cs="Arial"/>
        </w:rPr>
        <w:t xml:space="preserve">Zgodnie z danymi WIOŚ w Lublinie, zarówno Aglomerację Lubelską, jak i strefę lubelską, zaliczono (kryterium ochrony zdrowia) do klasy C ze względu na przekroczenia </w:t>
      </w:r>
      <w:r>
        <w:rPr>
          <w:rFonts w:ascii="Arial" w:hAnsi="Arial" w:cs="Arial"/>
        </w:rPr>
        <w:br/>
      </w:r>
      <w:r w:rsidRPr="00BC0F0F">
        <w:rPr>
          <w:rFonts w:ascii="Arial" w:hAnsi="Arial" w:cs="Arial"/>
        </w:rPr>
        <w:t>24-godzinnych stężeń pyłu PM10, średniorocznych stężeń PM2,5 i benzo/a/pirenu w pyle PM10. Głównym źródłem tego typu zanieczyszczeń jest emisja z procesów grzewczych opartych na węglu, w tym</w:t>
      </w:r>
      <w:r>
        <w:rPr>
          <w:rFonts w:ascii="Arial" w:hAnsi="Arial" w:cs="Arial"/>
        </w:rPr>
        <w:t xml:space="preserve"> </w:t>
      </w:r>
      <w:r w:rsidRPr="00BC0F0F">
        <w:rPr>
          <w:rFonts w:ascii="Arial" w:hAnsi="Arial" w:cs="Arial"/>
        </w:rPr>
        <w:t>tzw. niska emisja z indywidualnego ogrzewania budynków. Drugą przyczyną są niekorzystne warunki klimatyczne, rozumiane jako wystąpienie szczególnie niekorzystnej sytuacji meteorologicznej z punktu widzenia zanieczyszczenia powietrza. Dodatkowymi przyczynami jest emisja z zakładów przemysłowych, ciepłowni oraz emisja komunikacyjna. W strefie lubelskiej istotny udział ma emisja z rolnictwa (uprawy).</w:t>
      </w:r>
    </w:p>
    <w:p w:rsidR="00EE34CC" w:rsidRDefault="00CA4204" w:rsidP="004A236F">
      <w:pPr>
        <w:spacing w:after="240"/>
        <w:jc w:val="both"/>
        <w:rPr>
          <w:rFonts w:ascii="Arial" w:hAnsi="Arial" w:cs="Arial"/>
        </w:rPr>
      </w:pPr>
      <w:r w:rsidRPr="00BC0F0F">
        <w:rPr>
          <w:rFonts w:ascii="Arial" w:hAnsi="Arial" w:cs="Arial"/>
        </w:rPr>
        <w:t xml:space="preserve">Na terenie gminy </w:t>
      </w:r>
      <w:r>
        <w:rPr>
          <w:rFonts w:ascii="Arial" w:hAnsi="Arial" w:cs="Arial"/>
        </w:rPr>
        <w:t>Komarówka Podlaska</w:t>
      </w:r>
      <w:r w:rsidRPr="00BC0F0F">
        <w:rPr>
          <w:rFonts w:ascii="Arial" w:hAnsi="Arial" w:cs="Arial"/>
        </w:rPr>
        <w:t xml:space="preserve"> nie odnotowano w 2015 roku przekroczeń dopuszczalnego poziomu 24-godz. pyłu PM10. Obszarami najbliżej zlokalizowanymi względem gminy </w:t>
      </w:r>
      <w:r>
        <w:rPr>
          <w:rFonts w:ascii="Arial" w:hAnsi="Arial" w:cs="Arial"/>
        </w:rPr>
        <w:t>Komarówka Podlaska</w:t>
      </w:r>
      <w:r w:rsidRPr="00BC0F0F">
        <w:rPr>
          <w:rFonts w:ascii="Arial" w:hAnsi="Arial" w:cs="Arial"/>
        </w:rPr>
        <w:t xml:space="preserve">, w których w tym okresie odnotowano przekroczenia stężeń analizowanego rodzaju zanieczyszczeń są miasta </w:t>
      </w:r>
      <w:r>
        <w:rPr>
          <w:rFonts w:ascii="Arial" w:hAnsi="Arial" w:cs="Arial"/>
        </w:rPr>
        <w:t>Radzyń Podlaski, Międzyrzec Podlaski oraz Biała Podlaska</w:t>
      </w:r>
      <w:r w:rsidRPr="00BC0F0F">
        <w:rPr>
          <w:rFonts w:ascii="Arial" w:hAnsi="Arial" w:cs="Arial"/>
        </w:rPr>
        <w:t xml:space="preserve">. W miastach tych odnotowano również przekroczenia średniorocznych stężeń pyłu PM2,5. W gminie </w:t>
      </w:r>
      <w:r>
        <w:rPr>
          <w:rFonts w:ascii="Arial" w:hAnsi="Arial" w:cs="Arial"/>
        </w:rPr>
        <w:t>Komarówka Podlaska</w:t>
      </w:r>
      <w:r w:rsidRPr="00BC0F0F">
        <w:rPr>
          <w:rFonts w:ascii="Arial" w:hAnsi="Arial" w:cs="Arial"/>
        </w:rPr>
        <w:t xml:space="preserve"> nie odnotowano przekroczenia tych zanieczyszczeń. Znacznie gorzej sytuacja wygląda w zakresie benzo/a/pirenu w pyle zawieszonym PM10. Przekroczenia tego rodzaju związków chemicznych zanotowano w dużej liczbie miejsc na obsz</w:t>
      </w:r>
      <w:r>
        <w:rPr>
          <w:rFonts w:ascii="Arial" w:hAnsi="Arial" w:cs="Arial"/>
        </w:rPr>
        <w:t>arze województwa lubelskiego, w </w:t>
      </w:r>
      <w:r w:rsidRPr="00BC0F0F">
        <w:rPr>
          <w:rFonts w:ascii="Arial" w:hAnsi="Arial" w:cs="Arial"/>
        </w:rPr>
        <w:t xml:space="preserve">tym na obszarze gminy </w:t>
      </w:r>
      <w:r>
        <w:rPr>
          <w:rFonts w:ascii="Arial" w:hAnsi="Arial" w:cs="Arial"/>
        </w:rPr>
        <w:t>Komarówka Podlaska</w:t>
      </w:r>
      <w:r w:rsidRPr="00BC0F0F">
        <w:rPr>
          <w:rFonts w:ascii="Arial" w:hAnsi="Arial" w:cs="Arial"/>
        </w:rPr>
        <w:t>.</w:t>
      </w:r>
    </w:p>
    <w:p w:rsidR="00CA4204" w:rsidRPr="00A578ED" w:rsidRDefault="00CA4204" w:rsidP="00A578ED">
      <w:pPr>
        <w:spacing w:after="0" w:line="240" w:lineRule="auto"/>
        <w:contextualSpacing/>
        <w:jc w:val="both"/>
        <w:rPr>
          <w:rFonts w:ascii="Arial" w:hAnsi="Arial" w:cs="Arial"/>
          <w:i/>
        </w:rPr>
      </w:pPr>
    </w:p>
    <w:p w:rsidR="00CA4204" w:rsidRPr="00A578ED" w:rsidRDefault="00CA4204" w:rsidP="00A578ED">
      <w:pPr>
        <w:pStyle w:val="Legenda"/>
        <w:keepNext/>
        <w:spacing w:after="0"/>
        <w:contextualSpacing/>
        <w:jc w:val="both"/>
        <w:rPr>
          <w:rFonts w:ascii="Arial" w:hAnsi="Arial" w:cs="Arial"/>
          <w:b w:val="0"/>
          <w:i/>
          <w:color w:val="auto"/>
        </w:rPr>
      </w:pPr>
      <w:bookmarkStart w:id="84" w:name="_Toc475579787"/>
      <w:r w:rsidRPr="00A578ED">
        <w:rPr>
          <w:rFonts w:ascii="Arial" w:hAnsi="Arial" w:cs="Arial"/>
          <w:i/>
          <w:color w:val="auto"/>
        </w:rPr>
        <w:t xml:space="preserve">Mapa </w:t>
      </w:r>
      <w:r w:rsidR="00452745" w:rsidRPr="00A578ED">
        <w:rPr>
          <w:rFonts w:ascii="Arial" w:hAnsi="Arial" w:cs="Arial"/>
          <w:i/>
          <w:color w:val="auto"/>
        </w:rPr>
        <w:fldChar w:fldCharType="begin"/>
      </w:r>
      <w:r w:rsidRPr="00A578ED">
        <w:rPr>
          <w:rFonts w:ascii="Arial" w:hAnsi="Arial" w:cs="Arial"/>
          <w:i/>
          <w:color w:val="auto"/>
        </w:rPr>
        <w:instrText xml:space="preserve"> SEQ Mapa \* ARABIC </w:instrText>
      </w:r>
      <w:r w:rsidR="00452745" w:rsidRPr="00A578ED">
        <w:rPr>
          <w:rFonts w:ascii="Arial" w:hAnsi="Arial" w:cs="Arial"/>
          <w:i/>
          <w:color w:val="auto"/>
        </w:rPr>
        <w:fldChar w:fldCharType="separate"/>
      </w:r>
      <w:r w:rsidR="00565D71">
        <w:rPr>
          <w:rFonts w:ascii="Arial" w:hAnsi="Arial" w:cs="Arial"/>
          <w:i/>
          <w:noProof/>
          <w:color w:val="auto"/>
        </w:rPr>
        <w:t>5</w:t>
      </w:r>
      <w:r w:rsidR="00452745" w:rsidRPr="00A578ED">
        <w:rPr>
          <w:rFonts w:ascii="Arial" w:hAnsi="Arial" w:cs="Arial"/>
          <w:i/>
          <w:color w:val="auto"/>
        </w:rPr>
        <w:fldChar w:fldCharType="end"/>
      </w:r>
      <w:r w:rsidRPr="00A578ED">
        <w:rPr>
          <w:rFonts w:ascii="Arial" w:hAnsi="Arial" w:cs="Arial"/>
          <w:i/>
          <w:color w:val="auto"/>
        </w:rPr>
        <w:t xml:space="preserve"> </w:t>
      </w:r>
      <w:r w:rsidRPr="00A578ED">
        <w:rPr>
          <w:rFonts w:ascii="Arial" w:hAnsi="Arial" w:cs="Arial"/>
          <w:b w:val="0"/>
          <w:i/>
          <w:color w:val="auto"/>
        </w:rPr>
        <w:t>Obszary przekroczeń benzo/a/pirenu w województwie lubelskim w 2015 roku</w:t>
      </w:r>
      <w:bookmarkEnd w:id="84"/>
    </w:p>
    <w:p w:rsidR="003C78A3" w:rsidRDefault="00452745" w:rsidP="00A578ED">
      <w:pPr>
        <w:spacing w:after="0" w:line="240" w:lineRule="auto"/>
        <w:contextualSpacing/>
        <w:rPr>
          <w:rFonts w:ascii="Arial" w:hAnsi="Arial" w:cs="Arial"/>
        </w:rPr>
      </w:pPr>
      <w:r w:rsidRPr="00452745">
        <w:rPr>
          <w:rFonts w:ascii="Arial" w:hAnsi="Arial" w:cs="Arial"/>
          <w:b/>
          <w:noProof/>
          <w:sz w:val="18"/>
          <w:szCs w:val="18"/>
          <w:lang w:eastAsia="pl-PL"/>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załka w lewo 56" o:spid="_x0000_s1036" type="#_x0000_t66" style="position:absolute;margin-left:213.15pt;margin-top:119.8pt;width:128.1pt;height:22.6pt;rotation:1440654fd;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" adj="1906" fillcolor="#00b050" stroked="f" strokecolor="#f2f2f2 [3041]" strokeweight="3pt">
            <v:shadow on="t" color="#243f60 [1604]" opacity=".5" offset="1pt"/>
            <v:path arrowok="t"/>
          </v:shape>
        </w:pict>
      </w:r>
      <w:r w:rsidR="00CA4204" w:rsidRPr="00CA4204">
        <w:rPr>
          <w:rFonts w:ascii="Arial" w:hAnsi="Arial" w:cs="Arial"/>
          <w:noProof/>
          <w:lang w:eastAsia="pl-PL"/>
        </w:rPr>
        <w:drawing>
          <wp:inline distT="0" distB="0" distL="0" distR="0">
            <wp:extent cx="5323245" cy="5688419"/>
            <wp:effectExtent l="1905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2945" cy="5688098"/>
                    </a:xfrm>
                    <a:prstGeom prst="rect">
                      <a:avLst/>
                    </a:prstGeom>
                    <a:noFill/>
                    <a:ln>
                      <a:noFill/>
                    </a:ln>
                  </pic:spPr>
                </pic:pic>
              </a:graphicData>
            </a:graphic>
          </wp:inline>
        </w:drawing>
      </w:r>
    </w:p>
    <w:p w:rsidR="003C78A3" w:rsidRDefault="00CA4204" w:rsidP="00A578ED">
      <w:pPr>
        <w:spacing w:after="0" w:line="240" w:lineRule="auto"/>
        <w:contextualSpacing/>
        <w:rPr>
          <w:rFonts w:ascii="Arial" w:hAnsi="Arial" w:cs="Arial"/>
          <w:bCs/>
          <w:i/>
          <w:sz w:val="18"/>
          <w:szCs w:val="18"/>
        </w:rPr>
      </w:pPr>
      <w:r w:rsidRPr="00A578ED">
        <w:rPr>
          <w:rFonts w:ascii="Arial" w:hAnsi="Arial" w:cs="Arial"/>
          <w:b/>
          <w:bCs/>
          <w:i/>
          <w:sz w:val="18"/>
          <w:szCs w:val="18"/>
        </w:rPr>
        <w:t>Źródło:</w:t>
      </w:r>
      <w:r w:rsidRPr="00A578ED">
        <w:rPr>
          <w:rFonts w:ascii="Arial" w:hAnsi="Arial" w:cs="Arial"/>
          <w:bCs/>
          <w:i/>
          <w:sz w:val="18"/>
          <w:szCs w:val="18"/>
        </w:rPr>
        <w:t xml:space="preserve"> „Ocena jakości powietrza w województwie lubelskim za 2015 rok”</w:t>
      </w:r>
    </w:p>
    <w:p w:rsidR="00A578ED" w:rsidRPr="00A578ED" w:rsidRDefault="00A578ED" w:rsidP="00A578ED">
      <w:pPr>
        <w:spacing w:after="0" w:line="240" w:lineRule="auto"/>
        <w:contextualSpacing/>
        <w:rPr>
          <w:rFonts w:ascii="Arial" w:hAnsi="Arial" w:cs="Arial"/>
          <w:bCs/>
          <w:i/>
          <w:sz w:val="18"/>
          <w:szCs w:val="18"/>
        </w:rPr>
      </w:pPr>
    </w:p>
    <w:p w:rsidR="003C78A3" w:rsidRPr="000A64C6" w:rsidRDefault="00CA4204" w:rsidP="00CA4204">
      <w:pPr>
        <w:spacing w:after="240"/>
        <w:jc w:val="both"/>
        <w:rPr>
          <w:rFonts w:ascii="Arial" w:hAnsi="Arial" w:cs="Arial"/>
        </w:rPr>
      </w:pPr>
      <w:r>
        <w:rPr>
          <w:rFonts w:ascii="Arial" w:hAnsi="Arial" w:cs="Arial"/>
        </w:rPr>
        <w:t xml:space="preserve">Analiza danych uzyskanych z </w:t>
      </w:r>
      <w:r w:rsidRPr="00BC0F0F">
        <w:rPr>
          <w:rFonts w:ascii="Arial" w:hAnsi="Arial" w:cs="Arial"/>
        </w:rPr>
        <w:t xml:space="preserve">Wojewódzkiego Inspektoratu Ochrony Środowiska w Lublinie pozwala zaobserwować, że </w:t>
      </w:r>
      <w:r>
        <w:rPr>
          <w:rFonts w:ascii="Arial" w:hAnsi="Arial" w:cs="Arial"/>
        </w:rPr>
        <w:t>obszarem</w:t>
      </w:r>
      <w:r w:rsidRPr="00BC0F0F">
        <w:rPr>
          <w:rFonts w:ascii="Arial" w:hAnsi="Arial" w:cs="Arial"/>
        </w:rPr>
        <w:t xml:space="preserve"> gminy</w:t>
      </w:r>
      <w:r>
        <w:rPr>
          <w:rFonts w:ascii="Arial" w:hAnsi="Arial" w:cs="Arial"/>
        </w:rPr>
        <w:t xml:space="preserve"> Komarówka Podlaska, w którym odnotowano w 2015 roku przekroczenia </w:t>
      </w:r>
      <w:r w:rsidRPr="00BC0F0F">
        <w:rPr>
          <w:rFonts w:ascii="Arial" w:hAnsi="Arial" w:cs="Arial"/>
        </w:rPr>
        <w:t>benzo/a/</w:t>
      </w:r>
      <w:r>
        <w:rPr>
          <w:rFonts w:ascii="Arial" w:hAnsi="Arial" w:cs="Arial"/>
        </w:rPr>
        <w:t xml:space="preserve">piranu były tereny sołectwa Komarówka Podlaska. </w:t>
      </w:r>
      <w:r w:rsidR="000A64C6">
        <w:rPr>
          <w:rFonts w:ascii="Arial" w:hAnsi="Arial" w:cs="Arial"/>
        </w:rPr>
        <w:t>Łączna powierzchnia obszarów przekroczeń w tym sołectwie wynosi około 0,135 km</w:t>
      </w:r>
      <w:r w:rsidR="000A64C6" w:rsidRPr="000A64C6">
        <w:rPr>
          <w:rFonts w:ascii="Arial" w:hAnsi="Arial" w:cs="Arial"/>
          <w:vertAlign w:val="superscript"/>
        </w:rPr>
        <w:t>2</w:t>
      </w:r>
      <w:r w:rsidR="000A64C6">
        <w:rPr>
          <w:rFonts w:ascii="Arial" w:hAnsi="Arial" w:cs="Arial"/>
        </w:rPr>
        <w:t xml:space="preserve">, co stanowi 1,45% ogólnej powierzchni tej jednostki analitycznej. Liczba ludności narażonej na ponadnormatywne stężenia to około 71 osób. Na terenie pozostałych jednostek referencyjnych nie odnotowano w analizowanym czasie przekroczeń </w:t>
      </w:r>
      <w:r w:rsidR="000A64C6" w:rsidRPr="00BC0F0F">
        <w:rPr>
          <w:rFonts w:ascii="Arial" w:hAnsi="Arial" w:cs="Arial"/>
        </w:rPr>
        <w:t>benzo/a/</w:t>
      </w:r>
      <w:r w:rsidR="000A64C6">
        <w:rPr>
          <w:rFonts w:ascii="Arial" w:hAnsi="Arial" w:cs="Arial"/>
        </w:rPr>
        <w:t>piranu.</w:t>
      </w:r>
    </w:p>
    <w:p w:rsidR="00CA4204" w:rsidRDefault="00CA4204" w:rsidP="003C78A3">
      <w:pPr>
        <w:spacing w:after="240"/>
        <w:rPr>
          <w:rFonts w:ascii="Arial" w:hAnsi="Arial" w:cs="Arial"/>
        </w:rPr>
      </w:pPr>
    </w:p>
    <w:p w:rsidR="00CA4204" w:rsidRDefault="00CA4204" w:rsidP="003C78A3">
      <w:pPr>
        <w:spacing w:after="240"/>
        <w:rPr>
          <w:rFonts w:ascii="Arial" w:hAnsi="Arial" w:cs="Arial"/>
        </w:rPr>
      </w:pPr>
    </w:p>
    <w:p w:rsidR="00CA4204" w:rsidRDefault="00CA4204" w:rsidP="003C78A3">
      <w:pPr>
        <w:spacing w:after="240"/>
        <w:rPr>
          <w:rFonts w:ascii="Arial" w:hAnsi="Arial" w:cs="Arial"/>
        </w:rPr>
      </w:pPr>
    </w:p>
    <w:p w:rsidR="00C9098B" w:rsidRPr="00C91F05" w:rsidRDefault="00C9098B" w:rsidP="00C91F05">
      <w:pPr>
        <w:pStyle w:val="Legenda"/>
        <w:keepNext/>
        <w:spacing w:after="0"/>
        <w:contextualSpacing/>
        <w:rPr>
          <w:rFonts w:ascii="Arial" w:hAnsi="Arial" w:cs="Arial"/>
          <w:i/>
          <w:color w:val="auto"/>
        </w:rPr>
      </w:pPr>
      <w:bookmarkStart w:id="85" w:name="_Toc475579788"/>
      <w:r w:rsidRPr="00C91F05">
        <w:rPr>
          <w:rFonts w:ascii="Arial" w:hAnsi="Arial" w:cs="Arial"/>
          <w:i/>
          <w:color w:val="auto"/>
        </w:rPr>
        <w:t xml:space="preserve">Mapa </w:t>
      </w:r>
      <w:r w:rsidR="00452745" w:rsidRPr="00C91F05">
        <w:rPr>
          <w:rFonts w:ascii="Arial" w:hAnsi="Arial" w:cs="Arial"/>
          <w:i/>
          <w:color w:val="auto"/>
        </w:rPr>
        <w:fldChar w:fldCharType="begin"/>
      </w:r>
      <w:r w:rsidRPr="00C91F05">
        <w:rPr>
          <w:rFonts w:ascii="Arial" w:hAnsi="Arial" w:cs="Arial"/>
          <w:i/>
          <w:color w:val="auto"/>
        </w:rPr>
        <w:instrText xml:space="preserve"> SEQ Mapa \* ARABIC </w:instrText>
      </w:r>
      <w:r w:rsidR="00452745" w:rsidRPr="00C91F05">
        <w:rPr>
          <w:rFonts w:ascii="Arial" w:hAnsi="Arial" w:cs="Arial"/>
          <w:i/>
          <w:color w:val="auto"/>
        </w:rPr>
        <w:fldChar w:fldCharType="separate"/>
      </w:r>
      <w:r w:rsidR="00565D71">
        <w:rPr>
          <w:rFonts w:ascii="Arial" w:hAnsi="Arial" w:cs="Arial"/>
          <w:i/>
          <w:noProof/>
          <w:color w:val="auto"/>
        </w:rPr>
        <w:t>6</w:t>
      </w:r>
      <w:r w:rsidR="00452745" w:rsidRPr="00C91F05">
        <w:rPr>
          <w:rFonts w:ascii="Arial" w:hAnsi="Arial" w:cs="Arial"/>
          <w:i/>
          <w:color w:val="auto"/>
        </w:rPr>
        <w:fldChar w:fldCharType="end"/>
      </w:r>
      <w:r w:rsidRPr="00C91F05">
        <w:rPr>
          <w:rFonts w:ascii="Arial" w:hAnsi="Arial" w:cs="Arial"/>
          <w:i/>
          <w:color w:val="auto"/>
        </w:rPr>
        <w:t xml:space="preserve"> </w:t>
      </w:r>
      <w:r w:rsidRPr="00C91F05">
        <w:rPr>
          <w:rFonts w:ascii="Arial" w:hAnsi="Arial" w:cs="Arial"/>
          <w:b w:val="0"/>
          <w:i/>
          <w:color w:val="auto"/>
        </w:rPr>
        <w:t>Przekroczenie benzo/a/pirenu na obszarze gminy Komarówka Podlaska w 2015 roku</w:t>
      </w:r>
      <w:bookmarkEnd w:id="85"/>
    </w:p>
    <w:p w:rsidR="00C9098B" w:rsidRDefault="00C9098B" w:rsidP="003C78A3">
      <w:pPr>
        <w:spacing w:after="240"/>
        <w:rPr>
          <w:rFonts w:ascii="Arial" w:hAnsi="Arial" w:cs="Arial"/>
          <w:b/>
          <w:bCs/>
          <w:i/>
          <w:sz w:val="18"/>
          <w:szCs w:val="18"/>
        </w:rPr>
      </w:pPr>
      <w:r>
        <w:rPr>
          <w:rFonts w:ascii="Arial" w:hAnsi="Arial" w:cs="Arial"/>
          <w:noProof/>
          <w:lang w:eastAsia="pl-PL"/>
        </w:rPr>
        <w:drawing>
          <wp:inline distT="0" distB="0" distL="0" distR="0">
            <wp:extent cx="5094605" cy="4951730"/>
            <wp:effectExtent l="19050" t="0" r="0" b="0"/>
            <wp:docPr id="5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5094605" cy="4951730"/>
                    </a:xfrm>
                    <a:prstGeom prst="rect">
                      <a:avLst/>
                    </a:prstGeom>
                    <a:noFill/>
                    <a:ln w="9525">
                      <a:noFill/>
                      <a:miter lim="800000"/>
                      <a:headEnd/>
                      <a:tailEnd/>
                    </a:ln>
                  </pic:spPr>
                </pic:pic>
              </a:graphicData>
            </a:graphic>
          </wp:inline>
        </w:drawing>
      </w:r>
    </w:p>
    <w:p w:rsidR="00CA4204" w:rsidRPr="00C91F05" w:rsidRDefault="00C9098B" w:rsidP="00C91F05">
      <w:pPr>
        <w:spacing w:after="0" w:line="240" w:lineRule="auto"/>
        <w:contextualSpacing/>
        <w:rPr>
          <w:rFonts w:ascii="Arial" w:hAnsi="Arial" w:cs="Arial"/>
          <w:bCs/>
          <w:i/>
          <w:sz w:val="18"/>
          <w:szCs w:val="18"/>
        </w:rPr>
      </w:pPr>
      <w:r w:rsidRPr="00C91F05">
        <w:rPr>
          <w:rFonts w:ascii="Arial" w:hAnsi="Arial" w:cs="Arial"/>
          <w:b/>
          <w:bCs/>
          <w:i/>
          <w:sz w:val="18"/>
          <w:szCs w:val="18"/>
        </w:rPr>
        <w:t>Źródło:</w:t>
      </w:r>
      <w:r w:rsidRPr="00C91F05">
        <w:rPr>
          <w:rFonts w:ascii="Arial" w:hAnsi="Arial" w:cs="Arial"/>
          <w:bCs/>
          <w:i/>
          <w:sz w:val="18"/>
          <w:szCs w:val="18"/>
        </w:rPr>
        <w:t xml:space="preserve"> Wojewódzki Inspektorat Ochrony Środowiska w Lublinie</w:t>
      </w:r>
    </w:p>
    <w:p w:rsidR="00C91F05" w:rsidRPr="00C9098B" w:rsidRDefault="00C91F05" w:rsidP="00C91F05">
      <w:pPr>
        <w:spacing w:after="0" w:line="240" w:lineRule="auto"/>
        <w:contextualSpacing/>
        <w:rPr>
          <w:rFonts w:ascii="Arial" w:hAnsi="Arial" w:cs="Arial"/>
        </w:rPr>
      </w:pPr>
    </w:p>
    <w:p w:rsidR="00C9098B" w:rsidRDefault="00C9098B" w:rsidP="00C9098B">
      <w:pPr>
        <w:spacing w:after="480"/>
        <w:jc w:val="both"/>
        <w:rPr>
          <w:rFonts w:ascii="Arial" w:hAnsi="Arial" w:cs="Arial"/>
        </w:rPr>
      </w:pPr>
      <w:r w:rsidRPr="00BC0F0F">
        <w:rPr>
          <w:rFonts w:ascii="Arial" w:hAnsi="Arial" w:cs="Arial"/>
        </w:rPr>
        <w:t>W świetle informacji WIOŚ w Lublinie główny wpływ na przekroczenia benzo/a/pirenu ma niska emisja, związana z ogrzewaniem budynków, pochodząca z lokalnych kotłowni węglowych oraz indywidualnych palenisk domowych (najczęściej o niskiej sprawności), opalanych węglem słabej jakości lub odpadami komunalnymi, wytwarza</w:t>
      </w:r>
      <w:r>
        <w:rPr>
          <w:rFonts w:ascii="Arial" w:hAnsi="Arial" w:cs="Arial"/>
        </w:rPr>
        <w:t>nymi w gospodarstwach domowych.</w:t>
      </w:r>
      <w:r w:rsidRPr="00BC0F0F">
        <w:rPr>
          <w:rFonts w:ascii="Arial" w:hAnsi="Arial" w:cs="Arial"/>
        </w:rPr>
        <w:t xml:space="preserve"> Z tego względu natężenie zanieczyszczeń w powietrzu charakteryzuje wyraźna sezonowa zmienność i zależność od zapotrzebowania na ciepło, czyli ogrzewania. W związku z powyższym</w:t>
      </w:r>
      <w:r>
        <w:rPr>
          <w:rFonts w:ascii="Arial" w:hAnsi="Arial" w:cs="Arial"/>
        </w:rPr>
        <w:t>,</w:t>
      </w:r>
      <w:r w:rsidRPr="00BC0F0F">
        <w:rPr>
          <w:rFonts w:ascii="Arial" w:hAnsi="Arial" w:cs="Arial"/>
        </w:rPr>
        <w:t xml:space="preserve"> problem złej jakości powietrza z większym natężeniem występuje w okresie grzewczym (zimą) i w przeważającej mierze koncentruje się na obszarach o nagromadzonej zabudowie mieszkaniowej, która ogrzewana jest przede wszystkim za pomocą indywidualnych palenisk. Istotnym źródłem zanieczyszczeń powietrza jest również emisja komunikacyjna, gdzie w wyniku spalania paliw w silnikach samochodowych do atmosfery przedostają się zanieczyszczenia gazowe: tlenki azotu, tlenek węgla, dwutlenek węgla i węglowodory oraz pyły.</w:t>
      </w:r>
      <w:r>
        <w:rPr>
          <w:rFonts w:ascii="Arial" w:hAnsi="Arial" w:cs="Arial"/>
        </w:rPr>
        <w:t xml:space="preserve"> Oprócz sieci dróg powiatowych i gminnych, ob</w:t>
      </w:r>
      <w:r w:rsidRPr="00BC0F0F">
        <w:rPr>
          <w:rFonts w:ascii="Arial" w:hAnsi="Arial" w:cs="Arial"/>
        </w:rPr>
        <w:t xml:space="preserve">szar gminy </w:t>
      </w:r>
      <w:r>
        <w:rPr>
          <w:rFonts w:ascii="Arial" w:hAnsi="Arial" w:cs="Arial"/>
        </w:rPr>
        <w:t xml:space="preserve">Komarówka Podlaska </w:t>
      </w:r>
      <w:r w:rsidRPr="00BC0F0F">
        <w:rPr>
          <w:rFonts w:ascii="Arial" w:hAnsi="Arial" w:cs="Arial"/>
        </w:rPr>
        <w:t>prze</w:t>
      </w:r>
      <w:r>
        <w:rPr>
          <w:rFonts w:ascii="Arial" w:hAnsi="Arial" w:cs="Arial"/>
        </w:rPr>
        <w:t xml:space="preserve">cina również droga wojewódzka </w:t>
      </w:r>
      <w:r w:rsidRPr="002E6284">
        <w:rPr>
          <w:rFonts w:ascii="Arial" w:hAnsi="Arial" w:cs="Arial"/>
        </w:rPr>
        <w:t xml:space="preserve">nr 813 Parczew – </w:t>
      </w:r>
      <w:r w:rsidRPr="002E6284">
        <w:rPr>
          <w:rFonts w:ascii="Arial" w:hAnsi="Arial" w:cs="Arial"/>
        </w:rPr>
        <w:lastRenderedPageBreak/>
        <w:t>Międzyrzec Podlaski</w:t>
      </w:r>
      <w:r>
        <w:rPr>
          <w:rFonts w:ascii="Arial" w:hAnsi="Arial" w:cs="Arial"/>
        </w:rPr>
        <w:t xml:space="preserve">. </w:t>
      </w:r>
      <w:r w:rsidRPr="00BC0F0F">
        <w:rPr>
          <w:rFonts w:ascii="Arial" w:hAnsi="Arial" w:cs="Arial"/>
        </w:rPr>
        <w:t>Ruch odbywający się po drogach jest uciążliwy dla zabudowy istniejącej wzdłuż tych dróg i sprawia, że zabudowa ta znajduje się w zasięgu działania toksycznych składników spalin. Z drugiej strony, ruch komunikacyjny odbywający się głównymi drogami (np. drogą wojewódzką) i hałas z nim związany niesie ze sobą również zagrożenie klimatu akustycznego. Mając na względzie pomiary hałasu przy innych drogach wojewódzkich na Lubelszczyźnie, ocenia się, że wzdłuż drogi wojewódzkiej nr</w:t>
      </w:r>
      <w:r>
        <w:rPr>
          <w:rFonts w:ascii="Arial" w:hAnsi="Arial" w:cs="Arial"/>
        </w:rPr>
        <w:t xml:space="preserve"> 813 </w:t>
      </w:r>
      <w:r w:rsidRPr="00BC0F0F">
        <w:rPr>
          <w:rFonts w:ascii="Arial" w:hAnsi="Arial" w:cs="Arial"/>
        </w:rPr>
        <w:t>poziom hałasu drogowego w porze dziennej nie przekracza dopuszczalnych norm dla określonych rodzajów zabudowy</w:t>
      </w:r>
      <w:r>
        <w:rPr>
          <w:rFonts w:ascii="Arial" w:hAnsi="Arial" w:cs="Arial"/>
        </w:rPr>
        <w:t xml:space="preserve"> (</w:t>
      </w:r>
      <w:r w:rsidR="00422329">
        <w:rPr>
          <w:rFonts w:ascii="Arial" w:hAnsi="Arial" w:cs="Arial"/>
        </w:rPr>
        <w:t>n</w:t>
      </w:r>
      <w:r w:rsidRPr="00C9098B">
        <w:rPr>
          <w:rFonts w:ascii="Arial" w:hAnsi="Arial" w:cs="Arial"/>
        </w:rPr>
        <w:t>a podstawie: http://www.wios.lublin.pl/srodowisko/ocena-klimatu-akustycznego).</w:t>
      </w:r>
    </w:p>
    <w:p w:rsidR="00C9098B" w:rsidRPr="00BC0F0F" w:rsidRDefault="00452745" w:rsidP="00C9098B">
      <w:pPr>
        <w:jc w:val="both"/>
        <w:rPr>
          <w:rFonts w:ascii="Arial" w:hAnsi="Arial" w:cs="Arial"/>
        </w:rPr>
      </w:pPr>
      <w:r>
        <w:rPr>
          <w:rFonts w:ascii="Arial" w:hAnsi="Arial" w:cs="Arial"/>
          <w:noProof/>
          <w:lang w:eastAsia="pl-PL"/>
        </w:rPr>
        <w:pict>
          <v:shape id="AutoShape 15" o:spid="_x0000_s1033" type="#_x0000_t13" style="position:absolute;left:0;text-align:left;margin-left:1.55pt;margin-top:6.25pt;width:150.75pt;height:66.75pt;z-index:-251655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" adj="16203,4433" fillcolor="#00b050" strokecolor="#9bbb59 [3206]" strokeweight="1pt">
            <v:shadow on="t" color="#4e6128 [1606]" offset="1pt"/>
            <v:textbox>
              <w:txbxContent>
                <w:p w:rsidR="003D3A55" w:rsidRPr="0003653D" w:rsidRDefault="003D3A55" w:rsidP="00C9098B">
                  <w:pPr>
                    <w:rPr>
                      <w:rFonts w:ascii="Arial" w:hAnsi="Arial" w:cs="Arial"/>
                      <w:b/>
                      <w:color w:val="FFFFFF" w:themeColor="background1"/>
                      <w:sz w:val="28"/>
                    </w:rPr>
                  </w:pPr>
                  <w:r w:rsidRPr="0003653D">
                    <w:rPr>
                      <w:rFonts w:ascii="Arial" w:hAnsi="Arial" w:cs="Arial"/>
                      <w:b/>
                      <w:color w:val="FFFFFF" w:themeColor="background1"/>
                      <w:sz w:val="28"/>
                    </w:rPr>
                    <w:t>KONSULTACJE SPOŁECZNE</w:t>
                  </w:r>
                </w:p>
              </w:txbxContent>
            </v:textbox>
            <w10:wrap type="square"/>
          </v:shape>
        </w:pict>
      </w:r>
      <w:r w:rsidR="00C9098B" w:rsidRPr="00BC0F0F">
        <w:rPr>
          <w:rFonts w:ascii="Arial" w:hAnsi="Arial" w:cs="Arial"/>
        </w:rPr>
        <w:t xml:space="preserve">Podczas konsultacji społecznych mieszkańcy gminy </w:t>
      </w:r>
      <w:r w:rsidR="00422329">
        <w:rPr>
          <w:rFonts w:ascii="Arial" w:hAnsi="Arial" w:cs="Arial"/>
        </w:rPr>
        <w:t>Komarówka Podlaska</w:t>
      </w:r>
      <w:r w:rsidR="00C9098B" w:rsidRPr="00BC0F0F">
        <w:rPr>
          <w:rFonts w:ascii="Arial" w:hAnsi="Arial" w:cs="Arial"/>
        </w:rPr>
        <w:t xml:space="preserve"> wskazywali, że bardzo dużym problemem w sferze środowiskowej jest degradacja terenów zielonych (w szczególności lasów) związana z ich zaśmiecaniem odpadami komunalnymi. Mimo zmian, jakie zaszły w ostatnich latach w zakresie gospodarowania odpadami komunalnymi w gminach (obowiązek odbierania odpadów komunalnych spoczywa na gminie, a wszystkich mieszkańców gminy obowiązują opłaty za gospodarowanie odpadami bez względu na częstotliwości oddawania i ilość odpadów) problem zaśmiecania terenów zielonych nie zmniejszył się diametralnie. Najpra</w:t>
      </w:r>
      <w:r w:rsidR="00422329">
        <w:rPr>
          <w:rFonts w:ascii="Arial" w:hAnsi="Arial" w:cs="Arial"/>
        </w:rPr>
        <w:t>wdopodobniej jest to związane z </w:t>
      </w:r>
      <w:r w:rsidR="00C9098B" w:rsidRPr="00BC0F0F">
        <w:rPr>
          <w:rFonts w:ascii="Arial" w:hAnsi="Arial" w:cs="Arial"/>
        </w:rPr>
        <w:t>wciąż zbyt niską świadomością w zakresie proekologicznych postaw.</w:t>
      </w:r>
    </w:p>
    <w:p w:rsidR="00C9098B" w:rsidRPr="00BC0F0F" w:rsidRDefault="00C9098B" w:rsidP="00C9098B">
      <w:pPr>
        <w:jc w:val="both"/>
        <w:rPr>
          <w:rFonts w:ascii="Arial" w:hAnsi="Arial" w:cs="Arial"/>
        </w:rPr>
      </w:pPr>
      <w:r w:rsidRPr="00BC0F0F">
        <w:rPr>
          <w:rFonts w:ascii="Arial" w:hAnsi="Arial" w:cs="Arial"/>
        </w:rPr>
        <w:t xml:space="preserve">Konsultacje społeczne ujawniły także problem niskiego stopnia wykorzystania odnawialnych źródeł energii na terenie gminy. W dalszym ciągu </w:t>
      </w:r>
      <w:r w:rsidR="00422329">
        <w:rPr>
          <w:rFonts w:ascii="Arial" w:hAnsi="Arial" w:cs="Arial"/>
        </w:rPr>
        <w:t>ponad 90% gospodarstw domowych w </w:t>
      </w:r>
      <w:r w:rsidRPr="00BC0F0F">
        <w:rPr>
          <w:rFonts w:ascii="Arial" w:hAnsi="Arial" w:cs="Arial"/>
        </w:rPr>
        <w:t>gminie nie posiada dostępu do instalacji kolektorów słonecznych. Konsultacje wskazały, że główną przyczyną takiego stanu rzeczy jest bariera finansowa, która ze względu na stan zamożności mieszkańców, uniemożliwia samodzielny zakup tego rodzaju instalacji. Mieszkańcy sygnalizowali potrzebę rozszerzenia dostępu do odnawialnych źródeł energii.</w:t>
      </w:r>
    </w:p>
    <w:p w:rsidR="00C9098B" w:rsidRDefault="00C9098B" w:rsidP="00422329">
      <w:pPr>
        <w:spacing w:after="480"/>
        <w:jc w:val="both"/>
        <w:rPr>
          <w:rFonts w:ascii="Arial" w:hAnsi="Arial" w:cs="Arial"/>
        </w:rPr>
      </w:pPr>
      <w:r w:rsidRPr="00BC0F0F">
        <w:rPr>
          <w:rFonts w:ascii="Arial" w:hAnsi="Arial" w:cs="Arial"/>
        </w:rPr>
        <w:t xml:space="preserve">Konsultacje wykazały potrzebę podniesienia świadomości mieszkańców w zakresie proekologicznych oraz proklimatycznych postaw w codziennym życiu – np. promocję pozytywnych nawyków w zakresie korzystania z energii elektrycznej, podnoszenie wiedzy </w:t>
      </w:r>
      <w:r w:rsidR="00422329">
        <w:rPr>
          <w:rFonts w:ascii="Arial" w:hAnsi="Arial" w:cs="Arial"/>
        </w:rPr>
        <w:t>w </w:t>
      </w:r>
      <w:r w:rsidRPr="00BC0F0F">
        <w:rPr>
          <w:rFonts w:ascii="Arial" w:hAnsi="Arial" w:cs="Arial"/>
        </w:rPr>
        <w:t>zakresie efektywności energetycznej budynków mieszkalnych i proekologicznego korzystania z palenisk domowych.</w:t>
      </w:r>
    </w:p>
    <w:p w:rsidR="00FE2547" w:rsidRPr="00CB15E9" w:rsidRDefault="00FE2547" w:rsidP="00422329">
      <w:pPr>
        <w:pStyle w:val="Nagwek2"/>
        <w:shd w:val="clear" w:color="auto" w:fill="92D050"/>
        <w:spacing w:after="480"/>
        <w:rPr>
          <w:rFonts w:ascii="Arial" w:hAnsi="Arial" w:cs="Arial"/>
          <w:b/>
          <w:color w:val="auto"/>
          <w:sz w:val="28"/>
          <w:szCs w:val="28"/>
        </w:rPr>
      </w:pPr>
      <w:bookmarkStart w:id="86" w:name="_Toc473848439"/>
      <w:bookmarkStart w:id="87" w:name="_Toc476387698"/>
      <w:r w:rsidRPr="00CB15E9">
        <w:rPr>
          <w:rFonts w:ascii="Arial" w:hAnsi="Arial" w:cs="Arial"/>
          <w:b/>
          <w:color w:val="auto"/>
          <w:sz w:val="28"/>
          <w:szCs w:val="28"/>
        </w:rPr>
        <w:t>1.7 SFERA GOSPODARCZA</w:t>
      </w:r>
      <w:bookmarkEnd w:id="86"/>
      <w:bookmarkEnd w:id="87"/>
    </w:p>
    <w:p w:rsidR="00FE2547" w:rsidRDefault="00422329" w:rsidP="004A236F">
      <w:pPr>
        <w:spacing w:after="240"/>
        <w:jc w:val="both"/>
        <w:rPr>
          <w:rFonts w:ascii="Arial" w:hAnsi="Arial" w:cs="Arial"/>
        </w:rPr>
      </w:pPr>
      <w:r w:rsidRPr="00BC0F0F">
        <w:rPr>
          <w:rFonts w:ascii="Arial" w:hAnsi="Arial" w:cs="Arial"/>
        </w:rPr>
        <w:t>Obszar gospodarczy koncentruje się na zjawiskach związanych z przedsiębiorczością oraz kondycją lokalnych przedsiębiorstw. Dobrze rozwinięta sfera działalności gospodarczej zależy głównie od potencjału kapitału ludzkiego w zakresie działalności indywidualnej, ale również jest wypadkową takich zmiennych jak lokalizacja czy wsparcie władz gminy z sferze rozwoju przedsiębiorczości lokalnej.</w:t>
      </w:r>
    </w:p>
    <w:p w:rsidR="00422329" w:rsidRDefault="00D81A7A" w:rsidP="004A236F">
      <w:pPr>
        <w:spacing w:after="240"/>
        <w:jc w:val="both"/>
        <w:rPr>
          <w:rFonts w:ascii="Arial" w:hAnsi="Arial" w:cs="Arial"/>
        </w:rPr>
      </w:pPr>
      <w:r>
        <w:rPr>
          <w:rFonts w:ascii="Arial" w:hAnsi="Arial" w:cs="Arial"/>
        </w:rPr>
        <w:lastRenderedPageBreak/>
        <w:t xml:space="preserve">Gmina Komarówka Podlaska </w:t>
      </w:r>
      <w:r w:rsidRPr="00BC0F0F">
        <w:rPr>
          <w:rFonts w:ascii="Arial" w:hAnsi="Arial" w:cs="Arial"/>
        </w:rPr>
        <w:t>należy do obszarów, w których sytuacja społeczno-ekonomiczna mieszkańców jest zdeterminowana gospodarką rolną, która stanowi główne źródło utrzymania ludności oraz pełni wiodącą funkcję rozwojową. Podstawowym źródłem dochodów osób zamieszkujących teren gminy</w:t>
      </w:r>
      <w:r>
        <w:rPr>
          <w:rFonts w:ascii="Arial" w:hAnsi="Arial" w:cs="Arial"/>
        </w:rPr>
        <w:t xml:space="preserve"> jest, ze </w:t>
      </w:r>
      <w:r w:rsidRPr="00BC0F0F">
        <w:rPr>
          <w:rFonts w:ascii="Arial" w:hAnsi="Arial" w:cs="Arial"/>
        </w:rPr>
        <w:t>względu na jej rolniczy charakter, praca w indywidualnych gospodarstwach rolnych. Inne, poz</w:t>
      </w:r>
      <w:r>
        <w:rPr>
          <w:rFonts w:ascii="Arial" w:hAnsi="Arial" w:cs="Arial"/>
        </w:rPr>
        <w:t>arolnicze sektory gospodarki, w </w:t>
      </w:r>
      <w:r w:rsidRPr="00BC0F0F">
        <w:rPr>
          <w:rFonts w:ascii="Arial" w:hAnsi="Arial" w:cs="Arial"/>
        </w:rPr>
        <w:t>tym np. usługowo-produkcyjne, mają jedynie znaczenie uzupełniające.</w:t>
      </w:r>
      <w:r>
        <w:rPr>
          <w:rFonts w:ascii="Arial" w:hAnsi="Arial" w:cs="Arial"/>
        </w:rPr>
        <w:t xml:space="preserve"> Szczególną rolę w </w:t>
      </w:r>
      <w:r w:rsidRPr="00BC0F0F">
        <w:rPr>
          <w:rFonts w:ascii="Arial" w:hAnsi="Arial" w:cs="Arial"/>
        </w:rPr>
        <w:t>odniesieniu do gospodarki pełni miejscowość</w:t>
      </w:r>
      <w:r w:rsidR="000C48BB">
        <w:rPr>
          <w:rFonts w:ascii="Arial" w:hAnsi="Arial" w:cs="Arial"/>
        </w:rPr>
        <w:t xml:space="preserve"> Komarówka Podlaska. </w:t>
      </w:r>
      <w:r w:rsidR="000C48BB" w:rsidRPr="00BC0F0F">
        <w:rPr>
          <w:rFonts w:ascii="Arial" w:hAnsi="Arial" w:cs="Arial"/>
        </w:rPr>
        <w:t xml:space="preserve">Stanowi ona bowiem czynnik oddziałujący na aktywność zawodową ludności, gdyż jest rynkiem pracy dla części mieszkańców gminy oraz ośrodkiem działalności firm handlowych i usługowych, a także instytucji sektora finansów publicznych. Podmiotami, które zapewniają na terenie gminy </w:t>
      </w:r>
      <w:r w:rsidR="000C48BB">
        <w:rPr>
          <w:rFonts w:ascii="Arial" w:hAnsi="Arial" w:cs="Arial"/>
        </w:rPr>
        <w:t>Komarówka Podlaska</w:t>
      </w:r>
      <w:r w:rsidR="000C48BB" w:rsidRPr="00BC0F0F">
        <w:rPr>
          <w:rFonts w:ascii="Arial" w:hAnsi="Arial" w:cs="Arial"/>
        </w:rPr>
        <w:t xml:space="preserve"> miejsca pracy są zakłady produkcyjno-usługowe oraz podmioty publiczne</w:t>
      </w:r>
      <w:r w:rsidR="000C48BB">
        <w:rPr>
          <w:rFonts w:ascii="Arial" w:hAnsi="Arial" w:cs="Arial"/>
        </w:rPr>
        <w:t xml:space="preserve"> (np. Urząd Gminy, Zespół Szkół). Gmina </w:t>
      </w:r>
      <w:r w:rsidR="000C48BB" w:rsidRPr="00BC0F0F">
        <w:rPr>
          <w:rFonts w:ascii="Arial" w:hAnsi="Arial" w:cs="Arial"/>
        </w:rPr>
        <w:t>charakteryzuje się mało sprzyjającymi warunkami zewnętrznymi, które umożliwiałyby rozwój przedsiębiorczości na jej terenie. Aktualnie rozwój przedsiębiorczości opiera się głównie na wykorzystaniu własnego potencjału i zasobów gminy.</w:t>
      </w:r>
      <w:r w:rsidR="000C48BB">
        <w:rPr>
          <w:rFonts w:ascii="Arial" w:hAnsi="Arial" w:cs="Arial"/>
        </w:rPr>
        <w:t xml:space="preserve"> </w:t>
      </w:r>
      <w:r w:rsidR="000C48BB" w:rsidRPr="00BC0F0F">
        <w:rPr>
          <w:rFonts w:ascii="Arial" w:hAnsi="Arial" w:cs="Arial"/>
        </w:rPr>
        <w:t xml:space="preserve">Analizując dane możemy zauważyć, że w 2015 roku </w:t>
      </w:r>
      <w:r w:rsidR="000C48BB">
        <w:rPr>
          <w:rFonts w:ascii="Arial" w:hAnsi="Arial" w:cs="Arial"/>
        </w:rPr>
        <w:t>90,55%</w:t>
      </w:r>
      <w:r w:rsidR="000C48BB" w:rsidRPr="00BC0F0F">
        <w:rPr>
          <w:rFonts w:ascii="Arial" w:hAnsi="Arial" w:cs="Arial"/>
        </w:rPr>
        <w:t xml:space="preserve"> podmiotów gospodarki narodowej wpisanych do rejestru REGON należało do sektora prywatnego.</w:t>
      </w:r>
      <w:r w:rsidR="000C48BB">
        <w:rPr>
          <w:rFonts w:ascii="Arial" w:hAnsi="Arial" w:cs="Arial"/>
        </w:rPr>
        <w:t xml:space="preserve"> W grupie tej przeważającą część stanowiły osoby fizyczne prowadzące działalność gospodarczą (pozarolniczą). </w:t>
      </w:r>
      <w:r w:rsidR="000C48BB" w:rsidRPr="00BC0F0F">
        <w:rPr>
          <w:rFonts w:ascii="Arial" w:hAnsi="Arial" w:cs="Arial"/>
        </w:rPr>
        <w:t>Przewaga wśród podmiotów prywatnych osób fizycznych prowadzących działalność gospodarczą, które nie dysponują kapitałem na rozwój i promocję, ani nie posiadają rezerw wystarczających na przetrwanie złej koniunktury gospodarczej, zdecydowanie obniża potencjał gospodarczy gminy</w:t>
      </w:r>
      <w:r w:rsidR="000C48BB">
        <w:rPr>
          <w:rFonts w:ascii="Arial" w:hAnsi="Arial" w:cs="Arial"/>
        </w:rPr>
        <w:t xml:space="preserve"> Komarówka Podlaska. </w:t>
      </w:r>
    </w:p>
    <w:p w:rsidR="000C48BB" w:rsidRDefault="000C48BB" w:rsidP="004A236F">
      <w:pPr>
        <w:spacing w:after="120"/>
        <w:jc w:val="both"/>
        <w:rPr>
          <w:rFonts w:ascii="Arial" w:hAnsi="Arial" w:cs="Arial"/>
        </w:rPr>
      </w:pPr>
      <w:r w:rsidRPr="00BC0F0F">
        <w:rPr>
          <w:rFonts w:ascii="Arial" w:hAnsi="Arial" w:cs="Arial"/>
        </w:rPr>
        <w:t>Do największych pracodawców na obszarze gminy</w:t>
      </w:r>
      <w:r>
        <w:rPr>
          <w:rFonts w:ascii="Arial" w:hAnsi="Arial" w:cs="Arial"/>
        </w:rPr>
        <w:t xml:space="preserve"> </w:t>
      </w:r>
      <w:r w:rsidRPr="00BC0F0F">
        <w:rPr>
          <w:rFonts w:ascii="Arial" w:hAnsi="Arial" w:cs="Arial"/>
        </w:rPr>
        <w:t>zaliczają się zlokalizowane w</w:t>
      </w:r>
      <w:r>
        <w:rPr>
          <w:rFonts w:ascii="Arial" w:hAnsi="Arial" w:cs="Arial"/>
        </w:rPr>
        <w:t> Komarówce Podlaskiej:</w:t>
      </w:r>
    </w:p>
    <w:p w:rsidR="000C48BB" w:rsidRDefault="00E44678" w:rsidP="00E44678">
      <w:pPr>
        <w:pStyle w:val="Akapitzlist"/>
        <w:numPr>
          <w:ilvl w:val="0"/>
          <w:numId w:val="32"/>
        </w:numPr>
        <w:spacing w:after="120"/>
        <w:ind w:left="714" w:hanging="357"/>
        <w:contextualSpacing w:val="0"/>
        <w:jc w:val="both"/>
        <w:rPr>
          <w:rFonts w:ascii="Arial" w:hAnsi="Arial" w:cs="Arial"/>
        </w:rPr>
      </w:pPr>
      <w:r>
        <w:rPr>
          <w:rFonts w:ascii="Arial" w:hAnsi="Arial" w:cs="Arial"/>
        </w:rPr>
        <w:t>Urząd Gminy;</w:t>
      </w:r>
    </w:p>
    <w:p w:rsidR="00E44678" w:rsidRDefault="00E44678" w:rsidP="00E44678">
      <w:pPr>
        <w:pStyle w:val="Akapitzlist"/>
        <w:numPr>
          <w:ilvl w:val="0"/>
          <w:numId w:val="32"/>
        </w:numPr>
        <w:spacing w:after="120"/>
        <w:ind w:left="714" w:hanging="357"/>
        <w:contextualSpacing w:val="0"/>
        <w:jc w:val="both"/>
        <w:rPr>
          <w:rFonts w:ascii="Arial" w:hAnsi="Arial" w:cs="Arial"/>
        </w:rPr>
      </w:pPr>
      <w:r>
        <w:rPr>
          <w:rFonts w:ascii="Arial" w:hAnsi="Arial" w:cs="Arial"/>
        </w:rPr>
        <w:t>Zespół Szkół Samorządowych;</w:t>
      </w:r>
    </w:p>
    <w:p w:rsidR="00E44678" w:rsidRDefault="00E44678" w:rsidP="00E44678">
      <w:pPr>
        <w:pStyle w:val="Akapitzlist"/>
        <w:numPr>
          <w:ilvl w:val="0"/>
          <w:numId w:val="32"/>
        </w:numPr>
        <w:spacing w:after="120"/>
        <w:ind w:left="714" w:hanging="357"/>
        <w:contextualSpacing w:val="0"/>
        <w:jc w:val="both"/>
        <w:rPr>
          <w:rFonts w:ascii="Arial" w:hAnsi="Arial" w:cs="Arial"/>
        </w:rPr>
      </w:pPr>
      <w:r>
        <w:rPr>
          <w:rFonts w:ascii="Arial" w:hAnsi="Arial" w:cs="Arial"/>
        </w:rPr>
        <w:t>Niepubliczny Zakład Opieki Zdrowotnej;</w:t>
      </w:r>
    </w:p>
    <w:p w:rsidR="00E44678" w:rsidRDefault="00E44678" w:rsidP="00E44678">
      <w:pPr>
        <w:pStyle w:val="Akapitzlist"/>
        <w:numPr>
          <w:ilvl w:val="0"/>
          <w:numId w:val="32"/>
        </w:numPr>
        <w:spacing w:after="120"/>
        <w:ind w:left="714" w:hanging="357"/>
        <w:contextualSpacing w:val="0"/>
        <w:jc w:val="both"/>
        <w:rPr>
          <w:rFonts w:ascii="Arial" w:hAnsi="Arial" w:cs="Arial"/>
        </w:rPr>
      </w:pPr>
      <w:r>
        <w:rPr>
          <w:rFonts w:ascii="Arial" w:hAnsi="Arial" w:cs="Arial"/>
        </w:rPr>
        <w:t>Gminna Biblioteka Publiczna,</w:t>
      </w:r>
    </w:p>
    <w:p w:rsidR="00E44678" w:rsidRDefault="00E44678" w:rsidP="00E44678">
      <w:pPr>
        <w:pStyle w:val="Akapitzlist"/>
        <w:numPr>
          <w:ilvl w:val="0"/>
          <w:numId w:val="32"/>
        </w:numPr>
        <w:spacing w:after="120"/>
        <w:ind w:left="714" w:hanging="357"/>
        <w:contextualSpacing w:val="0"/>
        <w:jc w:val="both"/>
        <w:rPr>
          <w:rFonts w:ascii="Arial" w:hAnsi="Arial" w:cs="Arial"/>
        </w:rPr>
      </w:pPr>
      <w:r>
        <w:rPr>
          <w:rFonts w:ascii="Arial" w:hAnsi="Arial" w:cs="Arial"/>
        </w:rPr>
        <w:t>Gminne Centrum Kultury;</w:t>
      </w:r>
    </w:p>
    <w:p w:rsidR="00E44678" w:rsidRDefault="00E44678" w:rsidP="00E44678">
      <w:pPr>
        <w:pStyle w:val="Akapitzlist"/>
        <w:numPr>
          <w:ilvl w:val="0"/>
          <w:numId w:val="32"/>
        </w:numPr>
        <w:spacing w:after="120"/>
        <w:ind w:left="714" w:hanging="357"/>
        <w:contextualSpacing w:val="0"/>
        <w:jc w:val="both"/>
        <w:rPr>
          <w:rFonts w:ascii="Arial" w:hAnsi="Arial" w:cs="Arial"/>
        </w:rPr>
      </w:pPr>
      <w:r>
        <w:rPr>
          <w:rFonts w:ascii="Arial" w:hAnsi="Arial" w:cs="Arial"/>
        </w:rPr>
        <w:t>Apteki;</w:t>
      </w:r>
    </w:p>
    <w:p w:rsidR="00E44678" w:rsidRDefault="00E44678" w:rsidP="00E44678">
      <w:pPr>
        <w:pStyle w:val="Akapitzlist"/>
        <w:numPr>
          <w:ilvl w:val="0"/>
          <w:numId w:val="32"/>
        </w:numPr>
        <w:spacing w:after="120"/>
        <w:ind w:left="714" w:hanging="357"/>
        <w:contextualSpacing w:val="0"/>
        <w:jc w:val="both"/>
        <w:rPr>
          <w:rFonts w:ascii="Arial" w:hAnsi="Arial" w:cs="Arial"/>
        </w:rPr>
      </w:pPr>
      <w:r>
        <w:rPr>
          <w:rFonts w:ascii="Arial" w:hAnsi="Arial" w:cs="Arial"/>
        </w:rPr>
        <w:t>Bank Spółdzielczy;</w:t>
      </w:r>
    </w:p>
    <w:p w:rsidR="00E44678" w:rsidRPr="00E44678" w:rsidRDefault="00E44678" w:rsidP="004A236F">
      <w:pPr>
        <w:pStyle w:val="Akapitzlist"/>
        <w:numPr>
          <w:ilvl w:val="0"/>
          <w:numId w:val="32"/>
        </w:numPr>
        <w:spacing w:after="120"/>
        <w:ind w:left="714" w:hanging="357"/>
        <w:contextualSpacing w:val="0"/>
        <w:jc w:val="both"/>
        <w:rPr>
          <w:rFonts w:ascii="Arial" w:hAnsi="Arial" w:cs="Arial"/>
        </w:rPr>
      </w:pPr>
      <w:r w:rsidRPr="00BC0F0F">
        <w:rPr>
          <w:rFonts w:ascii="Arial" w:hAnsi="Arial" w:cs="Arial"/>
        </w:rPr>
        <w:t>sklepy spożywcze, tekstylne i przemysłowe</w:t>
      </w:r>
      <w:r>
        <w:rPr>
          <w:rFonts w:ascii="Arial" w:hAnsi="Arial" w:cs="Arial"/>
        </w:rPr>
        <w:t>.</w:t>
      </w:r>
    </w:p>
    <w:p w:rsidR="00D81A7A" w:rsidRDefault="00E44678" w:rsidP="004A236F">
      <w:pPr>
        <w:spacing w:after="240"/>
        <w:jc w:val="both"/>
        <w:rPr>
          <w:rFonts w:ascii="Arial" w:hAnsi="Arial" w:cs="Arial"/>
        </w:rPr>
      </w:pPr>
      <w:r w:rsidRPr="00BC0F0F">
        <w:rPr>
          <w:rFonts w:ascii="Arial" w:hAnsi="Arial" w:cs="Arial"/>
        </w:rPr>
        <w:t xml:space="preserve">Analiza struktury podmiotów gospodarczych pod kątem przynależności do sekcji PKD wykazała, że </w:t>
      </w:r>
      <w:r>
        <w:rPr>
          <w:rFonts w:ascii="Arial" w:hAnsi="Arial" w:cs="Arial"/>
        </w:rPr>
        <w:t xml:space="preserve">w 2015 roku </w:t>
      </w:r>
      <w:r w:rsidRPr="00BC0F0F">
        <w:rPr>
          <w:rFonts w:ascii="Arial" w:hAnsi="Arial" w:cs="Arial"/>
        </w:rPr>
        <w:t>największa liczba podmiotów w gminie</w:t>
      </w:r>
      <w:r>
        <w:rPr>
          <w:rFonts w:ascii="Arial" w:hAnsi="Arial" w:cs="Arial"/>
        </w:rPr>
        <w:t xml:space="preserve"> Komarówka Podlaska funkcjonowała w branży</w:t>
      </w:r>
      <w:r w:rsidRPr="00BC0F0F">
        <w:rPr>
          <w:rFonts w:ascii="Arial" w:hAnsi="Arial" w:cs="Arial"/>
        </w:rPr>
        <w:t>: handel hurtowy i detaliczny; naprawa pojazdów samochodowych (sekcja G)</w:t>
      </w:r>
      <w:r>
        <w:rPr>
          <w:rFonts w:ascii="Arial" w:hAnsi="Arial" w:cs="Arial"/>
        </w:rPr>
        <w:t xml:space="preserve"> oraz </w:t>
      </w:r>
      <w:r w:rsidRPr="00BC0F0F">
        <w:rPr>
          <w:rFonts w:ascii="Arial" w:hAnsi="Arial" w:cs="Arial"/>
        </w:rPr>
        <w:t>budownictwo (sekcja F)</w:t>
      </w:r>
      <w:r>
        <w:rPr>
          <w:rFonts w:ascii="Arial" w:hAnsi="Arial" w:cs="Arial"/>
        </w:rPr>
        <w:t xml:space="preserve">. </w:t>
      </w:r>
      <w:r w:rsidRPr="00BC0F0F">
        <w:rPr>
          <w:rFonts w:ascii="Arial" w:hAnsi="Arial" w:cs="Arial"/>
        </w:rPr>
        <w:t xml:space="preserve">Podmioty gospodarcze działające w sekcji G </w:t>
      </w:r>
      <w:r>
        <w:rPr>
          <w:rFonts w:ascii="Arial" w:hAnsi="Arial" w:cs="Arial"/>
        </w:rPr>
        <w:t>stanowiły 26,96%</w:t>
      </w:r>
      <w:r w:rsidRPr="00BC0F0F">
        <w:rPr>
          <w:rFonts w:ascii="Arial" w:hAnsi="Arial" w:cs="Arial"/>
        </w:rPr>
        <w:t xml:space="preserve"> wszystkich podmiotów z terenu gminy </w:t>
      </w:r>
      <w:r>
        <w:rPr>
          <w:rFonts w:ascii="Arial" w:hAnsi="Arial" w:cs="Arial"/>
        </w:rPr>
        <w:t>Komarówka Podlaska</w:t>
      </w:r>
      <w:r w:rsidRPr="00BC0F0F">
        <w:rPr>
          <w:rFonts w:ascii="Arial" w:hAnsi="Arial" w:cs="Arial"/>
        </w:rPr>
        <w:t xml:space="preserve"> zarejestrowanych w REGON w 2015 roku. Podmioty funkcjonujące zaś w sekcji F stanowi</w:t>
      </w:r>
      <w:r>
        <w:rPr>
          <w:rFonts w:ascii="Arial" w:hAnsi="Arial" w:cs="Arial"/>
        </w:rPr>
        <w:t>ły</w:t>
      </w:r>
      <w:r w:rsidRPr="00BC0F0F">
        <w:rPr>
          <w:rFonts w:ascii="Arial" w:hAnsi="Arial" w:cs="Arial"/>
        </w:rPr>
        <w:t xml:space="preserve"> około </w:t>
      </w:r>
      <w:r>
        <w:rPr>
          <w:rFonts w:ascii="Arial" w:hAnsi="Arial" w:cs="Arial"/>
        </w:rPr>
        <w:t>21,74</w:t>
      </w:r>
      <w:r w:rsidRPr="00BC0F0F">
        <w:rPr>
          <w:rFonts w:ascii="Arial" w:hAnsi="Arial" w:cs="Arial"/>
        </w:rPr>
        <w:t>% wszystkich podmiotów zarejestrowanych w REGON.</w:t>
      </w:r>
      <w:r>
        <w:rPr>
          <w:rFonts w:ascii="Arial" w:hAnsi="Arial" w:cs="Arial"/>
        </w:rPr>
        <w:t xml:space="preserve"> Kolejne pod względem liczebności to podmioty działające w sekcjach: C – przetwórstwo przemysłowe (11,30%), A – rolnictwo, leśnictwo, łowiectwo i rybactwo (7,83%), Q – opieka zdrowotna i pomoc społeczna </w:t>
      </w:r>
      <w:r>
        <w:rPr>
          <w:rFonts w:ascii="Arial" w:hAnsi="Arial" w:cs="Arial"/>
        </w:rPr>
        <w:lastRenderedPageBreak/>
        <w:t>(również 7,83%), M – działalność profesjonalna, naukowa i techniczna (5,22%) oraz J – informacja i komunikacja (4,35%).</w:t>
      </w:r>
    </w:p>
    <w:p w:rsidR="00D81A7A" w:rsidRPr="000E7575" w:rsidRDefault="004A5E57" w:rsidP="000E7575">
      <w:pPr>
        <w:spacing w:after="480"/>
        <w:jc w:val="both"/>
      </w:pPr>
      <w:r>
        <w:rPr>
          <w:rFonts w:ascii="Arial" w:hAnsi="Arial" w:cs="Arial"/>
        </w:rPr>
        <w:t xml:space="preserve">Celem zbadania przedsiębiorczości na terenie gminy Komarówka Podlaska analizie poddano liczbę osób fizycznych prowadzących działalność gospodarczą (pozarolniczą) na 100 mieszkańców w wieku produkcyjnym w roku 2015. </w:t>
      </w:r>
      <w:r w:rsidR="00A56D93">
        <w:rPr>
          <w:rFonts w:ascii="Arial" w:hAnsi="Arial" w:cs="Arial"/>
        </w:rPr>
        <w:t xml:space="preserve">Wskaźnik ten dla gminy Komarówka Podlaska kształtował się w tym okresie na poziomie 4,09 (średnia gminna). Najlepiej analizowany wskaźnik wypada w sołectwie Komarówka Podlaska, gdzie przyjmuje wartość 7,34, czyli o 3,25 punktów procentowych powyżej średniej gminnej. Wysoką, w porównaniu do pozostałych jednostek referencyjnych, liczbę osób fizycznych prowadzących działalność gospodarczą na 100 mieszkańców w wieku produkcyjnym </w:t>
      </w:r>
      <w:r w:rsidR="000E7575">
        <w:rPr>
          <w:rFonts w:ascii="Arial" w:hAnsi="Arial" w:cs="Arial"/>
        </w:rPr>
        <w:t>odnotowano również w 2015 roku w sołectwie Wiski. Wskaźnik przyjął tutaj wartość 6,36, czyli o 2,27 punktów procentowych więcej niż średnia w gminie. Ostatnim sołectwem, w którym wskaźnik uplasował się na pozycji wyższej od średniej dla gminy Komarówka Podlaska, jest sołectwo Żulinki (0,46 punktów procentowych więcej niż średnia). W pozostałych dziesięciu jednostkach referencyjnych liczba osób fizycznych prowadzących działalność gospodarczą w przeliczeniu na 100 mieszkańców w wieku produkcyjnym była niższa od średniej gminnej. Najgorszą sytuację zaobserwowano w sołectwie Brzozowy Kąt, gdzie liczba osób fizycznych prowadzących działalność gospodarczą przypadająca na 100 osób w wieku produkcyjnym była prawie pięciokrotnie mniejsza niż średnia dla gminy w 2015 roku.</w:t>
      </w:r>
    </w:p>
    <w:p w:rsidR="000E7575" w:rsidRPr="00B3603A" w:rsidRDefault="000E7575" w:rsidP="00B3603A">
      <w:pPr>
        <w:pStyle w:val="Legenda"/>
        <w:keepNext/>
        <w:spacing w:after="0"/>
        <w:contextualSpacing/>
        <w:jc w:val="both"/>
        <w:rPr>
          <w:rFonts w:ascii="Arial" w:hAnsi="Arial" w:cs="Arial"/>
          <w:b w:val="0"/>
          <w:i/>
          <w:color w:val="auto"/>
        </w:rPr>
      </w:pPr>
      <w:bookmarkStart w:id="88" w:name="_Toc475579894"/>
      <w:r w:rsidRPr="00B3603A">
        <w:rPr>
          <w:rFonts w:ascii="Arial" w:hAnsi="Arial" w:cs="Arial"/>
          <w:i/>
          <w:color w:val="auto"/>
        </w:rPr>
        <w:t xml:space="preserve">Wykres </w:t>
      </w:r>
      <w:r w:rsidR="00452745" w:rsidRPr="00B3603A">
        <w:rPr>
          <w:rFonts w:ascii="Arial" w:hAnsi="Arial" w:cs="Arial"/>
          <w:i/>
          <w:color w:val="auto"/>
        </w:rPr>
        <w:fldChar w:fldCharType="begin"/>
      </w:r>
      <w:r w:rsidRPr="00B3603A">
        <w:rPr>
          <w:rFonts w:ascii="Arial" w:hAnsi="Arial" w:cs="Arial"/>
          <w:i/>
          <w:color w:val="auto"/>
        </w:rPr>
        <w:instrText xml:space="preserve"> SEQ Wykres \* ARABIC </w:instrText>
      </w:r>
      <w:r w:rsidR="00452745" w:rsidRPr="00B3603A">
        <w:rPr>
          <w:rFonts w:ascii="Arial" w:hAnsi="Arial" w:cs="Arial"/>
          <w:i/>
          <w:color w:val="auto"/>
        </w:rPr>
        <w:fldChar w:fldCharType="separate"/>
      </w:r>
      <w:r w:rsidR="00565D71">
        <w:rPr>
          <w:rFonts w:ascii="Arial" w:hAnsi="Arial" w:cs="Arial"/>
          <w:i/>
          <w:noProof/>
          <w:color w:val="auto"/>
        </w:rPr>
        <w:t>39</w:t>
      </w:r>
      <w:r w:rsidR="00452745" w:rsidRPr="00B3603A">
        <w:rPr>
          <w:rFonts w:ascii="Arial" w:hAnsi="Arial" w:cs="Arial"/>
          <w:i/>
          <w:color w:val="auto"/>
        </w:rPr>
        <w:fldChar w:fldCharType="end"/>
      </w:r>
      <w:r w:rsidRPr="00B3603A">
        <w:rPr>
          <w:rFonts w:ascii="Arial" w:hAnsi="Arial" w:cs="Arial"/>
          <w:i/>
          <w:color w:val="auto"/>
        </w:rPr>
        <w:t xml:space="preserve"> </w:t>
      </w:r>
      <w:r w:rsidRPr="00B3603A">
        <w:rPr>
          <w:rFonts w:ascii="Arial" w:hAnsi="Arial" w:cs="Arial"/>
          <w:b w:val="0"/>
          <w:i/>
          <w:color w:val="auto"/>
        </w:rPr>
        <w:t>Liczba osób fizycznych prowadzących działalność gospodarczą (pozarolniczą) na 100 mieszkańców w wieku produkcyjnym w 2015 roku wg podziału na jednostki referencyjne</w:t>
      </w:r>
      <w:bookmarkEnd w:id="88"/>
    </w:p>
    <w:p w:rsidR="00422329" w:rsidRPr="00422329" w:rsidRDefault="004A5E57" w:rsidP="00B3603A">
      <w:pPr>
        <w:spacing w:after="0" w:line="240" w:lineRule="auto"/>
        <w:contextualSpacing/>
        <w:rPr>
          <w:rFonts w:ascii="Arial" w:hAnsi="Arial" w:cs="Arial"/>
        </w:rPr>
      </w:pPr>
      <w:r w:rsidRPr="004A5E57">
        <w:rPr>
          <w:rFonts w:ascii="Arial" w:hAnsi="Arial" w:cs="Arial"/>
          <w:noProof/>
          <w:lang w:eastAsia="pl-PL"/>
        </w:rPr>
        <w:drawing>
          <wp:inline distT="0" distB="0" distL="0" distR="0">
            <wp:extent cx="5760720" cy="3500773"/>
            <wp:effectExtent l="0" t="0" r="0" b="0"/>
            <wp:docPr id="53"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422329" w:rsidRPr="00B3603A" w:rsidRDefault="000E7575" w:rsidP="00B3603A">
      <w:pPr>
        <w:spacing w:after="0" w:line="240" w:lineRule="auto"/>
        <w:contextualSpacing/>
        <w:rPr>
          <w:rFonts w:ascii="Arial" w:hAnsi="Arial" w:cs="Arial"/>
          <w:bCs/>
          <w:i/>
          <w:sz w:val="18"/>
          <w:szCs w:val="18"/>
        </w:rPr>
      </w:pPr>
      <w:r w:rsidRPr="00B3603A">
        <w:rPr>
          <w:rFonts w:ascii="Arial" w:hAnsi="Arial" w:cs="Arial"/>
          <w:b/>
          <w:bCs/>
          <w:i/>
          <w:sz w:val="18"/>
          <w:szCs w:val="18"/>
        </w:rPr>
        <w:t>Źródło:</w:t>
      </w:r>
      <w:r w:rsidRPr="00B3603A">
        <w:rPr>
          <w:rFonts w:ascii="Arial" w:hAnsi="Arial" w:cs="Arial"/>
          <w:bCs/>
          <w:i/>
          <w:sz w:val="18"/>
          <w:szCs w:val="18"/>
        </w:rPr>
        <w:t xml:space="preserve"> CEiDG</w:t>
      </w:r>
    </w:p>
    <w:p w:rsidR="00B3603A" w:rsidRDefault="00B3603A" w:rsidP="00B3603A">
      <w:pPr>
        <w:spacing w:after="0" w:line="240" w:lineRule="auto"/>
        <w:contextualSpacing/>
        <w:rPr>
          <w:rFonts w:ascii="Arial" w:hAnsi="Arial" w:cs="Arial"/>
          <w:bCs/>
          <w:sz w:val="18"/>
          <w:szCs w:val="18"/>
        </w:rPr>
      </w:pPr>
    </w:p>
    <w:p w:rsidR="00B3603A" w:rsidRPr="00422329" w:rsidRDefault="00B3603A" w:rsidP="00B3603A">
      <w:pPr>
        <w:spacing w:after="0" w:line="240" w:lineRule="auto"/>
        <w:contextualSpacing/>
        <w:rPr>
          <w:rFonts w:ascii="Arial" w:hAnsi="Arial" w:cs="Arial"/>
        </w:rPr>
      </w:pPr>
    </w:p>
    <w:p w:rsidR="00422329" w:rsidRDefault="00452745" w:rsidP="008B77E1">
      <w:pPr>
        <w:spacing w:after="480"/>
        <w:jc w:val="both"/>
        <w:rPr>
          <w:rFonts w:ascii="Arial" w:hAnsi="Arial" w:cs="Arial"/>
        </w:rPr>
      </w:pPr>
      <w:r>
        <w:rPr>
          <w:rFonts w:ascii="Arial" w:hAnsi="Arial" w:cs="Arial"/>
          <w:noProof/>
          <w:lang w:eastAsia="pl-PL"/>
        </w:rPr>
        <w:lastRenderedPageBreak/>
        <w:pict>
          <v:shape id="AutoShape 16" o:spid="_x0000_s1034" type="#_x0000_t13" style="position:absolute;left:0;text-align:left;margin-left:-4pt;margin-top:2.9pt;width:150.75pt;height:66.75pt;z-index:-251654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" adj="16203,4433" fillcolor="#00b050" strokecolor="#9bbb59 [3206]" strokeweight="1pt">
            <v:shadow on="t" color="#4e6128 [1606]" offset="1pt"/>
            <v:textbox>
              <w:txbxContent>
                <w:p w:rsidR="003D3A55" w:rsidRPr="0003653D" w:rsidRDefault="003D3A55" w:rsidP="008B77E1">
                  <w:pPr>
                    <w:rPr>
                      <w:rFonts w:ascii="Arial" w:hAnsi="Arial" w:cs="Arial"/>
                      <w:b/>
                      <w:color w:val="FFFFFF" w:themeColor="background1"/>
                      <w:sz w:val="28"/>
                    </w:rPr>
                  </w:pPr>
                  <w:r w:rsidRPr="0003653D">
                    <w:rPr>
                      <w:rFonts w:ascii="Arial" w:hAnsi="Arial" w:cs="Arial"/>
                      <w:b/>
                      <w:color w:val="FFFFFF" w:themeColor="background1"/>
                      <w:sz w:val="28"/>
                    </w:rPr>
                    <w:t>KONSULTACJE SPOŁECZNE</w:t>
                  </w:r>
                </w:p>
              </w:txbxContent>
            </v:textbox>
            <w10:wrap type="square"/>
          </v:shape>
        </w:pict>
      </w:r>
      <w:r w:rsidR="008B77E1" w:rsidRPr="00BC0F0F">
        <w:rPr>
          <w:rFonts w:ascii="Arial" w:hAnsi="Arial" w:cs="Arial"/>
          <w:szCs w:val="24"/>
        </w:rPr>
        <w:t xml:space="preserve">Jednym z problemów, który w trakcie konsultacji społecznych w zakresie sfery gospodarczej zgłaszali mieszańcy gminy </w:t>
      </w:r>
      <w:r w:rsidR="008B77E1">
        <w:rPr>
          <w:rFonts w:ascii="Arial" w:hAnsi="Arial" w:cs="Arial"/>
          <w:szCs w:val="24"/>
        </w:rPr>
        <w:t>Komarówka Podlaska</w:t>
      </w:r>
      <w:r w:rsidR="008B77E1" w:rsidRPr="00BC0F0F">
        <w:rPr>
          <w:rFonts w:ascii="Arial" w:hAnsi="Arial" w:cs="Arial"/>
          <w:szCs w:val="24"/>
        </w:rPr>
        <w:t xml:space="preserve"> jest niewystarczająca liczba miejsc pracy, skutkująca koniecznością poszukiw</w:t>
      </w:r>
      <w:r w:rsidR="008B77E1">
        <w:rPr>
          <w:rFonts w:ascii="Arial" w:hAnsi="Arial" w:cs="Arial"/>
          <w:szCs w:val="24"/>
        </w:rPr>
        <w:t>ania jej poza granicami gminy i </w:t>
      </w:r>
      <w:r w:rsidR="008B77E1" w:rsidRPr="00BC0F0F">
        <w:rPr>
          <w:rFonts w:ascii="Arial" w:hAnsi="Arial" w:cs="Arial"/>
          <w:szCs w:val="24"/>
        </w:rPr>
        <w:t>zniechęcająca tym samym do osiedlania się na terenie gminy. Mieszkańcy podkreślali, że emigracja w celach zarobkowych dotyczy coraz większej liczby osób i powoduje szereg niekorzystnych zjawisk społecznych, takich jak na przykład rozluźnianie się więzi rodzinnych, rozbicie rodzin, pozostawienie bez opieki najstarszych członków rodziny czy problem „eurosierot” – dzieci ponoszących negatywne, psychologiczne konsekwencje emigracji rodziców w celach zarobkowych. Dużym problemem we wskazanej sferze jest również postawa znacznej grupy mieszkańców charakteryzująca się brakiem wiary we własne możliwości, strachem przez przepisami i procedurami, co znacząco ogranicza ich inicjatywę w zakresie prowadzenia własnego biznesu. Wskazane jest zatem podjęcie działań skierowanych do mieszkańców, które miałyby na celu zwiększenie ich wiedzy na temat prowadzenia własnej działalności gospodarczej, promocję postaw przedsiębiorczych oraz dobrych praktyk biznesowych.</w:t>
      </w:r>
    </w:p>
    <w:p w:rsidR="00FE2547" w:rsidRPr="00CB15E9" w:rsidRDefault="00FE2547" w:rsidP="008B77E1">
      <w:pPr>
        <w:pStyle w:val="Nagwek2"/>
        <w:shd w:val="clear" w:color="auto" w:fill="92D050"/>
        <w:spacing w:after="480"/>
        <w:rPr>
          <w:rFonts w:ascii="Arial" w:hAnsi="Arial" w:cs="Arial"/>
          <w:b/>
          <w:color w:val="auto"/>
          <w:sz w:val="28"/>
          <w:szCs w:val="28"/>
        </w:rPr>
      </w:pPr>
      <w:bookmarkStart w:id="89" w:name="_Toc473848440"/>
      <w:bookmarkStart w:id="90" w:name="_Toc476387699"/>
      <w:r w:rsidRPr="00CB15E9">
        <w:rPr>
          <w:rFonts w:ascii="Arial" w:hAnsi="Arial" w:cs="Arial"/>
          <w:b/>
          <w:color w:val="auto"/>
          <w:sz w:val="28"/>
          <w:szCs w:val="28"/>
        </w:rPr>
        <w:t>1.8 SFERA PRZESTRZENNO-FUNKCJONALNA</w:t>
      </w:r>
      <w:bookmarkEnd w:id="89"/>
      <w:bookmarkEnd w:id="90"/>
    </w:p>
    <w:p w:rsidR="00FE2547" w:rsidRPr="008B77E1" w:rsidRDefault="00A85F39" w:rsidP="004A236F">
      <w:pPr>
        <w:spacing w:after="240"/>
        <w:jc w:val="both"/>
        <w:rPr>
          <w:rFonts w:ascii="Arial" w:hAnsi="Arial" w:cs="Arial"/>
        </w:rPr>
      </w:pPr>
      <w:r w:rsidRPr="00BC0F0F">
        <w:rPr>
          <w:rFonts w:ascii="Arial" w:hAnsi="Arial" w:cs="Arial"/>
          <w:szCs w:val="24"/>
        </w:rPr>
        <w:t>Kolejną grupą problemów wymagających przeprowadzenia analizy na potrzeby niniejszego opracowania są negatywne zjawiska przestrzenno-funkcjonalne, czyli w szczególności: niewystarczający poziom wyposażenia w infrastrukturę społeczną i techniczną lub jej zły stan techniczny, niska jakość podstawowych usług lub brak dostępu do nich, niski poziom obsługi komunikacyjnej, niedobór lub niska jakość terenów publicznych, niedostosowanie rozwiązań urbanistycznych do zmieniających się funkcji obszaru.</w:t>
      </w:r>
    </w:p>
    <w:p w:rsidR="008B77E1" w:rsidRPr="008B77E1" w:rsidRDefault="00A85F39" w:rsidP="004A236F">
      <w:pPr>
        <w:spacing w:after="240"/>
        <w:jc w:val="both"/>
        <w:rPr>
          <w:rFonts w:ascii="Arial" w:hAnsi="Arial" w:cs="Arial"/>
        </w:rPr>
      </w:pPr>
      <w:r w:rsidRPr="00BC0F0F">
        <w:rPr>
          <w:rFonts w:ascii="Arial" w:hAnsi="Arial" w:cs="Arial"/>
          <w:szCs w:val="24"/>
        </w:rPr>
        <w:t xml:space="preserve">Analizując negatywne zjawiska w przedmiotowej sferze oraz definiując stan kryzysowy należy wziąć pod uwagę specyfikę obszaru gminy </w:t>
      </w:r>
      <w:r w:rsidR="00BF1324">
        <w:rPr>
          <w:rFonts w:ascii="Arial" w:hAnsi="Arial" w:cs="Arial"/>
          <w:szCs w:val="24"/>
        </w:rPr>
        <w:t>Komarówka Podlaska</w:t>
      </w:r>
      <w:r w:rsidRPr="00BC0F0F">
        <w:rPr>
          <w:rFonts w:ascii="Arial" w:hAnsi="Arial" w:cs="Arial"/>
          <w:szCs w:val="24"/>
        </w:rPr>
        <w:t>. W związku z tym, że jest to gmina wiejska niektóre z aspektów wskazywanych przy definiowaniu stanu kryzysowego nie znajdują uzasadnienia przy delimitacji obszarów zdegradowanych</w:t>
      </w:r>
      <w:r w:rsidR="00BF1324">
        <w:rPr>
          <w:rFonts w:ascii="Arial" w:hAnsi="Arial" w:cs="Arial"/>
          <w:szCs w:val="24"/>
        </w:rPr>
        <w:t xml:space="preserve"> (np. </w:t>
      </w:r>
      <w:r w:rsidRPr="00BC0F0F">
        <w:rPr>
          <w:rFonts w:ascii="Arial" w:hAnsi="Arial" w:cs="Arial"/>
          <w:szCs w:val="24"/>
        </w:rPr>
        <w:t>poziom skanalizowania poszczególnych jednostek referencyjnych, w przypadku gdy na obszarze znacznej części z nich budowa sieci kanalizacji nie jest uzasadniona ekonomicznie). Obszary wiejskie charakteryzuje bowiem „niedorozwój” pewnych aspektów życia społeczno-gospodarczego, co jest ściśle powiązane z hierarchicznością ośrodków (za którą idzie zależność niektórych obszarów niedostateczne wyposażonych od obszarów sąsiednich lepiej wyposażonych). Rzeczą naturalną jest to, że obsługa różnych aspektów życia mieszkańców odbywa się w sąsiednich ośrodkach wyższego rzędu. W związku z tym, nie zawsze brak określonego rodzaju usług traktuje się na obszarach wiejskich jako sytuację niewłaściwą. Wskazany brak nie musi zawsze być przejawem sytuacji kryzysowej</w:t>
      </w:r>
      <w:r>
        <w:rPr>
          <w:sz w:val="24"/>
          <w:szCs w:val="24"/>
        </w:rPr>
        <w:t>.</w:t>
      </w:r>
    </w:p>
    <w:p w:rsidR="008B77E1" w:rsidRDefault="00BF1324" w:rsidP="004A236F">
      <w:pPr>
        <w:spacing w:after="240"/>
        <w:jc w:val="both"/>
        <w:rPr>
          <w:rFonts w:ascii="Arial" w:hAnsi="Arial" w:cs="Arial"/>
          <w:szCs w:val="24"/>
        </w:rPr>
      </w:pPr>
      <w:r>
        <w:rPr>
          <w:rFonts w:ascii="Arial" w:hAnsi="Arial" w:cs="Arial"/>
        </w:rPr>
        <w:t xml:space="preserve">W obrębie gminy Komarówka Podlaska </w:t>
      </w:r>
      <w:r w:rsidR="00A150E5">
        <w:rPr>
          <w:rFonts w:ascii="Arial" w:hAnsi="Arial" w:cs="Arial"/>
        </w:rPr>
        <w:t xml:space="preserve">wyposażonych w instalacje wodociągowe jest 63,24% wszystkich gospodarstw domowych. Znacznie gorzej sytuacja prezentuje się w odniesieniu do sieci kanalizacji sanitarnej. Zgodnie z danymi Urzędu Gminy w Komarówce </w:t>
      </w:r>
      <w:r w:rsidR="00A150E5">
        <w:rPr>
          <w:rFonts w:ascii="Arial" w:hAnsi="Arial" w:cs="Arial"/>
        </w:rPr>
        <w:lastRenderedPageBreak/>
        <w:t xml:space="preserve">Podlaskiej z sieci kanalizacyjnej korzysta zaledwie 26,24% gospodarstw domowych. Gospodarstwa te zlokalizowane są wyłącznie w sołectwie Komarówka Podlaska. </w:t>
      </w:r>
      <w:r w:rsidR="00A150E5" w:rsidRPr="00BC0F0F">
        <w:rPr>
          <w:rFonts w:ascii="Arial" w:hAnsi="Arial" w:cs="Arial"/>
          <w:szCs w:val="24"/>
        </w:rPr>
        <w:t>Rzadko stosowanym rozwiązaniem są przydomowe oczyszczal</w:t>
      </w:r>
      <w:r w:rsidR="00A150E5">
        <w:rPr>
          <w:rFonts w:ascii="Arial" w:hAnsi="Arial" w:cs="Arial"/>
          <w:szCs w:val="24"/>
        </w:rPr>
        <w:t>nie ścieków. Na chwilę obecną w </w:t>
      </w:r>
      <w:r w:rsidR="00A150E5" w:rsidRPr="00BC0F0F">
        <w:rPr>
          <w:rFonts w:ascii="Arial" w:hAnsi="Arial" w:cs="Arial"/>
          <w:szCs w:val="24"/>
        </w:rPr>
        <w:t xml:space="preserve">takie oczyszczalnie wyposażonych jest ogółem </w:t>
      </w:r>
      <w:r w:rsidR="00A150E5">
        <w:rPr>
          <w:rFonts w:ascii="Arial" w:hAnsi="Arial" w:cs="Arial"/>
          <w:szCs w:val="24"/>
        </w:rPr>
        <w:t>41</w:t>
      </w:r>
      <w:r w:rsidR="00A150E5" w:rsidRPr="00BC0F0F">
        <w:rPr>
          <w:rFonts w:ascii="Arial" w:hAnsi="Arial" w:cs="Arial"/>
          <w:szCs w:val="24"/>
        </w:rPr>
        <w:t xml:space="preserve"> gospodarstw domowych</w:t>
      </w:r>
      <w:r w:rsidR="00A150E5">
        <w:rPr>
          <w:rFonts w:ascii="Arial" w:hAnsi="Arial" w:cs="Arial"/>
          <w:szCs w:val="24"/>
        </w:rPr>
        <w:t xml:space="preserve"> (czyli zaledwie 3,3% wszystkich gospodarstw)</w:t>
      </w:r>
      <w:r w:rsidR="00A150E5" w:rsidRPr="00BC0F0F">
        <w:rPr>
          <w:rFonts w:ascii="Arial" w:hAnsi="Arial" w:cs="Arial"/>
          <w:szCs w:val="24"/>
        </w:rPr>
        <w:t>. W większości gospodarstw ścieki są gromadzone w zbiornikach bezodpływowych, a następnie odwożone przez wozy asenizacyjne do oczyszczalni ścieków.</w:t>
      </w:r>
    </w:p>
    <w:p w:rsidR="00A150E5" w:rsidRDefault="00A150E5" w:rsidP="004A236F">
      <w:pPr>
        <w:spacing w:after="240"/>
        <w:jc w:val="both"/>
        <w:rPr>
          <w:rFonts w:ascii="Arial" w:hAnsi="Arial" w:cs="Arial"/>
          <w:szCs w:val="24"/>
        </w:rPr>
      </w:pPr>
      <w:r w:rsidRPr="00BC0F0F">
        <w:rPr>
          <w:rFonts w:ascii="Arial" w:hAnsi="Arial" w:cs="Arial"/>
          <w:szCs w:val="24"/>
        </w:rPr>
        <w:t>Analiza rozmieszczenia podstawowych usług świadczonych przez instytucje publiczne, tj. placówki oświatowe czy instytucje kultury, nie wskazuje na brak dostępu do tych obiektów.</w:t>
      </w:r>
    </w:p>
    <w:p w:rsidR="00A150E5" w:rsidRDefault="00A150E5" w:rsidP="004A236F">
      <w:pPr>
        <w:spacing w:after="240"/>
        <w:jc w:val="both"/>
        <w:rPr>
          <w:rFonts w:ascii="Arial" w:hAnsi="Arial" w:cs="Arial"/>
          <w:szCs w:val="24"/>
        </w:rPr>
      </w:pPr>
      <w:r w:rsidRPr="00BC0F0F">
        <w:rPr>
          <w:rFonts w:ascii="Arial" w:hAnsi="Arial" w:cs="Arial"/>
          <w:szCs w:val="24"/>
        </w:rPr>
        <w:t xml:space="preserve">Analiza dostępności do terenów zielonych </w:t>
      </w:r>
      <w:r>
        <w:rPr>
          <w:rFonts w:ascii="Arial" w:hAnsi="Arial" w:cs="Arial"/>
          <w:szCs w:val="24"/>
        </w:rPr>
        <w:t xml:space="preserve">na terenie gminy Komarówka Podlaska </w:t>
      </w:r>
      <w:r w:rsidRPr="00BC0F0F">
        <w:rPr>
          <w:rFonts w:ascii="Arial" w:hAnsi="Arial" w:cs="Arial"/>
          <w:szCs w:val="24"/>
        </w:rPr>
        <w:t>okazała się niemiarodajna ze względu na fakt, że na terenach wiejskich ta dostępność do urządzonych terenów zielonych nie jest wymagana. Jest to związane z tym, że zabudowa wiejska charakteryzuje się występowaniem jednej lub kilku linii zabudowy wzdłuż dróg otoczonych zielonymi terenami rolnymi i leśnymi.</w:t>
      </w:r>
    </w:p>
    <w:p w:rsidR="00A150E5" w:rsidRDefault="00A150E5" w:rsidP="003625BE">
      <w:pPr>
        <w:spacing w:after="480"/>
        <w:jc w:val="both"/>
        <w:rPr>
          <w:rFonts w:ascii="Arial" w:hAnsi="Arial" w:cs="Arial"/>
          <w:szCs w:val="24"/>
        </w:rPr>
      </w:pPr>
      <w:r>
        <w:rPr>
          <w:rFonts w:ascii="Arial" w:hAnsi="Arial" w:cs="Arial"/>
          <w:szCs w:val="24"/>
        </w:rPr>
        <w:t xml:space="preserve">Sytuacja kryzysowa w sferze przestrzenno-funkcjonalnej może być związana z niską jakością terenów publicznych, z których na co dzień korzystają mieszkańcy gminy. </w:t>
      </w:r>
      <w:r w:rsidRPr="00BC0F0F">
        <w:rPr>
          <w:rFonts w:ascii="Arial" w:hAnsi="Arial" w:cs="Arial"/>
          <w:szCs w:val="24"/>
        </w:rPr>
        <w:t>Na potrzeby niniejszego dokumentu przeanalizowano zat</w:t>
      </w:r>
      <w:r>
        <w:rPr>
          <w:rFonts w:ascii="Arial" w:hAnsi="Arial" w:cs="Arial"/>
          <w:szCs w:val="24"/>
        </w:rPr>
        <w:t>em udział terenów publicznych o </w:t>
      </w:r>
      <w:r w:rsidRPr="00BC0F0F">
        <w:rPr>
          <w:rFonts w:ascii="Arial" w:hAnsi="Arial" w:cs="Arial"/>
          <w:szCs w:val="24"/>
        </w:rPr>
        <w:t xml:space="preserve">niskiej jakości w ogólnej powierzchni badanego obszaru. Analiza tych danych pokazuje, że </w:t>
      </w:r>
      <w:r w:rsidR="002859B5">
        <w:rPr>
          <w:rFonts w:ascii="Arial" w:hAnsi="Arial" w:cs="Arial"/>
          <w:szCs w:val="24"/>
        </w:rPr>
        <w:t xml:space="preserve">w gminie Komarówka Podlaska </w:t>
      </w:r>
      <w:r w:rsidRPr="00BC0F0F">
        <w:rPr>
          <w:rFonts w:ascii="Arial" w:hAnsi="Arial" w:cs="Arial"/>
          <w:szCs w:val="24"/>
        </w:rPr>
        <w:t xml:space="preserve">obszarami </w:t>
      </w:r>
      <w:r w:rsidR="002859B5">
        <w:rPr>
          <w:rFonts w:ascii="Arial" w:hAnsi="Arial" w:cs="Arial"/>
          <w:szCs w:val="24"/>
        </w:rPr>
        <w:t xml:space="preserve">w szczególności </w:t>
      </w:r>
      <w:r w:rsidRPr="00BC0F0F">
        <w:rPr>
          <w:rFonts w:ascii="Arial" w:hAnsi="Arial" w:cs="Arial"/>
          <w:szCs w:val="24"/>
        </w:rPr>
        <w:t xml:space="preserve">wymagającymi podjęcia interwencji są tereny </w:t>
      </w:r>
      <w:r w:rsidR="002859B5">
        <w:rPr>
          <w:rFonts w:ascii="Arial" w:hAnsi="Arial" w:cs="Arial"/>
          <w:szCs w:val="24"/>
        </w:rPr>
        <w:t xml:space="preserve">publiczne </w:t>
      </w:r>
      <w:r w:rsidRPr="00BC0F0F">
        <w:rPr>
          <w:rFonts w:ascii="Arial" w:hAnsi="Arial" w:cs="Arial"/>
          <w:szCs w:val="24"/>
        </w:rPr>
        <w:t>zlokalizowane</w:t>
      </w:r>
      <w:r w:rsidR="002859B5">
        <w:rPr>
          <w:rFonts w:ascii="Arial" w:hAnsi="Arial" w:cs="Arial"/>
          <w:szCs w:val="24"/>
        </w:rPr>
        <w:t xml:space="preserve"> w dwóch jednostkach referencyjnych: w sołectwie Komarówka Podlaska oraz w sołectwie Kolembrody. Udział terenów publicznych o niskiej jakości w stosunku do ogólnej powierzchni sołectwa Komarówka Podlaska </w:t>
      </w:r>
      <w:r w:rsidR="003625BE">
        <w:rPr>
          <w:rFonts w:ascii="Arial" w:hAnsi="Arial" w:cs="Arial"/>
          <w:szCs w:val="24"/>
        </w:rPr>
        <w:t>wyniósł w 2015 roku 0,39%, natomiast w sołectwie Kolembrody – 0,15%. Na terenie pozostałych jednostek referencyjnych nie odnotowano, aby obszary publiczne charakteryzowały się tak niską jakością, że konieczne byłoby podjęcie w stosunku do nich działań naprawczych.</w:t>
      </w:r>
    </w:p>
    <w:p w:rsidR="003625BE" w:rsidRPr="00DF4A57" w:rsidRDefault="003625BE" w:rsidP="00DF4A57">
      <w:pPr>
        <w:pStyle w:val="Legenda"/>
        <w:keepNext/>
        <w:spacing w:after="0"/>
        <w:contextualSpacing/>
        <w:jc w:val="both"/>
        <w:rPr>
          <w:rFonts w:ascii="Arial" w:hAnsi="Arial" w:cs="Arial"/>
          <w:i/>
          <w:color w:val="auto"/>
        </w:rPr>
      </w:pPr>
      <w:bookmarkStart w:id="91" w:name="_Toc475579895"/>
      <w:r w:rsidRPr="00DF4A57">
        <w:rPr>
          <w:rFonts w:ascii="Arial" w:hAnsi="Arial" w:cs="Arial"/>
          <w:i/>
          <w:color w:val="auto"/>
        </w:rPr>
        <w:lastRenderedPageBreak/>
        <w:t xml:space="preserve">Wykres </w:t>
      </w:r>
      <w:r w:rsidR="00452745" w:rsidRPr="00DF4A57">
        <w:rPr>
          <w:rFonts w:ascii="Arial" w:hAnsi="Arial" w:cs="Arial"/>
          <w:i/>
          <w:color w:val="auto"/>
        </w:rPr>
        <w:fldChar w:fldCharType="begin"/>
      </w:r>
      <w:r w:rsidRPr="00DF4A57">
        <w:rPr>
          <w:rFonts w:ascii="Arial" w:hAnsi="Arial" w:cs="Arial"/>
          <w:i/>
          <w:color w:val="auto"/>
        </w:rPr>
        <w:instrText xml:space="preserve"> SEQ Wykres \* ARABIC </w:instrText>
      </w:r>
      <w:r w:rsidR="00452745" w:rsidRPr="00DF4A57">
        <w:rPr>
          <w:rFonts w:ascii="Arial" w:hAnsi="Arial" w:cs="Arial"/>
          <w:i/>
          <w:color w:val="auto"/>
        </w:rPr>
        <w:fldChar w:fldCharType="separate"/>
      </w:r>
      <w:r w:rsidR="00565D71">
        <w:rPr>
          <w:rFonts w:ascii="Arial" w:hAnsi="Arial" w:cs="Arial"/>
          <w:i/>
          <w:noProof/>
          <w:color w:val="auto"/>
        </w:rPr>
        <w:t>40</w:t>
      </w:r>
      <w:r w:rsidR="00452745" w:rsidRPr="00DF4A57">
        <w:rPr>
          <w:rFonts w:ascii="Arial" w:hAnsi="Arial" w:cs="Arial"/>
          <w:i/>
          <w:color w:val="auto"/>
        </w:rPr>
        <w:fldChar w:fldCharType="end"/>
      </w:r>
      <w:r w:rsidRPr="00DF4A57">
        <w:rPr>
          <w:rFonts w:ascii="Arial" w:hAnsi="Arial" w:cs="Arial"/>
          <w:i/>
          <w:color w:val="auto"/>
        </w:rPr>
        <w:t xml:space="preserve"> </w:t>
      </w:r>
      <w:r w:rsidRPr="00DF4A57">
        <w:rPr>
          <w:rFonts w:ascii="Arial" w:hAnsi="Arial" w:cs="Arial"/>
          <w:b w:val="0"/>
          <w:i/>
          <w:color w:val="auto"/>
        </w:rPr>
        <w:t>Udział terenów publicznych o niskiej jakości w ogólnej powierzchni danego obszaru w 2015 roku wg podziału na jednostki referencyjne (%)</w:t>
      </w:r>
      <w:bookmarkEnd w:id="91"/>
    </w:p>
    <w:p w:rsidR="008B77E1" w:rsidRDefault="002859B5" w:rsidP="00DF4A57">
      <w:pPr>
        <w:spacing w:after="0" w:line="240" w:lineRule="auto"/>
        <w:contextualSpacing/>
        <w:jc w:val="both"/>
        <w:rPr>
          <w:rFonts w:ascii="Arial" w:hAnsi="Arial" w:cs="Arial"/>
          <w:i/>
          <w:iCs/>
          <w:sz w:val="18"/>
          <w:szCs w:val="18"/>
        </w:rPr>
      </w:pPr>
      <w:r w:rsidRPr="002859B5">
        <w:rPr>
          <w:rFonts w:ascii="Arial" w:hAnsi="Arial" w:cs="Arial"/>
          <w:noProof/>
          <w:lang w:eastAsia="pl-PL"/>
        </w:rPr>
        <w:drawing>
          <wp:inline distT="0" distB="0" distL="0" distR="0">
            <wp:extent cx="5760720" cy="3600603"/>
            <wp:effectExtent l="0" t="0" r="0" b="0"/>
            <wp:docPr id="54"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003625BE" w:rsidRPr="00DF4A57">
        <w:rPr>
          <w:rFonts w:ascii="Arial" w:hAnsi="Arial" w:cs="Arial"/>
          <w:b/>
          <w:i/>
          <w:iCs/>
          <w:sz w:val="18"/>
          <w:szCs w:val="18"/>
        </w:rPr>
        <w:t xml:space="preserve">Źródło: </w:t>
      </w:r>
      <w:r w:rsidR="003625BE" w:rsidRPr="00DF4A57">
        <w:rPr>
          <w:rFonts w:ascii="Arial" w:hAnsi="Arial" w:cs="Arial"/>
          <w:i/>
          <w:iCs/>
          <w:sz w:val="18"/>
          <w:szCs w:val="18"/>
        </w:rPr>
        <w:t>Opracowanie własne na podstawie danych Urzędu Gminy Komarówka Podlaska</w:t>
      </w:r>
    </w:p>
    <w:p w:rsidR="00DF4A57" w:rsidRPr="003625BE" w:rsidRDefault="00DF4A57" w:rsidP="00DF4A57">
      <w:pPr>
        <w:spacing w:after="0" w:line="240" w:lineRule="auto"/>
        <w:contextualSpacing/>
        <w:jc w:val="both"/>
        <w:rPr>
          <w:rFonts w:ascii="Arial" w:hAnsi="Arial" w:cs="Arial"/>
        </w:rPr>
      </w:pPr>
    </w:p>
    <w:p w:rsidR="003625BE" w:rsidRPr="000C042F" w:rsidRDefault="00452745" w:rsidP="003625BE">
      <w:pPr>
        <w:spacing w:after="240"/>
        <w:jc w:val="both"/>
        <w:rPr>
          <w:rFonts w:ascii="Arial" w:hAnsi="Arial" w:cs="Arial"/>
          <w:iCs/>
        </w:rPr>
      </w:pPr>
      <w:r>
        <w:rPr>
          <w:rFonts w:ascii="Arial" w:hAnsi="Arial" w:cs="Arial"/>
          <w:iCs/>
          <w:noProof/>
          <w:lang w:eastAsia="pl-PL"/>
        </w:rPr>
        <w:pict>
          <v:shape id="AutoShape 17" o:spid="_x0000_s1035" type="#_x0000_t13" style="position:absolute;left:0;text-align:left;margin-left:.45pt;margin-top:3.6pt;width:150.75pt;height:66.75pt;z-index:-2516531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" adj="16203,4433" fillcolor="#00b050" strokecolor="#9bbb59 [3206]" strokeweight="1pt">
            <v:shadow on="t" color="#4e6128 [1606]" offset="1pt"/>
            <v:textbox>
              <w:txbxContent>
                <w:p w:rsidR="003D3A55" w:rsidRPr="0003653D" w:rsidRDefault="003D3A55" w:rsidP="003625BE">
                  <w:pPr>
                    <w:rPr>
                      <w:rFonts w:ascii="Arial" w:hAnsi="Arial" w:cs="Arial"/>
                      <w:b/>
                      <w:color w:val="FFFFFF" w:themeColor="background1"/>
                      <w:sz w:val="28"/>
                    </w:rPr>
                  </w:pPr>
                  <w:r w:rsidRPr="0003653D">
                    <w:rPr>
                      <w:rFonts w:ascii="Arial" w:hAnsi="Arial" w:cs="Arial"/>
                      <w:b/>
                      <w:color w:val="FFFFFF" w:themeColor="background1"/>
                      <w:sz w:val="28"/>
                    </w:rPr>
                    <w:t>KONSULTACJE SPOŁECZNE</w:t>
                  </w:r>
                </w:p>
              </w:txbxContent>
            </v:textbox>
            <w10:wrap type="square"/>
          </v:shape>
        </w:pict>
      </w:r>
      <w:r w:rsidR="003625BE" w:rsidRPr="000C042F">
        <w:rPr>
          <w:rFonts w:ascii="Arial" w:hAnsi="Arial" w:cs="Arial"/>
          <w:iCs/>
        </w:rPr>
        <w:t>Podczas konsultacji społecznych, przeprowadzonych z mieszkańcami gminy,</w:t>
      </w:r>
      <w:r w:rsidR="000C042F">
        <w:rPr>
          <w:rFonts w:ascii="Arial" w:hAnsi="Arial" w:cs="Arial"/>
          <w:iCs/>
        </w:rPr>
        <w:t xml:space="preserve"> oraz w trakcie wywiadów z </w:t>
      </w:r>
      <w:r w:rsidR="003625BE" w:rsidRPr="000C042F">
        <w:rPr>
          <w:rFonts w:ascii="Arial" w:hAnsi="Arial" w:cs="Arial"/>
          <w:iCs/>
        </w:rPr>
        <w:t xml:space="preserve">przedstawicielami władz gminy Komarówka Podlaska wskazywano, że obszarami użyteczności publicznej, które wymagają przeprowadzenia interwencji naprawczej </w:t>
      </w:r>
      <w:r w:rsidR="00C52447" w:rsidRPr="000C042F">
        <w:rPr>
          <w:rFonts w:ascii="Arial" w:hAnsi="Arial" w:cs="Arial"/>
          <w:iCs/>
        </w:rPr>
        <w:t xml:space="preserve">są następujące miejsca: </w:t>
      </w:r>
    </w:p>
    <w:p w:rsidR="005537C6" w:rsidRPr="000C042F" w:rsidRDefault="005537C6" w:rsidP="005537C6">
      <w:pPr>
        <w:pStyle w:val="Akapitzlist"/>
        <w:numPr>
          <w:ilvl w:val="0"/>
          <w:numId w:val="34"/>
        </w:numPr>
        <w:spacing w:after="120"/>
        <w:ind w:left="714" w:hanging="357"/>
        <w:contextualSpacing w:val="0"/>
        <w:jc w:val="both"/>
        <w:rPr>
          <w:rFonts w:ascii="Arial" w:hAnsi="Arial" w:cs="Arial"/>
          <w:iCs/>
        </w:rPr>
      </w:pPr>
      <w:r w:rsidRPr="000C042F">
        <w:rPr>
          <w:rFonts w:ascii="Arial" w:hAnsi="Arial" w:cs="Arial"/>
          <w:iCs/>
        </w:rPr>
        <w:t>w obrębie sołectwa Kolembrody:</w:t>
      </w:r>
    </w:p>
    <w:p w:rsidR="00C52447" w:rsidRPr="000C042F" w:rsidRDefault="00C52447" w:rsidP="000C042F">
      <w:pPr>
        <w:pStyle w:val="Akapitzlist"/>
        <w:numPr>
          <w:ilvl w:val="0"/>
          <w:numId w:val="35"/>
        </w:numPr>
        <w:spacing w:after="120"/>
        <w:ind w:left="1560" w:hanging="357"/>
        <w:contextualSpacing w:val="0"/>
        <w:jc w:val="both"/>
        <w:rPr>
          <w:rFonts w:ascii="Arial" w:hAnsi="Arial" w:cs="Arial"/>
          <w:iCs/>
        </w:rPr>
      </w:pPr>
      <w:r w:rsidRPr="000C042F">
        <w:rPr>
          <w:rFonts w:ascii="Arial" w:hAnsi="Arial" w:cs="Arial"/>
          <w:iCs/>
        </w:rPr>
        <w:t>działka nr 741, będąca własnością parafii</w:t>
      </w:r>
      <w:r w:rsidR="005537C6" w:rsidRPr="000C042F">
        <w:rPr>
          <w:rFonts w:ascii="Arial" w:hAnsi="Arial" w:cs="Arial"/>
          <w:iCs/>
        </w:rPr>
        <w:t>, która obecnie jest wykorzystywana jako boisko; teren ten wymaga uporządkowania i celowego zagospodarowania;</w:t>
      </w:r>
    </w:p>
    <w:p w:rsidR="005537C6" w:rsidRPr="000C042F" w:rsidRDefault="005537C6" w:rsidP="000C042F">
      <w:pPr>
        <w:pStyle w:val="Akapitzlist"/>
        <w:numPr>
          <w:ilvl w:val="0"/>
          <w:numId w:val="35"/>
        </w:numPr>
        <w:spacing w:after="120"/>
        <w:ind w:left="1560" w:hanging="357"/>
        <w:contextualSpacing w:val="0"/>
        <w:jc w:val="both"/>
        <w:rPr>
          <w:rFonts w:ascii="Arial" w:hAnsi="Arial" w:cs="Arial"/>
          <w:iCs/>
        </w:rPr>
      </w:pPr>
      <w:r w:rsidRPr="000C042F">
        <w:rPr>
          <w:rFonts w:ascii="Arial" w:hAnsi="Arial" w:cs="Arial"/>
          <w:iCs/>
        </w:rPr>
        <w:t>działka nr 745, będąca własnością parafii; plac i teren wokół zespołu kościoła parafialnego pw. Nawiedzenia Najświętszej Maryi Panny;</w:t>
      </w:r>
    </w:p>
    <w:p w:rsidR="005537C6" w:rsidRPr="000C042F" w:rsidRDefault="005537C6" w:rsidP="000C042F">
      <w:pPr>
        <w:pStyle w:val="Akapitzlist"/>
        <w:numPr>
          <w:ilvl w:val="0"/>
          <w:numId w:val="35"/>
        </w:numPr>
        <w:spacing w:after="120"/>
        <w:ind w:left="1560" w:hanging="357"/>
        <w:contextualSpacing w:val="0"/>
        <w:jc w:val="both"/>
        <w:rPr>
          <w:rFonts w:ascii="Arial" w:hAnsi="Arial" w:cs="Arial"/>
          <w:iCs/>
        </w:rPr>
      </w:pPr>
      <w:r w:rsidRPr="000C042F">
        <w:rPr>
          <w:rFonts w:ascii="Arial" w:hAnsi="Arial" w:cs="Arial"/>
          <w:iCs/>
        </w:rPr>
        <w:t xml:space="preserve">działka nr 742, będąca własnością </w:t>
      </w:r>
      <w:r w:rsidR="000C042F" w:rsidRPr="000C042F">
        <w:rPr>
          <w:rFonts w:ascii="Arial" w:hAnsi="Arial" w:cs="Arial"/>
          <w:iCs/>
        </w:rPr>
        <w:t xml:space="preserve">gminy </w:t>
      </w:r>
      <w:r w:rsidRPr="000C042F">
        <w:rPr>
          <w:rFonts w:ascii="Arial" w:hAnsi="Arial" w:cs="Arial"/>
          <w:iCs/>
        </w:rPr>
        <w:t>Komarówka Podlaska; zagospodarowania wymaga teren wokół budynku Gminnej Izby Regionalnej;</w:t>
      </w:r>
    </w:p>
    <w:p w:rsidR="005537C6" w:rsidRPr="000C042F" w:rsidRDefault="005537C6" w:rsidP="000C042F">
      <w:pPr>
        <w:pStyle w:val="Akapitzlist"/>
        <w:numPr>
          <w:ilvl w:val="0"/>
          <w:numId w:val="35"/>
        </w:numPr>
        <w:spacing w:after="120"/>
        <w:ind w:left="1560" w:hanging="357"/>
        <w:contextualSpacing w:val="0"/>
        <w:jc w:val="both"/>
        <w:rPr>
          <w:rFonts w:ascii="Arial" w:hAnsi="Arial" w:cs="Arial"/>
          <w:iCs/>
        </w:rPr>
      </w:pPr>
      <w:r w:rsidRPr="000C042F">
        <w:rPr>
          <w:rFonts w:ascii="Arial" w:hAnsi="Arial" w:cs="Arial"/>
          <w:iCs/>
        </w:rPr>
        <w:t xml:space="preserve">działka nr 969, będąca własnością </w:t>
      </w:r>
      <w:r w:rsidR="000C042F" w:rsidRPr="000C042F">
        <w:rPr>
          <w:rFonts w:ascii="Arial" w:hAnsi="Arial" w:cs="Arial"/>
          <w:iCs/>
        </w:rPr>
        <w:t xml:space="preserve">gminy </w:t>
      </w:r>
      <w:r w:rsidRPr="000C042F">
        <w:rPr>
          <w:rFonts w:ascii="Arial" w:hAnsi="Arial" w:cs="Arial"/>
          <w:iCs/>
        </w:rPr>
        <w:t xml:space="preserve">Komarówka Podlaska; </w:t>
      </w:r>
      <w:r w:rsidR="000C042F" w:rsidRPr="000C042F">
        <w:rPr>
          <w:rFonts w:ascii="Arial" w:hAnsi="Arial" w:cs="Arial"/>
          <w:iCs/>
        </w:rPr>
        <w:t>przeprowadzenia interwencji wymaga tutaj teren wokół siedziby Szkoły Podstawowej i Warsztatu Terapii Zajęciowej;</w:t>
      </w:r>
    </w:p>
    <w:p w:rsidR="003625BE" w:rsidRPr="000C042F" w:rsidRDefault="000C042F" w:rsidP="000C042F">
      <w:pPr>
        <w:pStyle w:val="Akapitzlist"/>
        <w:numPr>
          <w:ilvl w:val="0"/>
          <w:numId w:val="34"/>
        </w:numPr>
        <w:spacing w:after="120"/>
        <w:ind w:left="714" w:hanging="357"/>
        <w:contextualSpacing w:val="0"/>
        <w:jc w:val="both"/>
        <w:rPr>
          <w:rFonts w:ascii="Arial" w:hAnsi="Arial" w:cs="Arial"/>
          <w:iCs/>
        </w:rPr>
      </w:pPr>
      <w:r w:rsidRPr="000C042F">
        <w:rPr>
          <w:rFonts w:ascii="Arial" w:hAnsi="Arial" w:cs="Arial"/>
          <w:iCs/>
        </w:rPr>
        <w:t>w obrębie sołectwa Komarówka Podlaska:</w:t>
      </w:r>
    </w:p>
    <w:p w:rsidR="000C042F" w:rsidRPr="000C042F" w:rsidRDefault="000C042F" w:rsidP="000C042F">
      <w:pPr>
        <w:pStyle w:val="Akapitzlist"/>
        <w:numPr>
          <w:ilvl w:val="0"/>
          <w:numId w:val="35"/>
        </w:numPr>
        <w:spacing w:after="120"/>
        <w:ind w:left="1560" w:hanging="357"/>
        <w:contextualSpacing w:val="0"/>
        <w:jc w:val="both"/>
        <w:rPr>
          <w:rFonts w:ascii="Arial" w:hAnsi="Arial" w:cs="Arial"/>
          <w:iCs/>
        </w:rPr>
      </w:pPr>
      <w:r w:rsidRPr="000C042F">
        <w:rPr>
          <w:rFonts w:ascii="Arial" w:hAnsi="Arial" w:cs="Arial"/>
          <w:iCs/>
        </w:rPr>
        <w:lastRenderedPageBreak/>
        <w:t>działka nr 967, będąca własnością gminy Komarówka Podlaska; gruntownej modernizacji wymaga stadion sportowy wraz z otoczeniem (m. in. wykonanie płyty boiska, wyposażenie w krzesełka, remont ogrodzenia i oświetlenia);</w:t>
      </w:r>
    </w:p>
    <w:p w:rsidR="000C042F" w:rsidRPr="000C042F" w:rsidRDefault="000C042F" w:rsidP="000C042F">
      <w:pPr>
        <w:pStyle w:val="Akapitzlist"/>
        <w:numPr>
          <w:ilvl w:val="0"/>
          <w:numId w:val="35"/>
        </w:numPr>
        <w:spacing w:after="120"/>
        <w:ind w:left="1560" w:hanging="357"/>
        <w:contextualSpacing w:val="0"/>
        <w:jc w:val="both"/>
        <w:rPr>
          <w:rFonts w:ascii="Arial" w:hAnsi="Arial" w:cs="Arial"/>
          <w:iCs/>
        </w:rPr>
      </w:pPr>
      <w:r w:rsidRPr="000C042F">
        <w:rPr>
          <w:rFonts w:ascii="Arial" w:hAnsi="Arial" w:cs="Arial"/>
          <w:iCs/>
        </w:rPr>
        <w:t>działki nr 246 i 247, będące własnością parafii; zespół kościoła parafialnego pw. Najświętszego Serca Jezusowego: kościół, dom ludowy, dawna plebania, dawna organistówka;</w:t>
      </w:r>
    </w:p>
    <w:p w:rsidR="000C042F" w:rsidRPr="000C042F" w:rsidRDefault="000C042F" w:rsidP="000C042F">
      <w:pPr>
        <w:pStyle w:val="Akapitzlist"/>
        <w:numPr>
          <w:ilvl w:val="0"/>
          <w:numId w:val="35"/>
        </w:numPr>
        <w:spacing w:after="120"/>
        <w:ind w:left="1560" w:hanging="357"/>
        <w:contextualSpacing w:val="0"/>
        <w:jc w:val="both"/>
        <w:rPr>
          <w:rFonts w:ascii="Arial" w:hAnsi="Arial" w:cs="Arial"/>
          <w:iCs/>
        </w:rPr>
      </w:pPr>
      <w:r w:rsidRPr="000C042F">
        <w:rPr>
          <w:rFonts w:ascii="Arial" w:hAnsi="Arial" w:cs="Arial"/>
          <w:iCs/>
        </w:rPr>
        <w:t>działka nr 245, będąca własnością Zgromadzenie Sióstr „Jedność”;</w:t>
      </w:r>
    </w:p>
    <w:p w:rsidR="000C042F" w:rsidRPr="000C042F" w:rsidRDefault="000C042F" w:rsidP="000C042F">
      <w:pPr>
        <w:pStyle w:val="Akapitzlist"/>
        <w:numPr>
          <w:ilvl w:val="0"/>
          <w:numId w:val="35"/>
        </w:numPr>
        <w:spacing w:after="120"/>
        <w:ind w:left="1559" w:hanging="357"/>
        <w:contextualSpacing w:val="0"/>
        <w:jc w:val="both"/>
        <w:rPr>
          <w:rFonts w:ascii="Arial" w:hAnsi="Arial" w:cs="Arial"/>
          <w:iCs/>
        </w:rPr>
      </w:pPr>
      <w:r w:rsidRPr="000C042F">
        <w:rPr>
          <w:rFonts w:ascii="Arial" w:hAnsi="Arial" w:cs="Arial"/>
          <w:iCs/>
        </w:rPr>
        <w:t>działka nr 842, będąca własnością parafii; budynek oraz teren przylegający.</w:t>
      </w:r>
    </w:p>
    <w:p w:rsidR="003625BE" w:rsidRDefault="000C042F" w:rsidP="00160A84">
      <w:pPr>
        <w:spacing w:after="480"/>
        <w:jc w:val="both"/>
        <w:rPr>
          <w:rFonts w:ascii="Arial" w:hAnsi="Arial" w:cs="Arial"/>
        </w:rPr>
      </w:pPr>
      <w:r>
        <w:rPr>
          <w:rFonts w:ascii="Arial" w:hAnsi="Arial" w:cs="Arial"/>
        </w:rPr>
        <w:t xml:space="preserve">W trakcie konsultacji wskazywano, że ww. obiekty oraz tereny wokół tych obiektów można wykorzystać do stworzenia miejsc rekreacji oraz wypoczynku zarówno dla mieszkańców gminy Komarówka Podlaska, jak również dla osób z zewnątrz, np. turystów. </w:t>
      </w:r>
      <w:r w:rsidR="00160A84">
        <w:rPr>
          <w:rFonts w:ascii="Arial" w:hAnsi="Arial" w:cs="Arial"/>
        </w:rPr>
        <w:t>Takie działanie mogłoby podnieść walory turystyczne gminy. Dodatkowo, podkreślano, że na obszarze gminy istnieje również sporo „rozdrobnionych” terenów o niskiej jakości, które nie tworzą zwartej całości. W związku z tym obliczenie ich powierzchni jest utrudnione. Do terenów tych należą między innymi: obszary zlokalizowane przy osiedlach mieszkaniowych, gdzie brakuje np. placu zabaw. Istnieje potrzeba zorganizowania i uporządkowania terenów zielonych, zamontowania obiektów małej architektury, stworzenie skwerku z alejkami i oświetleniem.</w:t>
      </w:r>
    </w:p>
    <w:p w:rsidR="00FE2547" w:rsidRPr="00CB15E9" w:rsidRDefault="00FE2547" w:rsidP="00160A84">
      <w:pPr>
        <w:pStyle w:val="Nagwek2"/>
        <w:shd w:val="clear" w:color="auto" w:fill="92D050"/>
        <w:spacing w:after="480"/>
        <w:rPr>
          <w:rFonts w:ascii="Arial" w:hAnsi="Arial" w:cs="Arial"/>
          <w:b/>
          <w:color w:val="auto"/>
          <w:sz w:val="28"/>
          <w:szCs w:val="28"/>
        </w:rPr>
      </w:pPr>
      <w:bookmarkStart w:id="92" w:name="_Toc473848441"/>
      <w:bookmarkStart w:id="93" w:name="_Toc476387700"/>
      <w:r w:rsidRPr="00CB15E9">
        <w:rPr>
          <w:rFonts w:ascii="Arial" w:hAnsi="Arial" w:cs="Arial"/>
          <w:b/>
          <w:color w:val="auto"/>
          <w:sz w:val="28"/>
          <w:szCs w:val="28"/>
        </w:rPr>
        <w:t>1.9 SFERA TECZNICZNA</w:t>
      </w:r>
      <w:bookmarkEnd w:id="92"/>
      <w:bookmarkEnd w:id="93"/>
    </w:p>
    <w:p w:rsidR="00FE2547" w:rsidRPr="00160A84" w:rsidRDefault="00160A84" w:rsidP="004A236F">
      <w:pPr>
        <w:spacing w:after="240"/>
        <w:jc w:val="both"/>
        <w:rPr>
          <w:rFonts w:ascii="Arial" w:hAnsi="Arial" w:cs="Arial"/>
        </w:rPr>
      </w:pPr>
      <w:r w:rsidRPr="004012D6">
        <w:rPr>
          <w:rFonts w:ascii="Arial" w:hAnsi="Arial" w:cs="Arial"/>
          <w:i/>
          <w:szCs w:val="24"/>
        </w:rPr>
        <w:t xml:space="preserve">Wytyczne w zakresie rewitalizacji w programach operacyjnych na latach 2014-2020 </w:t>
      </w:r>
      <w:r w:rsidRPr="004012D6">
        <w:rPr>
          <w:rFonts w:ascii="Arial" w:hAnsi="Arial" w:cs="Arial"/>
          <w:szCs w:val="24"/>
        </w:rPr>
        <w:t>wskazują, że obszar gminy znajdujący się w stanie kryzysowym z powodu koncentracji negatywnych zjawisk społecznych, w szczególności bezrobocia, ubóstwa, przestępczości, niskiego poziomu edukacji lub kapitału społecznego, a także niewystarczającego poziomu uczestnictwa w życiu publicznym i kulturalnym, można wyznaczyć jako obszar zdegradowany w przypadku występowania na nim ponadto co najmniej dodatkowego, jednego negatywnego zjawiska. W katalogu tych zjawisk znalazły się także zagadnienia techniczne, w szczególności: degradacja stanu technicznego obiektów budowlanych, w tym o przeznaczeniu mieszkaniowym, oraz niefunkcjonowanie rozwiązań technicznych umożliwiających efektywne korzystanie z obiektów</w:t>
      </w:r>
      <w:r w:rsidR="0078276F">
        <w:rPr>
          <w:rFonts w:ascii="Arial" w:hAnsi="Arial" w:cs="Arial"/>
          <w:szCs w:val="24"/>
        </w:rPr>
        <w:t xml:space="preserve"> budowlanych, w szczególności w </w:t>
      </w:r>
      <w:r w:rsidRPr="004012D6">
        <w:rPr>
          <w:rFonts w:ascii="Arial" w:hAnsi="Arial" w:cs="Arial"/>
          <w:szCs w:val="24"/>
        </w:rPr>
        <w:t>zakresie energooszczędności i ochrony środowiska.</w:t>
      </w:r>
    </w:p>
    <w:p w:rsidR="00160A84" w:rsidRPr="00160A84" w:rsidRDefault="0078276F" w:rsidP="0078276F">
      <w:pPr>
        <w:spacing w:after="120"/>
        <w:jc w:val="both"/>
        <w:rPr>
          <w:rFonts w:ascii="Arial" w:hAnsi="Arial" w:cs="Arial"/>
        </w:rPr>
      </w:pPr>
      <w:r w:rsidRPr="004012D6">
        <w:rPr>
          <w:rFonts w:ascii="Arial" w:hAnsi="Arial" w:cs="Arial"/>
          <w:szCs w:val="24"/>
        </w:rPr>
        <w:t xml:space="preserve">Uwzględniając powyższe informacje, charakteryzujące zjawisko degradacji technicznej, wybrano, na potrzeby przedmiotowej analizy, </w:t>
      </w:r>
      <w:r>
        <w:rPr>
          <w:rFonts w:ascii="Arial" w:hAnsi="Arial" w:cs="Arial"/>
          <w:szCs w:val="24"/>
        </w:rPr>
        <w:t>dwa</w:t>
      </w:r>
      <w:r w:rsidRPr="004012D6">
        <w:rPr>
          <w:rFonts w:ascii="Arial" w:hAnsi="Arial" w:cs="Arial"/>
          <w:szCs w:val="24"/>
        </w:rPr>
        <w:t xml:space="preserve"> wskaźniki, które najdokładniej oddadzą zasięg obszaru kryzysowego w obrębie sfery technicznej. Przeanalizowano zatem:</w:t>
      </w:r>
    </w:p>
    <w:p w:rsidR="00160A84" w:rsidRDefault="0078276F" w:rsidP="0078276F">
      <w:pPr>
        <w:pStyle w:val="Akapitzlist"/>
        <w:numPr>
          <w:ilvl w:val="0"/>
          <w:numId w:val="34"/>
        </w:numPr>
        <w:spacing w:after="120"/>
        <w:ind w:left="714" w:hanging="357"/>
        <w:contextualSpacing w:val="0"/>
        <w:jc w:val="both"/>
        <w:rPr>
          <w:rFonts w:ascii="Arial" w:hAnsi="Arial" w:cs="Arial"/>
        </w:rPr>
      </w:pPr>
      <w:r>
        <w:rPr>
          <w:rFonts w:ascii="Arial" w:hAnsi="Arial" w:cs="Arial"/>
        </w:rPr>
        <w:t>liczbę gospodarstw domowych podłączonych do wodociągu w przeliczeniu na 100 gospodarstw domowych w 2015 roku;</w:t>
      </w:r>
    </w:p>
    <w:p w:rsidR="0078276F" w:rsidRPr="0078276F" w:rsidRDefault="0078276F" w:rsidP="0078276F">
      <w:pPr>
        <w:pStyle w:val="Akapitzlist"/>
        <w:numPr>
          <w:ilvl w:val="0"/>
          <w:numId w:val="34"/>
        </w:numPr>
        <w:spacing w:after="120"/>
        <w:jc w:val="both"/>
        <w:rPr>
          <w:rFonts w:ascii="Arial" w:hAnsi="Arial" w:cs="Arial"/>
        </w:rPr>
      </w:pPr>
      <w:r w:rsidRPr="004012D6">
        <w:rPr>
          <w:rFonts w:ascii="Arial" w:hAnsi="Arial" w:cs="Arial"/>
          <w:szCs w:val="24"/>
        </w:rPr>
        <w:t>udział gospodarstw domowych korzystających ze źródeł energii odnawialnej w ogólnej liczbie gospodarstw domowych w 2015 roku;</w:t>
      </w:r>
    </w:p>
    <w:p w:rsidR="00160A84" w:rsidRDefault="00F430A9" w:rsidP="004C4BC7">
      <w:pPr>
        <w:spacing w:after="480"/>
        <w:jc w:val="both"/>
        <w:rPr>
          <w:rFonts w:ascii="Arial" w:hAnsi="Arial" w:cs="Arial"/>
        </w:rPr>
      </w:pPr>
      <w:r>
        <w:rPr>
          <w:rFonts w:ascii="Arial" w:hAnsi="Arial" w:cs="Arial"/>
        </w:rPr>
        <w:t xml:space="preserve">Dane pozyskane z Urzędu Gminy w Komarówce Podlaskiej </w:t>
      </w:r>
      <w:r w:rsidR="00D15495">
        <w:rPr>
          <w:rFonts w:ascii="Arial" w:hAnsi="Arial" w:cs="Arial"/>
        </w:rPr>
        <w:t xml:space="preserve">wskazują, że liczba gospodarstw domowych podłączonych do wodociągu w przeliczeniu na 100 gospodarstw domowych </w:t>
      </w:r>
      <w:r w:rsidR="009B0EB8">
        <w:rPr>
          <w:rFonts w:ascii="Arial" w:hAnsi="Arial" w:cs="Arial"/>
        </w:rPr>
        <w:lastRenderedPageBreak/>
        <w:t>wyniosła na terenie gminy w 2015 roku 63,24 (średnia gminna). Najkorzystniej sytuacja prezentuje się w sołectwach Brzozowy Kąt, Derewiczna, Walinna, Woroniec oraz Wólka Komarowska. Wszystkie gospodarstwa domowe zlokalizowane w obrębie każdego z ww. sołectw są podłączone do sieci wodociągowej. W związku z tym analizowany wskaźnik osiągnął w tych jednostkach wartość 100. W sołectwie Wiski 97,22 na sto gospodarstw jest podłączonych do wodociągu. Nieco gorzej, ale nadal powyżej średniej gminnej, sytuacja wygląda w sołectwie Komarówka Podlaska, gdzie liczba gospodarstw domowych podłączonych do wodociągu w przeliczeniu na 100 gospodarstw wyniosła 87,73. Z najgorszą sytuacją mamy do czynienia w jednostkach referencyjnych, w których ani jedno gospodarstwo nie jest podłączone</w:t>
      </w:r>
      <w:r w:rsidR="004C4BC7">
        <w:rPr>
          <w:rFonts w:ascii="Arial" w:hAnsi="Arial" w:cs="Arial"/>
        </w:rPr>
        <w:t xml:space="preserve"> do sieci wodociągowej. Do jednostek tych należą: Brzeziny, Kolembrody, Przegaliny Duże, Przegaliny Małe, Żelizna oraz Żulinki. Taki stan rzeczy jest spowodowany tym, że na obszarach tych nie stworzono sieci wodociągowej.</w:t>
      </w:r>
    </w:p>
    <w:p w:rsidR="004C4BC7" w:rsidRPr="00DF4A57" w:rsidRDefault="004C4BC7" w:rsidP="00DF4A57">
      <w:pPr>
        <w:pStyle w:val="Legenda"/>
        <w:keepNext/>
        <w:spacing w:after="0"/>
        <w:contextualSpacing/>
        <w:jc w:val="both"/>
        <w:rPr>
          <w:rFonts w:ascii="Arial" w:hAnsi="Arial" w:cs="Arial"/>
          <w:b w:val="0"/>
          <w:i/>
          <w:color w:val="auto"/>
        </w:rPr>
      </w:pPr>
      <w:bookmarkStart w:id="94" w:name="_Toc475579896"/>
      <w:r w:rsidRPr="00DF4A57">
        <w:rPr>
          <w:rFonts w:ascii="Arial" w:hAnsi="Arial" w:cs="Arial"/>
          <w:i/>
          <w:color w:val="auto"/>
        </w:rPr>
        <w:t xml:space="preserve">Wykres </w:t>
      </w:r>
      <w:r w:rsidR="00452745" w:rsidRPr="00DF4A57">
        <w:rPr>
          <w:rFonts w:ascii="Arial" w:hAnsi="Arial" w:cs="Arial"/>
          <w:i/>
          <w:color w:val="auto"/>
        </w:rPr>
        <w:fldChar w:fldCharType="begin"/>
      </w:r>
      <w:r w:rsidRPr="00DF4A57">
        <w:rPr>
          <w:rFonts w:ascii="Arial" w:hAnsi="Arial" w:cs="Arial"/>
          <w:i/>
          <w:color w:val="auto"/>
        </w:rPr>
        <w:instrText xml:space="preserve"> SEQ Wykres \* ARABIC </w:instrText>
      </w:r>
      <w:r w:rsidR="00452745" w:rsidRPr="00DF4A57">
        <w:rPr>
          <w:rFonts w:ascii="Arial" w:hAnsi="Arial" w:cs="Arial"/>
          <w:i/>
          <w:color w:val="auto"/>
        </w:rPr>
        <w:fldChar w:fldCharType="separate"/>
      </w:r>
      <w:r w:rsidR="00565D71">
        <w:rPr>
          <w:rFonts w:ascii="Arial" w:hAnsi="Arial" w:cs="Arial"/>
          <w:i/>
          <w:noProof/>
          <w:color w:val="auto"/>
        </w:rPr>
        <w:t>41</w:t>
      </w:r>
      <w:r w:rsidR="00452745" w:rsidRPr="00DF4A57">
        <w:rPr>
          <w:rFonts w:ascii="Arial" w:hAnsi="Arial" w:cs="Arial"/>
          <w:i/>
          <w:color w:val="auto"/>
        </w:rPr>
        <w:fldChar w:fldCharType="end"/>
      </w:r>
      <w:r w:rsidRPr="00DF4A57">
        <w:rPr>
          <w:rFonts w:ascii="Arial" w:hAnsi="Arial" w:cs="Arial"/>
          <w:i/>
          <w:color w:val="auto"/>
        </w:rPr>
        <w:t xml:space="preserve"> </w:t>
      </w:r>
      <w:r w:rsidRPr="00DF4A57">
        <w:rPr>
          <w:rFonts w:ascii="Arial" w:hAnsi="Arial" w:cs="Arial"/>
          <w:b w:val="0"/>
          <w:i/>
          <w:color w:val="auto"/>
        </w:rPr>
        <w:t>Liczba gospodarstw domowych podłączonych do wodociągu w przeliczeniu na 100 gospodarstw domowych w 2015 roku wg podziału na jednostki referencyjne</w:t>
      </w:r>
      <w:bookmarkEnd w:id="94"/>
    </w:p>
    <w:p w:rsidR="0078276F" w:rsidRDefault="00F430A9" w:rsidP="00DF4A57">
      <w:pPr>
        <w:spacing w:after="0" w:line="240" w:lineRule="auto"/>
        <w:contextualSpacing/>
        <w:jc w:val="both"/>
        <w:rPr>
          <w:rFonts w:ascii="Arial" w:hAnsi="Arial" w:cs="Arial"/>
        </w:rPr>
      </w:pPr>
      <w:r w:rsidRPr="00F430A9">
        <w:rPr>
          <w:rFonts w:ascii="Arial" w:hAnsi="Arial" w:cs="Arial"/>
          <w:noProof/>
          <w:lang w:eastAsia="pl-PL"/>
        </w:rPr>
        <w:drawing>
          <wp:inline distT="0" distB="0" distL="0" distR="0">
            <wp:extent cx="5764265" cy="3242930"/>
            <wp:effectExtent l="0" t="0" r="0" b="0"/>
            <wp:docPr id="55"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004C4BC7" w:rsidRPr="00DF4A57">
        <w:rPr>
          <w:rFonts w:ascii="Arial" w:hAnsi="Arial" w:cs="Arial"/>
          <w:b/>
          <w:i/>
          <w:iCs/>
          <w:sz w:val="18"/>
          <w:szCs w:val="18"/>
        </w:rPr>
        <w:t xml:space="preserve">Źródło: </w:t>
      </w:r>
      <w:r w:rsidR="004C4BC7" w:rsidRPr="00DF4A57">
        <w:rPr>
          <w:rFonts w:ascii="Arial" w:hAnsi="Arial" w:cs="Arial"/>
          <w:i/>
          <w:iCs/>
          <w:sz w:val="18"/>
          <w:szCs w:val="18"/>
        </w:rPr>
        <w:t>Opracowanie własne na podstawie danych Urzędu Gminy Komarówka Podlaska</w:t>
      </w:r>
    </w:p>
    <w:p w:rsidR="00DF4A57" w:rsidRDefault="00DF4A57" w:rsidP="004A236F">
      <w:pPr>
        <w:spacing w:after="240"/>
        <w:jc w:val="both"/>
        <w:rPr>
          <w:rFonts w:ascii="Arial" w:hAnsi="Arial" w:cs="Arial"/>
          <w:szCs w:val="24"/>
        </w:rPr>
      </w:pPr>
    </w:p>
    <w:p w:rsidR="0078276F" w:rsidRDefault="004C4BC7" w:rsidP="004A236F">
      <w:pPr>
        <w:spacing w:after="240"/>
        <w:jc w:val="both"/>
        <w:rPr>
          <w:rFonts w:ascii="Arial" w:hAnsi="Arial" w:cs="Arial"/>
          <w:szCs w:val="24"/>
        </w:rPr>
      </w:pPr>
      <w:r>
        <w:rPr>
          <w:rFonts w:ascii="Arial" w:hAnsi="Arial" w:cs="Arial"/>
          <w:szCs w:val="24"/>
        </w:rPr>
        <w:t>Drugim</w:t>
      </w:r>
      <w:r w:rsidRPr="004012D6">
        <w:rPr>
          <w:rFonts w:ascii="Arial" w:hAnsi="Arial" w:cs="Arial"/>
          <w:szCs w:val="24"/>
        </w:rPr>
        <w:t xml:space="preserve"> wskaźnikiem, który również może wskazywać na istnienie </w:t>
      </w:r>
      <w:r>
        <w:rPr>
          <w:rFonts w:ascii="Arial" w:hAnsi="Arial" w:cs="Arial"/>
          <w:szCs w:val="24"/>
        </w:rPr>
        <w:t xml:space="preserve">stanu kryzysowego w obrębie sfery </w:t>
      </w:r>
      <w:r w:rsidR="00470896">
        <w:rPr>
          <w:rFonts w:ascii="Arial" w:hAnsi="Arial" w:cs="Arial"/>
          <w:szCs w:val="24"/>
        </w:rPr>
        <w:t>technicznej</w:t>
      </w:r>
      <w:r>
        <w:rPr>
          <w:rFonts w:ascii="Arial" w:hAnsi="Arial" w:cs="Arial"/>
          <w:szCs w:val="24"/>
        </w:rPr>
        <w:t xml:space="preserve"> może być wskaźnik </w:t>
      </w:r>
      <w:r w:rsidRPr="004012D6">
        <w:rPr>
          <w:rFonts w:ascii="Arial" w:hAnsi="Arial" w:cs="Arial"/>
          <w:szCs w:val="24"/>
        </w:rPr>
        <w:t>pokazujący udział gospodarstw domowych korzystających ze źródeł energii odnawialnej w ogólnej liczbie gospodarstw domowych.</w:t>
      </w:r>
      <w:r w:rsidR="00D201FD">
        <w:rPr>
          <w:rFonts w:ascii="Arial" w:hAnsi="Arial" w:cs="Arial"/>
          <w:szCs w:val="24"/>
        </w:rPr>
        <w:t xml:space="preserve"> Wskaźnik ten odzwierciedla bowiem problemy</w:t>
      </w:r>
      <w:r w:rsidRPr="004012D6">
        <w:rPr>
          <w:rFonts w:ascii="Arial" w:hAnsi="Arial" w:cs="Arial"/>
          <w:szCs w:val="24"/>
        </w:rPr>
        <w:t xml:space="preserve"> uniemożliwiając</w:t>
      </w:r>
      <w:r w:rsidR="00D201FD">
        <w:rPr>
          <w:rFonts w:ascii="Arial" w:hAnsi="Arial" w:cs="Arial"/>
          <w:szCs w:val="24"/>
        </w:rPr>
        <w:t>e efektywne korzystanie z </w:t>
      </w:r>
      <w:r w:rsidRPr="004012D6">
        <w:rPr>
          <w:rFonts w:ascii="Arial" w:hAnsi="Arial" w:cs="Arial"/>
          <w:szCs w:val="24"/>
        </w:rPr>
        <w:t>obiektów mieszkalnych</w:t>
      </w:r>
      <w:r w:rsidR="00D201FD">
        <w:rPr>
          <w:rFonts w:ascii="Arial" w:hAnsi="Arial" w:cs="Arial"/>
          <w:szCs w:val="24"/>
        </w:rPr>
        <w:t xml:space="preserve"> w zakresie ochrony środowiska. </w:t>
      </w:r>
      <w:r w:rsidRPr="004012D6">
        <w:rPr>
          <w:rFonts w:ascii="Arial" w:hAnsi="Arial" w:cs="Arial"/>
          <w:szCs w:val="24"/>
        </w:rPr>
        <w:t>Bez wątpienia tego rodzaju instalacje wpływają nie tylko na podniesienie jakości życia lokalnej społeczności, lecz również pozytywnie oddziałują na stan środowiska naturalnego. Analizy przedmiotowego wskaźnika dokonano na podstawie danych udostępnionych przez Urząd Gminy w </w:t>
      </w:r>
      <w:r w:rsidR="00D201FD">
        <w:rPr>
          <w:rFonts w:ascii="Arial" w:hAnsi="Arial" w:cs="Arial"/>
          <w:szCs w:val="24"/>
        </w:rPr>
        <w:t>Komarówce Podlaskiej</w:t>
      </w:r>
      <w:r w:rsidRPr="004012D6">
        <w:rPr>
          <w:rFonts w:ascii="Arial" w:hAnsi="Arial" w:cs="Arial"/>
          <w:szCs w:val="24"/>
        </w:rPr>
        <w:t>, dotyczących liczby gosp</w:t>
      </w:r>
      <w:r w:rsidR="00D201FD">
        <w:rPr>
          <w:rFonts w:ascii="Arial" w:hAnsi="Arial" w:cs="Arial"/>
          <w:szCs w:val="24"/>
        </w:rPr>
        <w:t>odarstw domowych wyposażonych w </w:t>
      </w:r>
      <w:r w:rsidRPr="004012D6">
        <w:rPr>
          <w:rFonts w:ascii="Arial" w:hAnsi="Arial" w:cs="Arial"/>
          <w:szCs w:val="24"/>
        </w:rPr>
        <w:t>instalacje odnawialnych źródeł energii.</w:t>
      </w:r>
    </w:p>
    <w:p w:rsidR="00D201FD" w:rsidRDefault="00D201FD" w:rsidP="004A236F">
      <w:pPr>
        <w:spacing w:after="240"/>
        <w:jc w:val="both"/>
        <w:rPr>
          <w:rFonts w:ascii="Arial" w:hAnsi="Arial" w:cs="Arial"/>
          <w:szCs w:val="24"/>
        </w:rPr>
      </w:pPr>
      <w:r>
        <w:rPr>
          <w:rFonts w:ascii="Arial" w:hAnsi="Arial" w:cs="Arial"/>
          <w:szCs w:val="24"/>
        </w:rPr>
        <w:lastRenderedPageBreak/>
        <w:t>Przedmiotowe instalacje zostały zamontowane w ramach realizowanego na terenie gminy Komarówka Podlaska projektu: „</w:t>
      </w:r>
      <w:r w:rsidRPr="00D201FD">
        <w:rPr>
          <w:rFonts w:ascii="Arial" w:hAnsi="Arial" w:cs="Arial"/>
          <w:szCs w:val="24"/>
        </w:rPr>
        <w:t>Czysta energia w powiecie radzyńskim</w:t>
      </w:r>
      <w:r>
        <w:rPr>
          <w:rFonts w:ascii="Arial" w:hAnsi="Arial" w:cs="Arial"/>
          <w:szCs w:val="24"/>
        </w:rPr>
        <w:t xml:space="preserve">”. Projekt ten realizowany był w </w:t>
      </w:r>
      <w:r w:rsidRPr="00D201FD">
        <w:rPr>
          <w:rFonts w:ascii="Arial" w:hAnsi="Arial" w:cs="Arial"/>
          <w:szCs w:val="24"/>
        </w:rPr>
        <w:t>partnerstwie z Miastem Radzyń Podlaski</w:t>
      </w:r>
      <w:r>
        <w:rPr>
          <w:rFonts w:ascii="Arial" w:hAnsi="Arial" w:cs="Arial"/>
          <w:szCs w:val="24"/>
        </w:rPr>
        <w:t xml:space="preserve">, a </w:t>
      </w:r>
      <w:r w:rsidRPr="00D201FD">
        <w:rPr>
          <w:rFonts w:ascii="Arial" w:hAnsi="Arial" w:cs="Arial"/>
          <w:szCs w:val="24"/>
        </w:rPr>
        <w:t>współfinansowany ze środków Unii Europejskiej w ramach Regionalnego Programu Operacyjnego Województwa Lubelskiego</w:t>
      </w:r>
      <w:r>
        <w:rPr>
          <w:rFonts w:ascii="Arial" w:hAnsi="Arial" w:cs="Arial"/>
          <w:szCs w:val="24"/>
        </w:rPr>
        <w:t xml:space="preserve">. </w:t>
      </w:r>
      <w:r w:rsidRPr="004012D6">
        <w:rPr>
          <w:rFonts w:ascii="Arial" w:hAnsi="Arial" w:cs="Arial"/>
          <w:szCs w:val="24"/>
        </w:rPr>
        <w:t>Jego celem było zmniejszenie emisji zanieczyszczeń powietrza pochodzących z pieców na paliwa stałe, ale również wzrost ilości energii wytwarzanej ze źródeł odnawialnych na terenie gminy oraz poprawa warunków bytowych mieszkańców gminy.</w:t>
      </w:r>
    </w:p>
    <w:p w:rsidR="00D201FD" w:rsidRDefault="00D201FD" w:rsidP="004C4BC7">
      <w:pPr>
        <w:spacing w:after="120"/>
        <w:jc w:val="both"/>
        <w:rPr>
          <w:rFonts w:ascii="Arial" w:hAnsi="Arial" w:cs="Arial"/>
          <w:szCs w:val="24"/>
        </w:rPr>
      </w:pPr>
      <w:r>
        <w:rPr>
          <w:rFonts w:ascii="Arial" w:hAnsi="Arial" w:cs="Arial"/>
          <w:szCs w:val="24"/>
        </w:rPr>
        <w:t xml:space="preserve">Na obszarze gminy Komarówka </w:t>
      </w:r>
      <w:r w:rsidR="007818E6">
        <w:rPr>
          <w:rFonts w:ascii="Arial" w:hAnsi="Arial" w:cs="Arial"/>
          <w:szCs w:val="24"/>
        </w:rPr>
        <w:t>Podlaska instalacje kolektorów słonecznych posiada</w:t>
      </w:r>
      <w:r w:rsidR="0005693E">
        <w:rPr>
          <w:rFonts w:ascii="Arial" w:hAnsi="Arial" w:cs="Arial"/>
          <w:szCs w:val="24"/>
        </w:rPr>
        <w:t>ło w 2015 roku</w:t>
      </w:r>
      <w:r w:rsidR="007818E6">
        <w:rPr>
          <w:rFonts w:ascii="Arial" w:hAnsi="Arial" w:cs="Arial"/>
          <w:szCs w:val="24"/>
        </w:rPr>
        <w:t xml:space="preserve"> 91 gospodarstw domowych, czyli 7,3% wszystkich gospodarstw domowych</w:t>
      </w:r>
      <w:r w:rsidR="0005693E">
        <w:rPr>
          <w:rFonts w:ascii="Arial" w:hAnsi="Arial" w:cs="Arial"/>
          <w:szCs w:val="24"/>
        </w:rPr>
        <w:t xml:space="preserve"> (średnia gminna). Uwzględniając ogólną liczbę gospodarstw domowych w poszczególnych jednostkach referencyjnych, najgorszą sytuację (poniżej średniej gminnej) </w:t>
      </w:r>
      <w:r w:rsidR="0005693E" w:rsidRPr="004012D6">
        <w:rPr>
          <w:rFonts w:ascii="Arial" w:hAnsi="Arial" w:cs="Arial"/>
          <w:szCs w:val="24"/>
        </w:rPr>
        <w:t>dotyczącą rozwiązań umożliwiających efektywne korzystanie z obiektów mieszkalnych w zakresie ochrony środowiska, zaobserwowano w następujących jednostkach</w:t>
      </w:r>
      <w:r w:rsidR="0005693E">
        <w:rPr>
          <w:rFonts w:ascii="Arial" w:hAnsi="Arial" w:cs="Arial"/>
          <w:szCs w:val="24"/>
        </w:rPr>
        <w:t>:</w:t>
      </w:r>
    </w:p>
    <w:p w:rsidR="0005693E" w:rsidRDefault="0005693E" w:rsidP="00DF4A57">
      <w:pPr>
        <w:pStyle w:val="Akapitzlist"/>
        <w:numPr>
          <w:ilvl w:val="0"/>
          <w:numId w:val="36"/>
        </w:numPr>
        <w:spacing w:after="0" w:line="240" w:lineRule="auto"/>
        <w:ind w:left="714" w:hanging="357"/>
        <w:jc w:val="both"/>
        <w:rPr>
          <w:rFonts w:ascii="Arial" w:hAnsi="Arial" w:cs="Arial"/>
          <w:szCs w:val="24"/>
        </w:rPr>
      </w:pPr>
      <w:r>
        <w:rPr>
          <w:rFonts w:ascii="Arial" w:hAnsi="Arial" w:cs="Arial"/>
          <w:szCs w:val="24"/>
        </w:rPr>
        <w:t>Przegaliny Małe - wskaźnik był niższy od średniej gminnej o 4,07 punktów procentowych;</w:t>
      </w:r>
    </w:p>
    <w:p w:rsidR="0005693E" w:rsidRDefault="0005693E" w:rsidP="00DF4A57">
      <w:pPr>
        <w:pStyle w:val="Akapitzlist"/>
        <w:numPr>
          <w:ilvl w:val="0"/>
          <w:numId w:val="36"/>
        </w:numPr>
        <w:spacing w:after="0" w:line="240" w:lineRule="auto"/>
        <w:ind w:left="714" w:hanging="357"/>
        <w:jc w:val="both"/>
        <w:rPr>
          <w:rFonts w:ascii="Arial" w:hAnsi="Arial" w:cs="Arial"/>
          <w:szCs w:val="24"/>
        </w:rPr>
      </w:pPr>
      <w:r>
        <w:rPr>
          <w:rFonts w:ascii="Arial" w:hAnsi="Arial" w:cs="Arial"/>
          <w:szCs w:val="24"/>
        </w:rPr>
        <w:t>Derewiczna - wskaźnik był niższy od średniej gminnej o 2,89 punktów procentowych;</w:t>
      </w:r>
    </w:p>
    <w:p w:rsidR="0005693E" w:rsidRDefault="0005693E" w:rsidP="00DF4A57">
      <w:pPr>
        <w:pStyle w:val="Akapitzlist"/>
        <w:numPr>
          <w:ilvl w:val="0"/>
          <w:numId w:val="36"/>
        </w:numPr>
        <w:spacing w:after="0" w:line="240" w:lineRule="auto"/>
        <w:ind w:left="714" w:hanging="357"/>
        <w:jc w:val="both"/>
        <w:rPr>
          <w:rFonts w:ascii="Arial" w:hAnsi="Arial" w:cs="Arial"/>
          <w:szCs w:val="24"/>
        </w:rPr>
      </w:pPr>
      <w:r>
        <w:rPr>
          <w:rFonts w:ascii="Arial" w:hAnsi="Arial" w:cs="Arial"/>
          <w:szCs w:val="24"/>
        </w:rPr>
        <w:t>Przegaliny Duże - wskaźnik był niższy od średniej gminnej o 2 punkty procentowe;</w:t>
      </w:r>
    </w:p>
    <w:p w:rsidR="0005693E" w:rsidRDefault="0005693E" w:rsidP="00DF4A57">
      <w:pPr>
        <w:pStyle w:val="Akapitzlist"/>
        <w:numPr>
          <w:ilvl w:val="0"/>
          <w:numId w:val="36"/>
        </w:numPr>
        <w:spacing w:after="0" w:line="240" w:lineRule="auto"/>
        <w:ind w:left="714" w:hanging="357"/>
        <w:jc w:val="both"/>
        <w:rPr>
          <w:rFonts w:ascii="Arial" w:hAnsi="Arial" w:cs="Arial"/>
          <w:szCs w:val="24"/>
        </w:rPr>
      </w:pPr>
      <w:r>
        <w:rPr>
          <w:rFonts w:ascii="Arial" w:hAnsi="Arial" w:cs="Arial"/>
          <w:szCs w:val="24"/>
        </w:rPr>
        <w:t>Komarówka Podlaska - wskaźnik był niższy od średniej gminnej o 1,56 punktów procentowych;</w:t>
      </w:r>
    </w:p>
    <w:p w:rsidR="0005693E" w:rsidRDefault="0005693E" w:rsidP="00DF4A57">
      <w:pPr>
        <w:pStyle w:val="Akapitzlist"/>
        <w:numPr>
          <w:ilvl w:val="0"/>
          <w:numId w:val="36"/>
        </w:numPr>
        <w:spacing w:after="0" w:line="240" w:lineRule="auto"/>
        <w:ind w:left="714" w:hanging="357"/>
        <w:jc w:val="both"/>
        <w:rPr>
          <w:rFonts w:ascii="Arial" w:hAnsi="Arial" w:cs="Arial"/>
          <w:szCs w:val="24"/>
        </w:rPr>
      </w:pPr>
      <w:r>
        <w:rPr>
          <w:rFonts w:ascii="Arial" w:hAnsi="Arial" w:cs="Arial"/>
          <w:szCs w:val="24"/>
        </w:rPr>
        <w:t>Wiski – wskaźnik był niższy od średniej gmin</w:t>
      </w:r>
      <w:r w:rsidR="00DF4A57">
        <w:rPr>
          <w:rFonts w:ascii="Arial" w:hAnsi="Arial" w:cs="Arial"/>
          <w:szCs w:val="24"/>
        </w:rPr>
        <w:t>nej o 0,36 punktów procentowych.</w:t>
      </w:r>
    </w:p>
    <w:p w:rsidR="00DF4A57" w:rsidRDefault="00DF4A57" w:rsidP="00DF4A57">
      <w:pPr>
        <w:pStyle w:val="Akapitzlist"/>
        <w:spacing w:after="0" w:line="240" w:lineRule="auto"/>
        <w:ind w:left="714"/>
        <w:jc w:val="both"/>
        <w:rPr>
          <w:rFonts w:ascii="Arial" w:hAnsi="Arial" w:cs="Arial"/>
          <w:szCs w:val="24"/>
        </w:rPr>
      </w:pPr>
    </w:p>
    <w:p w:rsidR="0005693E" w:rsidRPr="0005693E" w:rsidRDefault="0005693E" w:rsidP="0005693E">
      <w:pPr>
        <w:spacing w:after="120"/>
        <w:jc w:val="both"/>
        <w:rPr>
          <w:rFonts w:ascii="Arial" w:hAnsi="Arial" w:cs="Arial"/>
          <w:szCs w:val="24"/>
        </w:rPr>
      </w:pPr>
      <w:r>
        <w:rPr>
          <w:rFonts w:ascii="Arial" w:hAnsi="Arial" w:cs="Arial"/>
          <w:szCs w:val="24"/>
        </w:rPr>
        <w:t xml:space="preserve">W sołectwie Żulinki sytuacja była w analizowanym okresie najgorsza, gdyż w żadnym z gospodarstw domowych nie </w:t>
      </w:r>
      <w:r w:rsidR="00254E77">
        <w:rPr>
          <w:rFonts w:ascii="Arial" w:hAnsi="Arial" w:cs="Arial"/>
          <w:szCs w:val="24"/>
        </w:rPr>
        <w:t>korzystano z odnawialnych źródeł energii. Najwyższy udział gospodarstw korzystających z odnawialnych źródeł energii w ogólnej liczbie gospodarstw domowych odnotowano w 2015 roku w sołectwie Wólka Komarowska. Wyniósł on 14,89%, czyli był dwukrotnie wyższy niż średnia w gminie. Powyżej średniej gminnej uplasował się badany wskaźnik również w sołectwie Brzozowy Kąt (12,09%, czyli 4,79 punktów procentowych powyżej średniej), Walinna (11,94%, czyli 4,64 punktów procentowych powyżej średniej), Woroniec (9,76%, czyli 2,46 punktów procentowych poniżej średniej gminnej), Kolembrody (9,24%, czyli o 1,94 punkty procentowe poniżej średniej gminnej), Żelizna (8,43%, czyli 1,13 punktów procentowych poniżej średniej gminnej) oraz Brzeziny (7,69%, czyli 0,39 punktów procentowych poniżej średniej gminnej).</w:t>
      </w:r>
    </w:p>
    <w:p w:rsidR="00254E77" w:rsidRPr="00DF4A57" w:rsidRDefault="00254E77" w:rsidP="00DF4A57">
      <w:pPr>
        <w:pStyle w:val="Legenda"/>
        <w:keepNext/>
        <w:spacing w:after="0"/>
        <w:contextualSpacing/>
        <w:jc w:val="both"/>
        <w:rPr>
          <w:rFonts w:ascii="Arial" w:hAnsi="Arial" w:cs="Arial"/>
          <w:i/>
          <w:color w:val="auto"/>
        </w:rPr>
      </w:pPr>
      <w:bookmarkStart w:id="95" w:name="_Toc475579897"/>
      <w:r w:rsidRPr="00DF4A57">
        <w:rPr>
          <w:rFonts w:ascii="Arial" w:hAnsi="Arial" w:cs="Arial"/>
          <w:i/>
          <w:color w:val="auto"/>
        </w:rPr>
        <w:lastRenderedPageBreak/>
        <w:t xml:space="preserve">Wykres </w:t>
      </w:r>
      <w:r w:rsidR="00452745" w:rsidRPr="00DF4A57">
        <w:rPr>
          <w:rFonts w:ascii="Arial" w:hAnsi="Arial" w:cs="Arial"/>
          <w:i/>
          <w:color w:val="auto"/>
        </w:rPr>
        <w:fldChar w:fldCharType="begin"/>
      </w:r>
      <w:r w:rsidRPr="00DF4A57">
        <w:rPr>
          <w:rFonts w:ascii="Arial" w:hAnsi="Arial" w:cs="Arial"/>
          <w:i/>
          <w:color w:val="auto"/>
        </w:rPr>
        <w:instrText xml:space="preserve"> SEQ Wykres \* ARABIC </w:instrText>
      </w:r>
      <w:r w:rsidR="00452745" w:rsidRPr="00DF4A57">
        <w:rPr>
          <w:rFonts w:ascii="Arial" w:hAnsi="Arial" w:cs="Arial"/>
          <w:i/>
          <w:color w:val="auto"/>
        </w:rPr>
        <w:fldChar w:fldCharType="separate"/>
      </w:r>
      <w:r w:rsidR="00565D71">
        <w:rPr>
          <w:rFonts w:ascii="Arial" w:hAnsi="Arial" w:cs="Arial"/>
          <w:i/>
          <w:noProof/>
          <w:color w:val="auto"/>
        </w:rPr>
        <w:t>42</w:t>
      </w:r>
      <w:r w:rsidR="00452745" w:rsidRPr="00DF4A57">
        <w:rPr>
          <w:rFonts w:ascii="Arial" w:hAnsi="Arial" w:cs="Arial"/>
          <w:i/>
          <w:color w:val="auto"/>
        </w:rPr>
        <w:fldChar w:fldCharType="end"/>
      </w:r>
      <w:r w:rsidRPr="00DF4A57">
        <w:rPr>
          <w:rFonts w:ascii="Arial" w:hAnsi="Arial" w:cs="Arial"/>
          <w:i/>
          <w:color w:val="auto"/>
        </w:rPr>
        <w:t xml:space="preserve"> </w:t>
      </w:r>
      <w:r w:rsidRPr="00DF4A57">
        <w:rPr>
          <w:rFonts w:ascii="Arial" w:hAnsi="Arial" w:cs="Arial"/>
          <w:b w:val="0"/>
          <w:i/>
          <w:color w:val="auto"/>
        </w:rPr>
        <w:t>Udział gospodarstw domowych korzystających ze źródeł energii odnawialnej w ogólnej liczbie gospodarstw domowych w 2015 roku wg podziału na jednostki referencyjne (%)</w:t>
      </w:r>
      <w:bookmarkEnd w:id="95"/>
    </w:p>
    <w:p w:rsidR="007818E6" w:rsidRPr="00D201FD" w:rsidRDefault="0005693E" w:rsidP="00DF4A57">
      <w:pPr>
        <w:spacing w:after="0" w:line="240" w:lineRule="auto"/>
        <w:contextualSpacing/>
        <w:jc w:val="both"/>
        <w:rPr>
          <w:rFonts w:ascii="Arial" w:hAnsi="Arial" w:cs="Arial"/>
          <w:szCs w:val="24"/>
        </w:rPr>
      </w:pPr>
      <w:r w:rsidRPr="0005693E">
        <w:rPr>
          <w:rFonts w:ascii="Arial" w:hAnsi="Arial" w:cs="Arial"/>
          <w:noProof/>
          <w:szCs w:val="24"/>
          <w:lang w:eastAsia="pl-PL"/>
        </w:rPr>
        <w:drawing>
          <wp:inline distT="0" distB="0" distL="0" distR="0">
            <wp:extent cx="5764265" cy="3944680"/>
            <wp:effectExtent l="0" t="0" r="0" b="0"/>
            <wp:docPr id="56"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60A84" w:rsidRPr="00DF4A57" w:rsidRDefault="00254E77" w:rsidP="00DF4A57">
      <w:pPr>
        <w:spacing w:after="0" w:line="240" w:lineRule="auto"/>
        <w:contextualSpacing/>
        <w:rPr>
          <w:rFonts w:ascii="Arial" w:hAnsi="Arial" w:cs="Arial"/>
          <w:i/>
          <w:iCs/>
          <w:sz w:val="18"/>
          <w:szCs w:val="18"/>
        </w:rPr>
      </w:pPr>
      <w:r w:rsidRPr="00DF4A57">
        <w:rPr>
          <w:rFonts w:ascii="Arial" w:hAnsi="Arial" w:cs="Arial"/>
          <w:b/>
          <w:i/>
          <w:iCs/>
          <w:sz w:val="18"/>
          <w:szCs w:val="18"/>
        </w:rPr>
        <w:t xml:space="preserve">Źródło: </w:t>
      </w:r>
      <w:r w:rsidRPr="00DF4A57">
        <w:rPr>
          <w:rFonts w:ascii="Arial" w:hAnsi="Arial" w:cs="Arial"/>
          <w:i/>
          <w:iCs/>
          <w:sz w:val="18"/>
          <w:szCs w:val="18"/>
        </w:rPr>
        <w:t>Opracowanie własne na podstawie danych Urzędu Gminy Komarówka Podlaska</w:t>
      </w:r>
    </w:p>
    <w:p w:rsidR="00254E77" w:rsidRDefault="00254E77">
      <w:pPr>
        <w:rPr>
          <w:rFonts w:ascii="Arial" w:eastAsiaTheme="majorEastAsia" w:hAnsi="Arial" w:cs="Arial"/>
          <w:b/>
          <w:sz w:val="28"/>
          <w:szCs w:val="28"/>
        </w:rPr>
      </w:pPr>
      <w:bookmarkStart w:id="96" w:name="_Toc473848442"/>
      <w:r>
        <w:rPr>
          <w:rFonts w:ascii="Arial" w:hAnsi="Arial" w:cs="Arial"/>
          <w:b/>
          <w:sz w:val="28"/>
          <w:szCs w:val="28"/>
        </w:rPr>
        <w:br w:type="page"/>
      </w:r>
    </w:p>
    <w:p w:rsidR="00FE2547" w:rsidRPr="00CB15E9" w:rsidRDefault="00FE2547" w:rsidP="00321680">
      <w:pPr>
        <w:pStyle w:val="Nagwek2"/>
        <w:shd w:val="clear" w:color="auto" w:fill="92D050"/>
        <w:rPr>
          <w:rFonts w:ascii="Arial" w:hAnsi="Arial" w:cs="Arial"/>
          <w:b/>
          <w:color w:val="auto"/>
          <w:sz w:val="28"/>
          <w:szCs w:val="28"/>
        </w:rPr>
      </w:pPr>
      <w:bookmarkStart w:id="97" w:name="_Toc476387701"/>
      <w:r w:rsidRPr="00CB15E9">
        <w:rPr>
          <w:rFonts w:ascii="Arial" w:hAnsi="Arial" w:cs="Arial"/>
          <w:b/>
          <w:color w:val="auto"/>
          <w:sz w:val="28"/>
          <w:szCs w:val="28"/>
        </w:rPr>
        <w:lastRenderedPageBreak/>
        <w:t>2. DELIMITACJA OBSZARU ZDEGRADOWANEGO I OBSZARU REWITALIZACJI</w:t>
      </w:r>
      <w:bookmarkEnd w:id="96"/>
      <w:bookmarkEnd w:id="97"/>
    </w:p>
    <w:p w:rsidR="00FE2547" w:rsidRPr="00CB15E9" w:rsidRDefault="00FE2547" w:rsidP="00FE2547">
      <w:pPr>
        <w:spacing w:after="0"/>
        <w:jc w:val="both"/>
        <w:rPr>
          <w:rFonts w:ascii="Arial" w:hAnsi="Arial" w:cs="Arial"/>
          <w:sz w:val="28"/>
          <w:szCs w:val="28"/>
        </w:rPr>
      </w:pPr>
    </w:p>
    <w:p w:rsidR="00FE2547" w:rsidRPr="00CB15E9" w:rsidRDefault="00FE2547" w:rsidP="003B3B9F">
      <w:pPr>
        <w:pStyle w:val="Nagwek2"/>
        <w:shd w:val="clear" w:color="auto" w:fill="92D050"/>
        <w:spacing w:before="0" w:after="480"/>
        <w:rPr>
          <w:rFonts w:ascii="Arial" w:hAnsi="Arial" w:cs="Arial"/>
          <w:b/>
          <w:color w:val="auto"/>
          <w:sz w:val="28"/>
          <w:szCs w:val="28"/>
        </w:rPr>
      </w:pPr>
      <w:bookmarkStart w:id="98" w:name="_Toc473848443"/>
      <w:bookmarkStart w:id="99" w:name="_Toc476387702"/>
      <w:r w:rsidRPr="00CB15E9">
        <w:rPr>
          <w:rFonts w:ascii="Arial" w:hAnsi="Arial" w:cs="Arial"/>
          <w:b/>
          <w:color w:val="auto"/>
          <w:sz w:val="28"/>
          <w:szCs w:val="28"/>
        </w:rPr>
        <w:t>2.1 METODOLOGIA DELIMITACJI OBSZARU ZDEGRADOWANEGO</w:t>
      </w:r>
      <w:bookmarkEnd w:id="98"/>
      <w:bookmarkEnd w:id="99"/>
    </w:p>
    <w:p w:rsidR="00FE2547" w:rsidRDefault="003B3B9F" w:rsidP="003B3B9F">
      <w:pPr>
        <w:jc w:val="both"/>
        <w:rPr>
          <w:rFonts w:ascii="Arial" w:hAnsi="Arial" w:cs="Arial"/>
          <w:szCs w:val="24"/>
        </w:rPr>
      </w:pPr>
      <w:r w:rsidRPr="00487EBC">
        <w:rPr>
          <w:rFonts w:ascii="Arial" w:hAnsi="Arial" w:cs="Arial"/>
          <w:szCs w:val="24"/>
        </w:rPr>
        <w:t xml:space="preserve">Celem zidentyfikowania obszarów zdegradowanych przyjęto analizę wielokryterialną, opartą na zestawie wskaźników. Pozwoliła ona na obiektywne określenie stopnia zróżnicowania rozwoju społeczno-gospodarczego poszczególnych obszarów gminy </w:t>
      </w:r>
      <w:r>
        <w:rPr>
          <w:rFonts w:ascii="Arial" w:hAnsi="Arial" w:cs="Arial"/>
          <w:szCs w:val="24"/>
        </w:rPr>
        <w:t>Komarówka Podlaska</w:t>
      </w:r>
      <w:r w:rsidRPr="00487EBC">
        <w:rPr>
          <w:rFonts w:ascii="Arial" w:hAnsi="Arial" w:cs="Arial"/>
          <w:szCs w:val="24"/>
        </w:rPr>
        <w:t>.</w:t>
      </w:r>
    </w:p>
    <w:p w:rsidR="003B3B9F" w:rsidRDefault="003B3B9F" w:rsidP="003B3B9F">
      <w:pPr>
        <w:jc w:val="both"/>
        <w:rPr>
          <w:rFonts w:ascii="Arial" w:hAnsi="Arial" w:cs="Arial"/>
          <w:szCs w:val="24"/>
        </w:rPr>
      </w:pPr>
      <w:r w:rsidRPr="00487EBC">
        <w:rPr>
          <w:rFonts w:ascii="Arial" w:hAnsi="Arial" w:cs="Arial"/>
          <w:szCs w:val="24"/>
        </w:rPr>
        <w:t xml:space="preserve">Na potrzeby delimitacji obszarów zdegradowanych wykorzystano podział gminy </w:t>
      </w:r>
      <w:r>
        <w:rPr>
          <w:rFonts w:ascii="Arial" w:hAnsi="Arial" w:cs="Arial"/>
          <w:szCs w:val="24"/>
        </w:rPr>
        <w:t>Komarówka Podlaska</w:t>
      </w:r>
      <w:r w:rsidRPr="00487EBC">
        <w:rPr>
          <w:rFonts w:ascii="Arial" w:hAnsi="Arial" w:cs="Arial"/>
          <w:szCs w:val="24"/>
        </w:rPr>
        <w:t xml:space="preserve"> na </w:t>
      </w:r>
      <w:r>
        <w:rPr>
          <w:rFonts w:ascii="Arial" w:hAnsi="Arial" w:cs="Arial"/>
          <w:szCs w:val="24"/>
        </w:rPr>
        <w:t>13</w:t>
      </w:r>
      <w:r w:rsidRPr="00487EBC">
        <w:rPr>
          <w:rFonts w:ascii="Arial" w:hAnsi="Arial" w:cs="Arial"/>
          <w:szCs w:val="24"/>
        </w:rPr>
        <w:t xml:space="preserve"> jednostek referencyjnych (sołectwa). Dane zebrane na ich poziomie stanowiły podstawę do analizy wskaźnikowej przeprowadzonej dla pięciu obowiązkowych sfer: społecznej, gospodarczej, środowiskowej, przestrzenno-funkcjonalnej i technicznej. Należy jednocześnie dodać, że wyniki otrzymane podczas badania metodą wskaźnikową zostały uzupełnione danymi z analizy jakościowej, uwzględniającej oczekiwania i potrzeby lokalnej społeczności, przeprowadzonej podczas konsult</w:t>
      </w:r>
      <w:r>
        <w:rPr>
          <w:rFonts w:ascii="Arial" w:hAnsi="Arial" w:cs="Arial"/>
          <w:szCs w:val="24"/>
        </w:rPr>
        <w:t>acji społecznych prowadzonych w </w:t>
      </w:r>
      <w:r w:rsidRPr="00487EBC">
        <w:rPr>
          <w:rFonts w:ascii="Arial" w:hAnsi="Arial" w:cs="Arial"/>
          <w:szCs w:val="24"/>
        </w:rPr>
        <w:t>gminie.</w:t>
      </w:r>
    </w:p>
    <w:p w:rsidR="003B3B9F" w:rsidRDefault="003B3B9F" w:rsidP="003B3B9F">
      <w:pPr>
        <w:jc w:val="both"/>
        <w:rPr>
          <w:rFonts w:ascii="Arial" w:hAnsi="Arial" w:cs="Arial"/>
        </w:rPr>
      </w:pPr>
      <w:r w:rsidRPr="00487EBC">
        <w:rPr>
          <w:rFonts w:ascii="Arial" w:hAnsi="Arial" w:cs="Arial"/>
          <w:szCs w:val="24"/>
        </w:rPr>
        <w:t xml:space="preserve">Podstawę delimitacji obszarów zdegradowanych stanowią zgromadzone i przeanalizowane dane udostępnione przez następujące instytucje: Urząd Gminy w </w:t>
      </w:r>
      <w:r>
        <w:rPr>
          <w:rFonts w:ascii="Arial" w:hAnsi="Arial" w:cs="Arial"/>
          <w:szCs w:val="24"/>
        </w:rPr>
        <w:t>Komarówce Podlaskiej</w:t>
      </w:r>
      <w:r w:rsidRPr="00487EBC">
        <w:rPr>
          <w:rFonts w:ascii="Arial" w:hAnsi="Arial" w:cs="Arial"/>
          <w:szCs w:val="24"/>
        </w:rPr>
        <w:t xml:space="preserve"> oraz jednostki organizacyjne (m. in. GOPS, szkoły), Powiatowy Urząd Pracy w</w:t>
      </w:r>
      <w:r>
        <w:rPr>
          <w:rFonts w:ascii="Arial" w:hAnsi="Arial" w:cs="Arial"/>
          <w:szCs w:val="24"/>
        </w:rPr>
        <w:t> Radzyniu Podlaskim</w:t>
      </w:r>
      <w:r w:rsidRPr="00487EBC">
        <w:rPr>
          <w:rFonts w:ascii="Arial" w:hAnsi="Arial" w:cs="Arial"/>
          <w:szCs w:val="24"/>
        </w:rPr>
        <w:t xml:space="preserve">, Niepubliczny Zakład Opieki Zdrowotnej w </w:t>
      </w:r>
      <w:r>
        <w:rPr>
          <w:rFonts w:ascii="Arial" w:hAnsi="Arial" w:cs="Arial"/>
          <w:szCs w:val="24"/>
        </w:rPr>
        <w:t>Komarówce Podlaskiej</w:t>
      </w:r>
      <w:r w:rsidRPr="00487EBC">
        <w:rPr>
          <w:rFonts w:ascii="Arial" w:hAnsi="Arial" w:cs="Arial"/>
          <w:szCs w:val="24"/>
        </w:rPr>
        <w:t xml:space="preserve">, Komenda Powiatowa Policji w </w:t>
      </w:r>
      <w:r>
        <w:rPr>
          <w:rFonts w:ascii="Arial" w:hAnsi="Arial" w:cs="Arial"/>
          <w:szCs w:val="24"/>
        </w:rPr>
        <w:t>Radzyniu Podlaskim</w:t>
      </w:r>
      <w:r w:rsidRPr="00487EBC">
        <w:rPr>
          <w:rFonts w:ascii="Arial" w:hAnsi="Arial" w:cs="Arial"/>
          <w:szCs w:val="24"/>
        </w:rPr>
        <w:t>, Wojewódzki</w:t>
      </w:r>
      <w:r>
        <w:rPr>
          <w:rFonts w:ascii="Arial" w:hAnsi="Arial" w:cs="Arial"/>
          <w:szCs w:val="24"/>
        </w:rPr>
        <w:t xml:space="preserve"> Inspektorat Ochrony Środowiska</w:t>
      </w:r>
      <w:r w:rsidRPr="00487EBC">
        <w:rPr>
          <w:rFonts w:ascii="Arial" w:hAnsi="Arial" w:cs="Arial"/>
          <w:szCs w:val="24"/>
        </w:rPr>
        <w:t>.</w:t>
      </w:r>
    </w:p>
    <w:p w:rsidR="003B3B9F" w:rsidRDefault="003B3B9F" w:rsidP="003B3B9F">
      <w:pPr>
        <w:jc w:val="both"/>
        <w:rPr>
          <w:rFonts w:ascii="Arial" w:hAnsi="Arial" w:cs="Arial"/>
        </w:rPr>
      </w:pPr>
      <w:r w:rsidRPr="00487EBC">
        <w:rPr>
          <w:rFonts w:ascii="Arial" w:hAnsi="Arial" w:cs="Arial"/>
          <w:szCs w:val="24"/>
        </w:rPr>
        <w:t xml:space="preserve">Zastosowana w niniejszym badaniu metoda wielokryterialna zakłada użycie wybranych wskaźników dla ustalenia listy rankingowej oraz wyboru obszaru charakteryzującego się największym nasileniem cech kryzysowych (łącznie </w:t>
      </w:r>
      <w:r w:rsidR="00485BBC">
        <w:rPr>
          <w:rFonts w:ascii="Arial" w:hAnsi="Arial" w:cs="Arial"/>
          <w:szCs w:val="24"/>
        </w:rPr>
        <w:t>34</w:t>
      </w:r>
      <w:r w:rsidRPr="00487EBC">
        <w:rPr>
          <w:rFonts w:ascii="Arial" w:hAnsi="Arial" w:cs="Arial"/>
          <w:szCs w:val="24"/>
        </w:rPr>
        <w:t xml:space="preserve"> wskaźniki, w pięciu grupach). Duża liczba wskaźników rodzi pytanie o ich wagę w wyniku końcowym. Celem optymalizacji procesu wyboru, jak i uwzględnienia preferencji wynikających z </w:t>
      </w:r>
      <w:r w:rsidR="00485BBC">
        <w:rPr>
          <w:rFonts w:ascii="Arial" w:hAnsi="Arial" w:cs="Arial"/>
          <w:szCs w:val="24"/>
        </w:rPr>
        <w:t>„</w:t>
      </w:r>
      <w:r w:rsidRPr="00485BBC">
        <w:rPr>
          <w:rFonts w:ascii="Arial" w:hAnsi="Arial" w:cs="Arial"/>
          <w:i/>
          <w:szCs w:val="24"/>
        </w:rPr>
        <w:t>Wytyczn</w:t>
      </w:r>
      <w:r w:rsidR="00485BBC">
        <w:rPr>
          <w:rFonts w:ascii="Arial" w:hAnsi="Arial" w:cs="Arial"/>
          <w:i/>
          <w:szCs w:val="24"/>
        </w:rPr>
        <w:t>ych</w:t>
      </w:r>
      <w:r w:rsidRPr="00485BBC">
        <w:rPr>
          <w:rFonts w:ascii="Arial" w:hAnsi="Arial" w:cs="Arial"/>
          <w:i/>
          <w:szCs w:val="24"/>
        </w:rPr>
        <w:t xml:space="preserve"> w zakresie rewitalizacji w programach operacyjnych na latach 2014-2020</w:t>
      </w:r>
      <w:r w:rsidRPr="00485BBC">
        <w:rPr>
          <w:rFonts w:ascii="Arial" w:hAnsi="Arial" w:cs="Arial"/>
          <w:szCs w:val="24"/>
        </w:rPr>
        <w:t>”</w:t>
      </w:r>
      <w:r w:rsidRPr="00487EBC">
        <w:rPr>
          <w:rFonts w:ascii="Arial" w:hAnsi="Arial" w:cs="Arial"/>
          <w:szCs w:val="24"/>
        </w:rPr>
        <w:t xml:space="preserve">, założono, że łączna wartość </w:t>
      </w:r>
      <w:r>
        <w:rPr>
          <w:rFonts w:ascii="Arial" w:hAnsi="Arial" w:cs="Arial"/>
          <w:szCs w:val="24"/>
        </w:rPr>
        <w:t>wskaźników społecznych wyniesie 60</w:t>
      </w:r>
      <w:r w:rsidRPr="00487EBC">
        <w:rPr>
          <w:rFonts w:ascii="Arial" w:hAnsi="Arial" w:cs="Arial"/>
          <w:szCs w:val="24"/>
        </w:rPr>
        <w:t xml:space="preserve">%, natomiast łączna wartość wskaźników w pozostałych 4 sferach wyniesie łącznie </w:t>
      </w:r>
      <w:r>
        <w:rPr>
          <w:rFonts w:ascii="Arial" w:hAnsi="Arial" w:cs="Arial"/>
          <w:szCs w:val="24"/>
        </w:rPr>
        <w:t>40</w:t>
      </w:r>
      <w:r w:rsidRPr="00487EBC">
        <w:rPr>
          <w:rFonts w:ascii="Arial" w:hAnsi="Arial" w:cs="Arial"/>
          <w:szCs w:val="24"/>
        </w:rPr>
        <w:t>%. Przedmiotowe założenie wynika z konieczności oddania kierunku interwencji zapisanej w umowie partnerstwa zakładającej m.in.: konieczności wyznaczenia obszarów deficytowych z naciskiem na problemy społeczne.</w:t>
      </w:r>
    </w:p>
    <w:p w:rsidR="003B3B9F" w:rsidRDefault="00485BBC" w:rsidP="00485BBC">
      <w:pPr>
        <w:jc w:val="both"/>
        <w:rPr>
          <w:rFonts w:ascii="Arial" w:hAnsi="Arial" w:cs="Arial"/>
          <w:szCs w:val="24"/>
        </w:rPr>
      </w:pPr>
      <w:r w:rsidRPr="00487EBC">
        <w:rPr>
          <w:rFonts w:ascii="Arial" w:hAnsi="Arial" w:cs="Arial"/>
          <w:szCs w:val="24"/>
        </w:rPr>
        <w:t>Poniżej zaprezentowano listę wskaźników delimitacyjnych oraz przyjęte wagi dla grupy czynników i poszczególnych wskaźników.</w:t>
      </w:r>
    </w:p>
    <w:p w:rsidR="00485BBC" w:rsidRDefault="00485BBC" w:rsidP="00485BBC">
      <w:pPr>
        <w:jc w:val="both"/>
        <w:rPr>
          <w:rFonts w:ascii="Arial" w:hAnsi="Arial" w:cs="Arial"/>
        </w:rPr>
      </w:pPr>
    </w:p>
    <w:p w:rsidR="00DF4A57" w:rsidRDefault="00DF4A57" w:rsidP="00FE2547">
      <w:pPr>
        <w:rPr>
          <w:rFonts w:ascii="Arial" w:hAnsi="Arial" w:cs="Arial"/>
        </w:rPr>
        <w:sectPr w:rsidR="00DF4A57" w:rsidSect="0002293B">
          <w:pgSz w:w="11906" w:h="16838"/>
          <w:pgMar w:top="1418" w:right="1418" w:bottom="1418" w:left="1418" w:header="708" w:footer="708" w:gutter="0"/>
          <w:cols w:space="708"/>
          <w:docGrid w:linePitch="360"/>
        </w:sectPr>
      </w:pPr>
    </w:p>
    <w:p w:rsidR="00485BBC" w:rsidRPr="00DF4A57" w:rsidRDefault="00485BBC" w:rsidP="00DF4A57">
      <w:pPr>
        <w:pStyle w:val="Legenda"/>
        <w:keepNext/>
        <w:spacing w:after="0"/>
        <w:contextualSpacing/>
        <w:rPr>
          <w:rFonts w:ascii="Arial" w:hAnsi="Arial" w:cs="Arial"/>
          <w:i/>
          <w:color w:val="auto"/>
        </w:rPr>
      </w:pPr>
      <w:bookmarkStart w:id="100" w:name="_Toc475579849"/>
      <w:r w:rsidRPr="00DF4A57">
        <w:rPr>
          <w:rFonts w:ascii="Arial" w:hAnsi="Arial" w:cs="Arial"/>
          <w:i/>
          <w:color w:val="auto"/>
        </w:rPr>
        <w:lastRenderedPageBreak/>
        <w:t xml:space="preserve">Tabela </w:t>
      </w:r>
      <w:r w:rsidR="00452745" w:rsidRPr="00DF4A57">
        <w:rPr>
          <w:rFonts w:ascii="Arial" w:hAnsi="Arial" w:cs="Arial"/>
          <w:i/>
          <w:color w:val="auto"/>
        </w:rPr>
        <w:fldChar w:fldCharType="begin"/>
      </w:r>
      <w:r w:rsidRPr="00DF4A57">
        <w:rPr>
          <w:rFonts w:ascii="Arial" w:hAnsi="Arial" w:cs="Arial"/>
          <w:i/>
          <w:color w:val="auto"/>
        </w:rPr>
        <w:instrText xml:space="preserve"> SEQ Tabela \* ARABIC </w:instrText>
      </w:r>
      <w:r w:rsidR="00452745" w:rsidRPr="00DF4A57">
        <w:rPr>
          <w:rFonts w:ascii="Arial" w:hAnsi="Arial" w:cs="Arial"/>
          <w:i/>
          <w:color w:val="auto"/>
        </w:rPr>
        <w:fldChar w:fldCharType="separate"/>
      </w:r>
      <w:r w:rsidR="00565D71">
        <w:rPr>
          <w:rFonts w:ascii="Arial" w:hAnsi="Arial" w:cs="Arial"/>
          <w:i/>
          <w:noProof/>
          <w:color w:val="auto"/>
        </w:rPr>
        <w:t>5</w:t>
      </w:r>
      <w:r w:rsidR="00452745" w:rsidRPr="00DF4A57">
        <w:rPr>
          <w:rFonts w:ascii="Arial" w:hAnsi="Arial" w:cs="Arial"/>
          <w:i/>
          <w:color w:val="auto"/>
        </w:rPr>
        <w:fldChar w:fldCharType="end"/>
      </w:r>
      <w:r w:rsidRPr="00DF4A57">
        <w:rPr>
          <w:rFonts w:ascii="Arial" w:hAnsi="Arial" w:cs="Arial"/>
          <w:i/>
          <w:color w:val="auto"/>
        </w:rPr>
        <w:t xml:space="preserve"> </w:t>
      </w:r>
      <w:r w:rsidRPr="00DF4A57">
        <w:rPr>
          <w:rFonts w:ascii="Arial" w:hAnsi="Arial" w:cs="Arial"/>
          <w:b w:val="0"/>
          <w:i/>
          <w:color w:val="auto"/>
        </w:rPr>
        <w:t>Wskaźniki delimitacyjne</w:t>
      </w:r>
      <w:bookmarkEnd w:id="100"/>
    </w:p>
    <w:tbl>
      <w:tblPr>
        <w:tblStyle w:val="redniasiatka3akcent3"/>
        <w:tblW w:w="14630" w:type="dxa"/>
        <w:jc w:val="center"/>
        <w:tblLayout w:type="fixed"/>
        <w:tblLook w:val="04A0"/>
      </w:tblPr>
      <w:tblGrid>
        <w:gridCol w:w="509"/>
        <w:gridCol w:w="740"/>
        <w:gridCol w:w="1276"/>
        <w:gridCol w:w="1134"/>
        <w:gridCol w:w="2720"/>
        <w:gridCol w:w="1520"/>
        <w:gridCol w:w="1511"/>
        <w:gridCol w:w="1818"/>
        <w:gridCol w:w="3402"/>
      </w:tblGrid>
      <w:tr w:rsidR="00485BBC" w:rsidTr="008D3E9A">
        <w:trPr>
          <w:cnfStyle w:val="100000000000"/>
          <w:cantSplit/>
          <w:trHeight w:val="1413"/>
          <w:tblHeader/>
          <w:jc w:val="center"/>
        </w:trPr>
        <w:tc>
          <w:tcPr>
            <w:cnfStyle w:val="001000000000"/>
            <w:tcW w:w="509" w:type="dxa"/>
            <w:shd w:val="clear" w:color="auto" w:fill="00B050"/>
            <w:vAlign w:val="center"/>
          </w:tcPr>
          <w:p w:rsidR="00485BBC" w:rsidRPr="00DF4A57" w:rsidRDefault="00485BBC" w:rsidP="00F86A42">
            <w:pPr>
              <w:contextualSpacing/>
              <w:jc w:val="center"/>
              <w:rPr>
                <w:rFonts w:ascii="Arial" w:eastAsia="Times New Roman" w:hAnsi="Arial" w:cs="Arial"/>
                <w:bCs w:val="0"/>
                <w:sz w:val="18"/>
                <w:szCs w:val="18"/>
                <w:lang w:eastAsia="pl-PL"/>
              </w:rPr>
            </w:pPr>
            <w:r w:rsidRPr="00DF4A57">
              <w:rPr>
                <w:rFonts w:ascii="Arial" w:eastAsia="Times New Roman" w:hAnsi="Arial" w:cs="Arial"/>
                <w:bCs w:val="0"/>
                <w:sz w:val="18"/>
                <w:szCs w:val="18"/>
                <w:lang w:eastAsia="pl-PL"/>
              </w:rPr>
              <w:t>Lp.</w:t>
            </w:r>
          </w:p>
        </w:tc>
        <w:tc>
          <w:tcPr>
            <w:tcW w:w="740" w:type="dxa"/>
            <w:shd w:val="clear" w:color="auto" w:fill="00B050"/>
            <w:vAlign w:val="center"/>
          </w:tcPr>
          <w:p w:rsidR="00485BBC" w:rsidRPr="00DF4A57" w:rsidRDefault="00485BBC" w:rsidP="00F86A42">
            <w:pPr>
              <w:contextualSpacing/>
              <w:jc w:val="center"/>
              <w:cnfStyle w:val="100000000000"/>
              <w:rPr>
                <w:rFonts w:ascii="Arial" w:eastAsia="Times New Roman" w:hAnsi="Arial" w:cs="Arial"/>
                <w:bCs w:val="0"/>
                <w:sz w:val="18"/>
                <w:szCs w:val="18"/>
                <w:lang w:eastAsia="pl-PL"/>
              </w:rPr>
            </w:pPr>
            <w:r w:rsidRPr="00DF4A57">
              <w:rPr>
                <w:rFonts w:ascii="Arial" w:eastAsia="Times New Roman" w:hAnsi="Arial" w:cs="Arial"/>
                <w:bCs w:val="0"/>
                <w:sz w:val="18"/>
                <w:szCs w:val="18"/>
                <w:lang w:eastAsia="pl-PL"/>
              </w:rPr>
              <w:t>Sfera</w:t>
            </w:r>
          </w:p>
        </w:tc>
        <w:tc>
          <w:tcPr>
            <w:tcW w:w="1276" w:type="dxa"/>
            <w:shd w:val="clear" w:color="auto" w:fill="00B050"/>
            <w:vAlign w:val="center"/>
          </w:tcPr>
          <w:p w:rsidR="00485BBC" w:rsidRPr="00DF4A57" w:rsidRDefault="00485BBC" w:rsidP="00F86A42">
            <w:pPr>
              <w:contextualSpacing/>
              <w:jc w:val="center"/>
              <w:cnfStyle w:val="100000000000"/>
              <w:rPr>
                <w:rFonts w:ascii="Arial" w:eastAsia="Times New Roman" w:hAnsi="Arial" w:cs="Arial"/>
                <w:bCs w:val="0"/>
                <w:sz w:val="18"/>
                <w:szCs w:val="18"/>
                <w:lang w:eastAsia="pl-PL"/>
              </w:rPr>
            </w:pPr>
            <w:r w:rsidRPr="00DF4A57">
              <w:rPr>
                <w:rFonts w:ascii="Arial" w:eastAsia="Times New Roman" w:hAnsi="Arial" w:cs="Arial"/>
                <w:bCs w:val="0"/>
                <w:sz w:val="18"/>
                <w:szCs w:val="18"/>
                <w:lang w:eastAsia="pl-PL"/>
              </w:rPr>
              <w:t>Waga grupy wskaźników</w:t>
            </w:r>
          </w:p>
        </w:tc>
        <w:tc>
          <w:tcPr>
            <w:tcW w:w="1134" w:type="dxa"/>
            <w:shd w:val="clear" w:color="auto" w:fill="00B050"/>
            <w:vAlign w:val="center"/>
          </w:tcPr>
          <w:p w:rsidR="00485BBC" w:rsidRPr="00DF4A57" w:rsidRDefault="00485BBC" w:rsidP="00F86A42">
            <w:pPr>
              <w:contextualSpacing/>
              <w:jc w:val="center"/>
              <w:cnfStyle w:val="100000000000"/>
              <w:rPr>
                <w:rFonts w:ascii="Arial" w:eastAsia="Times New Roman" w:hAnsi="Arial" w:cs="Arial"/>
                <w:bCs w:val="0"/>
                <w:sz w:val="18"/>
                <w:szCs w:val="18"/>
                <w:lang w:eastAsia="pl-PL"/>
              </w:rPr>
            </w:pPr>
            <w:r w:rsidRPr="00DF4A57">
              <w:rPr>
                <w:rFonts w:ascii="Arial" w:eastAsia="Times New Roman" w:hAnsi="Arial" w:cs="Arial"/>
                <w:bCs w:val="0"/>
                <w:sz w:val="18"/>
                <w:szCs w:val="18"/>
                <w:lang w:eastAsia="pl-PL"/>
              </w:rPr>
              <w:t>Waga wskaźnika</w:t>
            </w:r>
          </w:p>
        </w:tc>
        <w:tc>
          <w:tcPr>
            <w:tcW w:w="2720" w:type="dxa"/>
            <w:shd w:val="clear" w:color="auto" w:fill="00B050"/>
            <w:vAlign w:val="center"/>
          </w:tcPr>
          <w:p w:rsidR="00485BBC" w:rsidRPr="00DF4A57" w:rsidRDefault="00485BBC" w:rsidP="00F86A42">
            <w:pPr>
              <w:contextualSpacing/>
              <w:jc w:val="center"/>
              <w:cnfStyle w:val="100000000000"/>
              <w:rPr>
                <w:rFonts w:ascii="Arial" w:eastAsia="Times New Roman" w:hAnsi="Arial" w:cs="Arial"/>
                <w:bCs w:val="0"/>
                <w:sz w:val="18"/>
                <w:szCs w:val="18"/>
                <w:lang w:eastAsia="pl-PL"/>
              </w:rPr>
            </w:pPr>
            <w:r w:rsidRPr="00DF4A57">
              <w:rPr>
                <w:rFonts w:ascii="Arial" w:eastAsia="Times New Roman" w:hAnsi="Arial" w:cs="Arial"/>
                <w:bCs w:val="0"/>
                <w:sz w:val="18"/>
                <w:szCs w:val="18"/>
                <w:lang w:eastAsia="pl-PL"/>
              </w:rPr>
              <w:t>Proponowany wskaźnik</w:t>
            </w:r>
          </w:p>
        </w:tc>
        <w:tc>
          <w:tcPr>
            <w:tcW w:w="1520" w:type="dxa"/>
            <w:shd w:val="clear" w:color="auto" w:fill="00B050"/>
            <w:vAlign w:val="center"/>
          </w:tcPr>
          <w:p w:rsidR="00485BBC" w:rsidRPr="00DF4A57" w:rsidRDefault="00485BBC" w:rsidP="00F86A42">
            <w:pPr>
              <w:contextualSpacing/>
              <w:jc w:val="center"/>
              <w:cnfStyle w:val="100000000000"/>
              <w:rPr>
                <w:rFonts w:ascii="Arial" w:eastAsia="Times New Roman" w:hAnsi="Arial" w:cs="Arial"/>
                <w:bCs w:val="0"/>
                <w:sz w:val="18"/>
                <w:szCs w:val="18"/>
                <w:lang w:eastAsia="pl-PL"/>
              </w:rPr>
            </w:pPr>
            <w:r w:rsidRPr="00DF4A57">
              <w:rPr>
                <w:rFonts w:ascii="Arial" w:eastAsia="Times New Roman" w:hAnsi="Arial" w:cs="Arial"/>
                <w:bCs w:val="0"/>
                <w:sz w:val="18"/>
                <w:szCs w:val="18"/>
                <w:lang w:eastAsia="pl-PL"/>
              </w:rPr>
              <w:t>Źródło danych</w:t>
            </w:r>
          </w:p>
        </w:tc>
        <w:tc>
          <w:tcPr>
            <w:tcW w:w="1511" w:type="dxa"/>
            <w:shd w:val="clear" w:color="auto" w:fill="00B050"/>
            <w:vAlign w:val="center"/>
          </w:tcPr>
          <w:p w:rsidR="00485BBC" w:rsidRPr="00DF4A57" w:rsidRDefault="00485BBC" w:rsidP="00F86A42">
            <w:pPr>
              <w:contextualSpacing/>
              <w:jc w:val="center"/>
              <w:cnfStyle w:val="100000000000"/>
              <w:rPr>
                <w:rFonts w:ascii="Arial" w:eastAsia="Times New Roman" w:hAnsi="Arial" w:cs="Arial"/>
                <w:bCs w:val="0"/>
                <w:sz w:val="18"/>
                <w:szCs w:val="18"/>
                <w:lang w:eastAsia="pl-PL"/>
              </w:rPr>
            </w:pPr>
            <w:r w:rsidRPr="00DF4A57">
              <w:rPr>
                <w:rFonts w:ascii="Arial" w:eastAsia="Times New Roman" w:hAnsi="Arial" w:cs="Arial"/>
                <w:bCs w:val="0"/>
                <w:sz w:val="18"/>
                <w:szCs w:val="18"/>
                <w:lang w:eastAsia="pl-PL"/>
              </w:rPr>
              <w:t>Charakter wskaźnika</w:t>
            </w:r>
          </w:p>
        </w:tc>
        <w:tc>
          <w:tcPr>
            <w:tcW w:w="1818" w:type="dxa"/>
            <w:shd w:val="clear" w:color="auto" w:fill="00B050"/>
            <w:vAlign w:val="center"/>
          </w:tcPr>
          <w:p w:rsidR="00485BBC" w:rsidRPr="00DF4A57" w:rsidRDefault="00485BBC" w:rsidP="00F86A42">
            <w:pPr>
              <w:contextualSpacing/>
              <w:jc w:val="center"/>
              <w:cnfStyle w:val="100000000000"/>
              <w:rPr>
                <w:rFonts w:ascii="Arial" w:eastAsia="Times New Roman" w:hAnsi="Arial" w:cs="Arial"/>
                <w:bCs w:val="0"/>
                <w:sz w:val="18"/>
                <w:szCs w:val="18"/>
                <w:lang w:eastAsia="pl-PL"/>
              </w:rPr>
            </w:pPr>
            <w:r w:rsidRPr="00DF4A57">
              <w:rPr>
                <w:rFonts w:ascii="Arial" w:eastAsia="Times New Roman" w:hAnsi="Arial" w:cs="Arial"/>
                <w:bCs w:val="0"/>
                <w:sz w:val="18"/>
                <w:szCs w:val="18"/>
                <w:lang w:eastAsia="pl-PL"/>
              </w:rPr>
              <w:t>Wymagana wartość dla obszarów objętych wsparciem</w:t>
            </w:r>
          </w:p>
        </w:tc>
        <w:tc>
          <w:tcPr>
            <w:tcW w:w="3402" w:type="dxa"/>
            <w:shd w:val="clear" w:color="auto" w:fill="00B050"/>
            <w:vAlign w:val="center"/>
          </w:tcPr>
          <w:p w:rsidR="00485BBC" w:rsidRPr="00DF4A57" w:rsidRDefault="00485BBC" w:rsidP="00F86A42">
            <w:pPr>
              <w:contextualSpacing/>
              <w:jc w:val="center"/>
              <w:cnfStyle w:val="100000000000"/>
              <w:rPr>
                <w:rFonts w:ascii="Arial" w:eastAsia="Times New Roman" w:hAnsi="Arial" w:cs="Arial"/>
                <w:bCs w:val="0"/>
                <w:sz w:val="18"/>
                <w:szCs w:val="18"/>
                <w:lang w:eastAsia="pl-PL"/>
              </w:rPr>
            </w:pPr>
            <w:r w:rsidRPr="00DF4A57">
              <w:rPr>
                <w:rFonts w:ascii="Arial" w:eastAsia="Times New Roman" w:hAnsi="Arial" w:cs="Arial"/>
                <w:bCs w:val="0"/>
                <w:sz w:val="18"/>
                <w:szCs w:val="18"/>
                <w:lang w:eastAsia="pl-PL"/>
              </w:rPr>
              <w:t>Uzasadnienie wyboru wskaźnika</w:t>
            </w:r>
          </w:p>
        </w:tc>
      </w:tr>
      <w:tr w:rsidR="008D3E9A" w:rsidTr="00DF4A57">
        <w:trPr>
          <w:cnfStyle w:val="000000100000"/>
          <w:trHeight w:val="580"/>
          <w:jc w:val="center"/>
        </w:trPr>
        <w:tc>
          <w:tcPr>
            <w:cnfStyle w:val="001000000000"/>
            <w:tcW w:w="509" w:type="dxa"/>
            <w:shd w:val="clear" w:color="auto" w:fill="00B050"/>
            <w:vAlign w:val="center"/>
          </w:tcPr>
          <w:p w:rsidR="008D3E9A" w:rsidRPr="00DF4A57" w:rsidRDefault="008D3E9A" w:rsidP="00F86A42">
            <w:pPr>
              <w:pStyle w:val="Akapitzlist"/>
              <w:numPr>
                <w:ilvl w:val="0"/>
                <w:numId w:val="38"/>
              </w:numPr>
              <w:ind w:left="357" w:hanging="357"/>
              <w:jc w:val="center"/>
              <w:rPr>
                <w:rFonts w:ascii="Arial" w:hAnsi="Arial" w:cs="Arial"/>
                <w:sz w:val="18"/>
                <w:szCs w:val="18"/>
              </w:rPr>
            </w:pPr>
          </w:p>
        </w:tc>
        <w:tc>
          <w:tcPr>
            <w:tcW w:w="740" w:type="dxa"/>
            <w:vMerge w:val="restart"/>
            <w:textDirection w:val="btLr"/>
            <w:vAlign w:val="center"/>
          </w:tcPr>
          <w:p w:rsidR="008D3E9A" w:rsidRPr="00DF4A57" w:rsidRDefault="008D3E9A" w:rsidP="00B428E4">
            <w:pPr>
              <w:ind w:left="-249" w:right="113"/>
              <w:jc w:val="center"/>
              <w:cnfStyle w:val="000000100000"/>
              <w:rPr>
                <w:rFonts w:ascii="Arial" w:hAnsi="Arial" w:cs="Arial"/>
                <w:b/>
                <w:sz w:val="18"/>
                <w:szCs w:val="18"/>
              </w:rPr>
            </w:pPr>
            <w:r w:rsidRPr="00DF4A57">
              <w:rPr>
                <w:rFonts w:ascii="Arial" w:hAnsi="Arial" w:cs="Arial"/>
                <w:b/>
                <w:sz w:val="18"/>
                <w:szCs w:val="18"/>
              </w:rPr>
              <w:t>SPOŁECZNA</w:t>
            </w:r>
          </w:p>
        </w:tc>
        <w:tc>
          <w:tcPr>
            <w:tcW w:w="1276" w:type="dxa"/>
            <w:vMerge w:val="restart"/>
            <w:vAlign w:val="center"/>
          </w:tcPr>
          <w:p w:rsidR="008D3E9A" w:rsidRPr="00DF4A57" w:rsidRDefault="008D3E9A" w:rsidP="00F86A42">
            <w:pPr>
              <w:jc w:val="center"/>
              <w:cnfStyle w:val="000000100000"/>
              <w:rPr>
                <w:rFonts w:ascii="Arial" w:hAnsi="Arial" w:cs="Arial"/>
                <w:sz w:val="18"/>
                <w:szCs w:val="18"/>
              </w:rPr>
            </w:pPr>
            <w:r w:rsidRPr="00DF4A57">
              <w:rPr>
                <w:rFonts w:ascii="Arial" w:hAnsi="Arial" w:cs="Arial"/>
                <w:sz w:val="18"/>
                <w:szCs w:val="18"/>
              </w:rPr>
              <w:t>0,6</w:t>
            </w:r>
          </w:p>
        </w:tc>
        <w:tc>
          <w:tcPr>
            <w:tcW w:w="1134" w:type="dxa"/>
            <w:vAlign w:val="center"/>
          </w:tcPr>
          <w:p w:rsidR="008D3E9A" w:rsidRPr="00DF4A57" w:rsidRDefault="008D3E9A" w:rsidP="00F86A42">
            <w:pPr>
              <w:jc w:val="center"/>
              <w:cnfStyle w:val="000000100000"/>
              <w:rPr>
                <w:rFonts w:ascii="Arial" w:hAnsi="Arial" w:cs="Arial"/>
                <w:sz w:val="18"/>
                <w:szCs w:val="18"/>
              </w:rPr>
            </w:pPr>
            <w:r w:rsidRPr="00DF4A57">
              <w:rPr>
                <w:rFonts w:ascii="Arial" w:hAnsi="Arial" w:cs="Arial"/>
                <w:sz w:val="18"/>
                <w:szCs w:val="18"/>
              </w:rPr>
              <w:t>0,03</w:t>
            </w:r>
          </w:p>
        </w:tc>
        <w:tc>
          <w:tcPr>
            <w:tcW w:w="2720" w:type="dxa"/>
            <w:vAlign w:val="center"/>
          </w:tcPr>
          <w:p w:rsidR="008D3E9A" w:rsidRPr="00DF4A57" w:rsidRDefault="008D3E9A" w:rsidP="00B428E4">
            <w:pPr>
              <w:autoSpaceDE w:val="0"/>
              <w:autoSpaceDN w:val="0"/>
              <w:adjustRightInd w:val="0"/>
              <w:cnfStyle w:val="000000100000"/>
              <w:rPr>
                <w:rFonts w:ascii="Arial" w:hAnsi="Arial" w:cs="Arial"/>
                <w:color w:val="000000"/>
                <w:sz w:val="18"/>
                <w:szCs w:val="18"/>
              </w:rPr>
            </w:pPr>
            <w:r w:rsidRPr="00DF4A57">
              <w:rPr>
                <w:rFonts w:ascii="Arial" w:hAnsi="Arial" w:cs="Arial"/>
                <w:color w:val="000000"/>
                <w:sz w:val="18"/>
                <w:szCs w:val="18"/>
              </w:rPr>
              <w:t>Udział ludności w wieku poprodukcyjnym w ogólnej liczbie ludności w 2015 r. (%)</w:t>
            </w:r>
          </w:p>
        </w:tc>
        <w:tc>
          <w:tcPr>
            <w:tcW w:w="1520" w:type="dxa"/>
            <w:vAlign w:val="center"/>
          </w:tcPr>
          <w:p w:rsidR="008D3E9A" w:rsidRPr="00DF4A57" w:rsidRDefault="008D3E9A" w:rsidP="00B428E4">
            <w:pPr>
              <w:cnfStyle w:val="000000100000"/>
              <w:rPr>
                <w:rFonts w:ascii="Arial" w:hAnsi="Arial" w:cs="Arial"/>
                <w:sz w:val="18"/>
                <w:szCs w:val="18"/>
              </w:rPr>
            </w:pPr>
            <w:r w:rsidRPr="00DF4A57">
              <w:rPr>
                <w:rFonts w:ascii="Arial" w:hAnsi="Arial" w:cs="Arial"/>
                <w:sz w:val="18"/>
                <w:szCs w:val="18"/>
              </w:rPr>
              <w:t xml:space="preserve">Urząd Gminy </w:t>
            </w:r>
            <w:r w:rsidRPr="00DF4A57">
              <w:rPr>
                <w:rFonts w:ascii="Arial" w:hAnsi="Arial" w:cs="Arial"/>
                <w:sz w:val="18"/>
                <w:szCs w:val="18"/>
              </w:rPr>
              <w:br/>
              <w:t>w Komarówce Podlaskiej</w:t>
            </w:r>
          </w:p>
        </w:tc>
        <w:tc>
          <w:tcPr>
            <w:tcW w:w="1511" w:type="dxa"/>
            <w:vAlign w:val="center"/>
          </w:tcPr>
          <w:p w:rsidR="008D3E9A" w:rsidRPr="00DF4A57" w:rsidRDefault="008D3E9A" w:rsidP="00B428E4">
            <w:pPr>
              <w:cnfStyle w:val="000000100000"/>
              <w:rPr>
                <w:rFonts w:ascii="Arial" w:hAnsi="Arial" w:cs="Arial"/>
                <w:sz w:val="18"/>
                <w:szCs w:val="18"/>
              </w:rPr>
            </w:pPr>
            <w:r w:rsidRPr="00DF4A57">
              <w:rPr>
                <w:rFonts w:ascii="Arial" w:hAnsi="Arial" w:cs="Arial"/>
                <w:sz w:val="18"/>
                <w:szCs w:val="18"/>
              </w:rPr>
              <w:t>Stymulanta</w:t>
            </w:r>
          </w:p>
        </w:tc>
        <w:tc>
          <w:tcPr>
            <w:tcW w:w="1818" w:type="dxa"/>
            <w:vAlign w:val="center"/>
          </w:tcPr>
          <w:p w:rsidR="008D3E9A" w:rsidRPr="00DF4A57" w:rsidRDefault="008D3E9A" w:rsidP="00B428E4">
            <w:pPr>
              <w:cnfStyle w:val="000000100000"/>
              <w:rPr>
                <w:rFonts w:ascii="Arial" w:hAnsi="Arial" w:cs="Arial"/>
                <w:sz w:val="18"/>
                <w:szCs w:val="18"/>
              </w:rPr>
            </w:pPr>
            <w:r w:rsidRPr="00DF4A57">
              <w:rPr>
                <w:rFonts w:ascii="Arial" w:hAnsi="Arial" w:cs="Arial"/>
                <w:sz w:val="18"/>
                <w:szCs w:val="18"/>
              </w:rPr>
              <w:t>Odchylenie powyżej wartości średniej dla gminy</w:t>
            </w:r>
          </w:p>
        </w:tc>
        <w:tc>
          <w:tcPr>
            <w:tcW w:w="3402" w:type="dxa"/>
            <w:vAlign w:val="center"/>
          </w:tcPr>
          <w:p w:rsidR="008D3E9A" w:rsidRPr="00DF4A57" w:rsidRDefault="008D3E9A" w:rsidP="00B428E4">
            <w:pPr>
              <w:cnfStyle w:val="000000100000"/>
              <w:rPr>
                <w:rFonts w:ascii="Arial" w:hAnsi="Arial" w:cs="Arial"/>
                <w:sz w:val="18"/>
                <w:szCs w:val="18"/>
              </w:rPr>
            </w:pPr>
            <w:r w:rsidRPr="00DF4A57">
              <w:rPr>
                <w:rFonts w:ascii="Arial" w:hAnsi="Arial" w:cs="Arial"/>
                <w:sz w:val="18"/>
                <w:szCs w:val="18"/>
              </w:rPr>
              <w:t>Wskaźnik obrazuje niekorzystną sytuację demograficzną gminy Komarówka Podlaska.</w:t>
            </w:r>
          </w:p>
        </w:tc>
      </w:tr>
      <w:tr w:rsidR="008D3E9A" w:rsidTr="00DF4A57">
        <w:trPr>
          <w:trHeight w:val="772"/>
          <w:jc w:val="center"/>
        </w:trPr>
        <w:tc>
          <w:tcPr>
            <w:cnfStyle w:val="001000000000"/>
            <w:tcW w:w="509" w:type="dxa"/>
            <w:shd w:val="clear" w:color="auto" w:fill="00B050"/>
            <w:vAlign w:val="center"/>
          </w:tcPr>
          <w:p w:rsidR="008D3E9A" w:rsidRPr="00DF4A57" w:rsidRDefault="008D3E9A" w:rsidP="00F86A42">
            <w:pPr>
              <w:pStyle w:val="Akapitzlist"/>
              <w:numPr>
                <w:ilvl w:val="0"/>
                <w:numId w:val="38"/>
              </w:numPr>
              <w:ind w:left="357" w:hanging="357"/>
              <w:jc w:val="center"/>
              <w:rPr>
                <w:rFonts w:ascii="Arial" w:hAnsi="Arial" w:cs="Arial"/>
                <w:sz w:val="18"/>
                <w:szCs w:val="18"/>
              </w:rPr>
            </w:pPr>
          </w:p>
        </w:tc>
        <w:tc>
          <w:tcPr>
            <w:tcW w:w="740" w:type="dxa"/>
            <w:vMerge/>
            <w:vAlign w:val="center"/>
          </w:tcPr>
          <w:p w:rsidR="008D3E9A" w:rsidRPr="00DF4A57" w:rsidRDefault="008D3E9A" w:rsidP="00F86A42">
            <w:pPr>
              <w:jc w:val="center"/>
              <w:cnfStyle w:val="000000000000"/>
              <w:rPr>
                <w:rFonts w:ascii="Arial" w:hAnsi="Arial" w:cs="Arial"/>
                <w:sz w:val="18"/>
                <w:szCs w:val="18"/>
              </w:rPr>
            </w:pPr>
          </w:p>
        </w:tc>
        <w:tc>
          <w:tcPr>
            <w:tcW w:w="1276" w:type="dxa"/>
            <w:vMerge/>
            <w:vAlign w:val="center"/>
          </w:tcPr>
          <w:p w:rsidR="008D3E9A" w:rsidRPr="00DF4A57" w:rsidRDefault="008D3E9A" w:rsidP="00F86A42">
            <w:pPr>
              <w:jc w:val="center"/>
              <w:cnfStyle w:val="000000000000"/>
              <w:rPr>
                <w:rFonts w:ascii="Arial" w:hAnsi="Arial" w:cs="Arial"/>
                <w:sz w:val="18"/>
                <w:szCs w:val="18"/>
              </w:rPr>
            </w:pPr>
          </w:p>
        </w:tc>
        <w:tc>
          <w:tcPr>
            <w:tcW w:w="1134" w:type="dxa"/>
            <w:vAlign w:val="center"/>
          </w:tcPr>
          <w:p w:rsidR="008D3E9A" w:rsidRPr="00DF4A57" w:rsidRDefault="008D3E9A" w:rsidP="00F86A42">
            <w:pPr>
              <w:jc w:val="center"/>
              <w:cnfStyle w:val="000000000000"/>
              <w:rPr>
                <w:rFonts w:ascii="Arial" w:hAnsi="Arial" w:cs="Arial"/>
                <w:sz w:val="18"/>
                <w:szCs w:val="18"/>
              </w:rPr>
            </w:pPr>
            <w:r w:rsidRPr="00DF4A57">
              <w:rPr>
                <w:rFonts w:ascii="Arial" w:hAnsi="Arial" w:cs="Arial"/>
                <w:sz w:val="18"/>
                <w:szCs w:val="18"/>
              </w:rPr>
              <w:t>0,03</w:t>
            </w:r>
          </w:p>
        </w:tc>
        <w:tc>
          <w:tcPr>
            <w:tcW w:w="2720" w:type="dxa"/>
            <w:vAlign w:val="center"/>
          </w:tcPr>
          <w:p w:rsidR="008D3E9A" w:rsidRPr="00DF4A57" w:rsidRDefault="008D3E9A" w:rsidP="00B428E4">
            <w:pPr>
              <w:autoSpaceDE w:val="0"/>
              <w:autoSpaceDN w:val="0"/>
              <w:adjustRightInd w:val="0"/>
              <w:cnfStyle w:val="000000000000"/>
              <w:rPr>
                <w:rFonts w:ascii="Arial" w:hAnsi="Arial" w:cs="Arial"/>
                <w:color w:val="000000"/>
                <w:sz w:val="18"/>
                <w:szCs w:val="18"/>
              </w:rPr>
            </w:pPr>
            <w:r w:rsidRPr="00DF4A57">
              <w:rPr>
                <w:rFonts w:ascii="Arial" w:hAnsi="Arial" w:cs="Arial"/>
                <w:color w:val="000000"/>
                <w:sz w:val="18"/>
                <w:szCs w:val="18"/>
              </w:rPr>
              <w:t>Zmiana udziału ludności w wieku poprodukcyjnym w ogólnej liczbie ludności w latach 2013-2015 (%)</w:t>
            </w:r>
          </w:p>
        </w:tc>
        <w:tc>
          <w:tcPr>
            <w:tcW w:w="1520" w:type="dxa"/>
            <w:vAlign w:val="center"/>
          </w:tcPr>
          <w:p w:rsidR="008D3E9A" w:rsidRPr="00DF4A57" w:rsidRDefault="008D3E9A" w:rsidP="00B428E4">
            <w:pPr>
              <w:cnfStyle w:val="000000000000"/>
              <w:rPr>
                <w:rFonts w:ascii="Arial" w:hAnsi="Arial" w:cs="Arial"/>
                <w:sz w:val="18"/>
                <w:szCs w:val="18"/>
              </w:rPr>
            </w:pPr>
            <w:r w:rsidRPr="00DF4A57">
              <w:rPr>
                <w:rFonts w:ascii="Arial" w:hAnsi="Arial" w:cs="Arial"/>
                <w:sz w:val="18"/>
                <w:szCs w:val="18"/>
              </w:rPr>
              <w:t xml:space="preserve">Urząd Gminy </w:t>
            </w:r>
            <w:r w:rsidRPr="00DF4A57">
              <w:rPr>
                <w:rFonts w:ascii="Arial" w:hAnsi="Arial" w:cs="Arial"/>
                <w:sz w:val="18"/>
                <w:szCs w:val="18"/>
              </w:rPr>
              <w:br/>
              <w:t>w Komarówce Podlaskiej</w:t>
            </w:r>
          </w:p>
        </w:tc>
        <w:tc>
          <w:tcPr>
            <w:tcW w:w="1511" w:type="dxa"/>
            <w:vAlign w:val="center"/>
          </w:tcPr>
          <w:p w:rsidR="008D3E9A" w:rsidRPr="00DF4A57" w:rsidRDefault="008D3E9A" w:rsidP="00B152B8">
            <w:pPr>
              <w:cnfStyle w:val="000000000000"/>
              <w:rPr>
                <w:rFonts w:ascii="Arial" w:hAnsi="Arial" w:cs="Arial"/>
                <w:sz w:val="18"/>
                <w:szCs w:val="18"/>
              </w:rPr>
            </w:pPr>
            <w:r w:rsidRPr="00DF4A57">
              <w:rPr>
                <w:rFonts w:ascii="Arial" w:hAnsi="Arial" w:cs="Arial"/>
                <w:sz w:val="18"/>
                <w:szCs w:val="18"/>
              </w:rPr>
              <w:t>Stymulanta</w:t>
            </w:r>
          </w:p>
        </w:tc>
        <w:tc>
          <w:tcPr>
            <w:tcW w:w="1818" w:type="dxa"/>
            <w:vAlign w:val="center"/>
          </w:tcPr>
          <w:p w:rsidR="008D3E9A" w:rsidRPr="00DF4A57" w:rsidRDefault="008D3E9A" w:rsidP="00B152B8">
            <w:pPr>
              <w:cnfStyle w:val="000000000000"/>
              <w:rPr>
                <w:rFonts w:ascii="Arial" w:hAnsi="Arial" w:cs="Arial"/>
                <w:sz w:val="18"/>
                <w:szCs w:val="18"/>
              </w:rPr>
            </w:pPr>
            <w:r w:rsidRPr="00DF4A57">
              <w:rPr>
                <w:rFonts w:ascii="Arial" w:hAnsi="Arial" w:cs="Arial"/>
                <w:sz w:val="18"/>
                <w:szCs w:val="18"/>
              </w:rPr>
              <w:t>Odchylenie powyżej wartości średniej dla gminy</w:t>
            </w:r>
          </w:p>
        </w:tc>
        <w:tc>
          <w:tcPr>
            <w:tcW w:w="3402" w:type="dxa"/>
            <w:vAlign w:val="center"/>
          </w:tcPr>
          <w:p w:rsidR="008D3E9A" w:rsidRPr="00DF4A57" w:rsidRDefault="008D3E9A" w:rsidP="00C95ADD">
            <w:pPr>
              <w:cnfStyle w:val="000000000000"/>
              <w:rPr>
                <w:rFonts w:ascii="Arial" w:hAnsi="Arial" w:cs="Arial"/>
                <w:sz w:val="18"/>
                <w:szCs w:val="18"/>
              </w:rPr>
            </w:pPr>
            <w:r w:rsidRPr="00DF4A57">
              <w:rPr>
                <w:rFonts w:ascii="Arial" w:hAnsi="Arial" w:cs="Arial"/>
                <w:sz w:val="18"/>
                <w:szCs w:val="18"/>
              </w:rPr>
              <w:t>Wskaźnik obrazuje zachodzące na obszarze gminy Komarówka Podlaska niekorzystne tendencje demograficzne- "starzenie się społeczeństwa".</w:t>
            </w:r>
          </w:p>
        </w:tc>
      </w:tr>
      <w:tr w:rsidR="008D3E9A" w:rsidTr="00DF4A57">
        <w:trPr>
          <w:cnfStyle w:val="000000100000"/>
          <w:trHeight w:val="1283"/>
          <w:jc w:val="center"/>
        </w:trPr>
        <w:tc>
          <w:tcPr>
            <w:cnfStyle w:val="001000000000"/>
            <w:tcW w:w="509" w:type="dxa"/>
            <w:shd w:val="clear" w:color="auto" w:fill="00B050"/>
            <w:vAlign w:val="center"/>
          </w:tcPr>
          <w:p w:rsidR="008D3E9A" w:rsidRPr="00DF4A57" w:rsidRDefault="008D3E9A" w:rsidP="00F86A42">
            <w:pPr>
              <w:pStyle w:val="Akapitzlist"/>
              <w:numPr>
                <w:ilvl w:val="0"/>
                <w:numId w:val="38"/>
              </w:numPr>
              <w:ind w:left="357" w:hanging="357"/>
              <w:jc w:val="center"/>
              <w:rPr>
                <w:rFonts w:ascii="Arial" w:hAnsi="Arial" w:cs="Arial"/>
                <w:sz w:val="18"/>
                <w:szCs w:val="18"/>
              </w:rPr>
            </w:pPr>
          </w:p>
        </w:tc>
        <w:tc>
          <w:tcPr>
            <w:tcW w:w="740" w:type="dxa"/>
            <w:vMerge/>
            <w:vAlign w:val="center"/>
          </w:tcPr>
          <w:p w:rsidR="008D3E9A" w:rsidRPr="00DF4A57" w:rsidRDefault="008D3E9A" w:rsidP="00F86A42">
            <w:pPr>
              <w:jc w:val="center"/>
              <w:cnfStyle w:val="000000100000"/>
              <w:rPr>
                <w:rFonts w:ascii="Arial" w:hAnsi="Arial" w:cs="Arial"/>
                <w:sz w:val="18"/>
                <w:szCs w:val="18"/>
              </w:rPr>
            </w:pPr>
          </w:p>
        </w:tc>
        <w:tc>
          <w:tcPr>
            <w:tcW w:w="1276" w:type="dxa"/>
            <w:vMerge/>
            <w:vAlign w:val="center"/>
          </w:tcPr>
          <w:p w:rsidR="008D3E9A" w:rsidRPr="00DF4A57" w:rsidRDefault="008D3E9A" w:rsidP="00F86A42">
            <w:pPr>
              <w:jc w:val="center"/>
              <w:cnfStyle w:val="000000100000"/>
              <w:rPr>
                <w:rFonts w:ascii="Arial" w:hAnsi="Arial" w:cs="Arial"/>
                <w:sz w:val="18"/>
                <w:szCs w:val="18"/>
              </w:rPr>
            </w:pPr>
          </w:p>
        </w:tc>
        <w:tc>
          <w:tcPr>
            <w:tcW w:w="1134" w:type="dxa"/>
            <w:vAlign w:val="center"/>
          </w:tcPr>
          <w:p w:rsidR="008D3E9A" w:rsidRPr="00DF4A57" w:rsidRDefault="008D3E9A" w:rsidP="00F86A42">
            <w:pPr>
              <w:jc w:val="center"/>
              <w:cnfStyle w:val="000000100000"/>
              <w:rPr>
                <w:rFonts w:ascii="Arial" w:hAnsi="Arial" w:cs="Arial"/>
                <w:sz w:val="18"/>
                <w:szCs w:val="18"/>
              </w:rPr>
            </w:pPr>
            <w:r w:rsidRPr="00DF4A57">
              <w:rPr>
                <w:rFonts w:ascii="Arial" w:hAnsi="Arial" w:cs="Arial"/>
                <w:sz w:val="18"/>
                <w:szCs w:val="18"/>
              </w:rPr>
              <w:t>0,02</w:t>
            </w:r>
          </w:p>
        </w:tc>
        <w:tc>
          <w:tcPr>
            <w:tcW w:w="2720" w:type="dxa"/>
            <w:vAlign w:val="center"/>
          </w:tcPr>
          <w:p w:rsidR="008D3E9A" w:rsidRPr="00DF4A57" w:rsidRDefault="008D3E9A" w:rsidP="00B428E4">
            <w:pPr>
              <w:autoSpaceDE w:val="0"/>
              <w:autoSpaceDN w:val="0"/>
              <w:adjustRightInd w:val="0"/>
              <w:cnfStyle w:val="000000100000"/>
              <w:rPr>
                <w:rFonts w:ascii="Arial" w:hAnsi="Arial" w:cs="Arial"/>
                <w:color w:val="000000"/>
                <w:sz w:val="18"/>
                <w:szCs w:val="18"/>
              </w:rPr>
            </w:pPr>
            <w:r w:rsidRPr="00DF4A57">
              <w:rPr>
                <w:rFonts w:ascii="Arial" w:hAnsi="Arial" w:cs="Arial"/>
                <w:color w:val="000000"/>
                <w:sz w:val="18"/>
                <w:szCs w:val="18"/>
              </w:rPr>
              <w:t xml:space="preserve">Udział osób bezrobotnych zarejestrowanych w Powiatowym Urzędzie Pracy w Radzyniu Podlaskim w ogólnej liczbie ludności w wieku produkcyjnym </w:t>
            </w:r>
            <w:r w:rsidRPr="00DF4A57">
              <w:rPr>
                <w:rFonts w:ascii="Arial" w:hAnsi="Arial" w:cs="Arial"/>
                <w:color w:val="000000"/>
                <w:sz w:val="18"/>
                <w:szCs w:val="18"/>
              </w:rPr>
              <w:br/>
              <w:t>w 2015 r. (%)</w:t>
            </w:r>
          </w:p>
        </w:tc>
        <w:tc>
          <w:tcPr>
            <w:tcW w:w="1520" w:type="dxa"/>
            <w:vAlign w:val="center"/>
          </w:tcPr>
          <w:p w:rsidR="008D3E9A" w:rsidRPr="00DF4A57" w:rsidRDefault="008D3E9A" w:rsidP="00B428E4">
            <w:pPr>
              <w:cnfStyle w:val="000000100000"/>
              <w:rPr>
                <w:rFonts w:ascii="Arial" w:hAnsi="Arial" w:cs="Arial"/>
                <w:sz w:val="18"/>
                <w:szCs w:val="18"/>
              </w:rPr>
            </w:pPr>
            <w:r w:rsidRPr="00DF4A57">
              <w:rPr>
                <w:rFonts w:ascii="Arial" w:hAnsi="Arial" w:cs="Arial"/>
                <w:sz w:val="18"/>
                <w:szCs w:val="18"/>
              </w:rPr>
              <w:t>Powiatowy Urząd Pracy w Radzyniu Podlaskim</w:t>
            </w:r>
          </w:p>
        </w:tc>
        <w:tc>
          <w:tcPr>
            <w:tcW w:w="1511" w:type="dxa"/>
            <w:vAlign w:val="center"/>
          </w:tcPr>
          <w:p w:rsidR="008D3E9A" w:rsidRPr="00DF4A57" w:rsidRDefault="008D3E9A" w:rsidP="00B152B8">
            <w:pPr>
              <w:cnfStyle w:val="000000100000"/>
              <w:rPr>
                <w:rFonts w:ascii="Arial" w:hAnsi="Arial" w:cs="Arial"/>
                <w:sz w:val="18"/>
                <w:szCs w:val="18"/>
              </w:rPr>
            </w:pPr>
            <w:r w:rsidRPr="00DF4A57">
              <w:rPr>
                <w:rFonts w:ascii="Arial" w:hAnsi="Arial" w:cs="Arial"/>
                <w:sz w:val="18"/>
                <w:szCs w:val="18"/>
              </w:rPr>
              <w:t>Stymulanta</w:t>
            </w:r>
          </w:p>
        </w:tc>
        <w:tc>
          <w:tcPr>
            <w:tcW w:w="1818" w:type="dxa"/>
            <w:vAlign w:val="center"/>
          </w:tcPr>
          <w:p w:rsidR="008D3E9A" w:rsidRPr="00DF4A57" w:rsidRDefault="008D3E9A" w:rsidP="00B152B8">
            <w:pPr>
              <w:cnfStyle w:val="000000100000"/>
              <w:rPr>
                <w:rFonts w:ascii="Arial" w:hAnsi="Arial" w:cs="Arial"/>
                <w:sz w:val="18"/>
                <w:szCs w:val="18"/>
              </w:rPr>
            </w:pPr>
            <w:r w:rsidRPr="00DF4A57">
              <w:rPr>
                <w:rFonts w:ascii="Arial" w:hAnsi="Arial" w:cs="Arial"/>
                <w:sz w:val="18"/>
                <w:szCs w:val="18"/>
              </w:rPr>
              <w:t>Odchylenie powyżej wartości średniej dla gminy</w:t>
            </w:r>
          </w:p>
        </w:tc>
        <w:tc>
          <w:tcPr>
            <w:tcW w:w="3402" w:type="dxa"/>
            <w:vAlign w:val="center"/>
          </w:tcPr>
          <w:p w:rsidR="008D3E9A" w:rsidRPr="00DF4A57" w:rsidRDefault="008D3E9A" w:rsidP="00B428E4">
            <w:pPr>
              <w:cnfStyle w:val="000000100000"/>
              <w:rPr>
                <w:rFonts w:ascii="Arial" w:hAnsi="Arial" w:cs="Arial"/>
                <w:sz w:val="18"/>
                <w:szCs w:val="18"/>
              </w:rPr>
            </w:pPr>
            <w:r w:rsidRPr="00DF4A57">
              <w:rPr>
                <w:rFonts w:ascii="Arial" w:hAnsi="Arial" w:cs="Arial"/>
                <w:sz w:val="18"/>
                <w:szCs w:val="18"/>
              </w:rPr>
              <w:t>Wskaźnik pokazuje skalę występowania na terenie gminy niekorzystnego zjawiska jakim jest bezrobocie.</w:t>
            </w:r>
          </w:p>
        </w:tc>
      </w:tr>
      <w:tr w:rsidR="008D3E9A" w:rsidTr="00A56B96">
        <w:trPr>
          <w:trHeight w:val="1827"/>
          <w:jc w:val="center"/>
        </w:trPr>
        <w:tc>
          <w:tcPr>
            <w:cnfStyle w:val="001000000000"/>
            <w:tcW w:w="509" w:type="dxa"/>
            <w:shd w:val="clear" w:color="auto" w:fill="00B050"/>
            <w:vAlign w:val="center"/>
          </w:tcPr>
          <w:p w:rsidR="008D3E9A" w:rsidRPr="00DF4A57" w:rsidRDefault="008D3E9A" w:rsidP="00F86A42">
            <w:pPr>
              <w:pStyle w:val="Akapitzlist"/>
              <w:numPr>
                <w:ilvl w:val="0"/>
                <w:numId w:val="38"/>
              </w:numPr>
              <w:ind w:left="357" w:hanging="357"/>
              <w:jc w:val="center"/>
              <w:rPr>
                <w:rFonts w:ascii="Arial" w:hAnsi="Arial" w:cs="Arial"/>
                <w:sz w:val="18"/>
                <w:szCs w:val="18"/>
              </w:rPr>
            </w:pPr>
          </w:p>
        </w:tc>
        <w:tc>
          <w:tcPr>
            <w:tcW w:w="740" w:type="dxa"/>
            <w:vMerge/>
            <w:vAlign w:val="center"/>
          </w:tcPr>
          <w:p w:rsidR="008D3E9A" w:rsidRPr="00DF4A57" w:rsidRDefault="008D3E9A" w:rsidP="00F86A42">
            <w:pPr>
              <w:jc w:val="center"/>
              <w:cnfStyle w:val="000000000000"/>
              <w:rPr>
                <w:rFonts w:ascii="Arial" w:hAnsi="Arial" w:cs="Arial"/>
                <w:sz w:val="18"/>
                <w:szCs w:val="18"/>
              </w:rPr>
            </w:pPr>
          </w:p>
        </w:tc>
        <w:tc>
          <w:tcPr>
            <w:tcW w:w="1276" w:type="dxa"/>
            <w:vMerge/>
            <w:vAlign w:val="center"/>
          </w:tcPr>
          <w:p w:rsidR="008D3E9A" w:rsidRPr="00DF4A57" w:rsidRDefault="008D3E9A" w:rsidP="00F86A42">
            <w:pPr>
              <w:jc w:val="center"/>
              <w:cnfStyle w:val="000000000000"/>
              <w:rPr>
                <w:rFonts w:ascii="Arial" w:hAnsi="Arial" w:cs="Arial"/>
                <w:sz w:val="18"/>
                <w:szCs w:val="18"/>
              </w:rPr>
            </w:pPr>
          </w:p>
        </w:tc>
        <w:tc>
          <w:tcPr>
            <w:tcW w:w="1134" w:type="dxa"/>
            <w:vAlign w:val="center"/>
          </w:tcPr>
          <w:p w:rsidR="008D3E9A" w:rsidRPr="00DF4A57" w:rsidRDefault="008D3E9A" w:rsidP="00F86A42">
            <w:pPr>
              <w:jc w:val="center"/>
              <w:cnfStyle w:val="000000000000"/>
              <w:rPr>
                <w:rFonts w:ascii="Arial" w:hAnsi="Arial" w:cs="Arial"/>
                <w:sz w:val="18"/>
                <w:szCs w:val="18"/>
              </w:rPr>
            </w:pPr>
            <w:r w:rsidRPr="00DF4A57">
              <w:rPr>
                <w:rFonts w:ascii="Arial" w:hAnsi="Arial" w:cs="Arial"/>
                <w:sz w:val="18"/>
                <w:szCs w:val="18"/>
              </w:rPr>
              <w:t>0,02</w:t>
            </w:r>
          </w:p>
        </w:tc>
        <w:tc>
          <w:tcPr>
            <w:tcW w:w="2720" w:type="dxa"/>
            <w:vAlign w:val="center"/>
          </w:tcPr>
          <w:p w:rsidR="008D3E9A" w:rsidRPr="00DF4A57" w:rsidRDefault="008D3E9A" w:rsidP="00B428E4">
            <w:pPr>
              <w:autoSpaceDE w:val="0"/>
              <w:autoSpaceDN w:val="0"/>
              <w:adjustRightInd w:val="0"/>
              <w:cnfStyle w:val="000000000000"/>
              <w:rPr>
                <w:rFonts w:ascii="Arial" w:hAnsi="Arial" w:cs="Arial"/>
                <w:color w:val="000000"/>
                <w:sz w:val="18"/>
                <w:szCs w:val="18"/>
              </w:rPr>
            </w:pPr>
            <w:r w:rsidRPr="00DF4A57">
              <w:rPr>
                <w:rFonts w:ascii="Arial" w:hAnsi="Arial" w:cs="Arial"/>
                <w:color w:val="000000"/>
                <w:sz w:val="18"/>
                <w:szCs w:val="18"/>
              </w:rPr>
              <w:t>Zmiana udziału osób bezrobotnych zarejestrowanych w Powiatowym Urzędzie Pracy w Radzyniu Podlaskim w ogólnej liczbie ludności w wieku produkcyjnym w latach 2013-2015 (%)</w:t>
            </w:r>
          </w:p>
        </w:tc>
        <w:tc>
          <w:tcPr>
            <w:tcW w:w="1520" w:type="dxa"/>
            <w:vAlign w:val="center"/>
          </w:tcPr>
          <w:p w:rsidR="008D3E9A" w:rsidRPr="00DF4A57" w:rsidRDefault="008D3E9A" w:rsidP="00B428E4">
            <w:pPr>
              <w:cnfStyle w:val="000000000000"/>
              <w:rPr>
                <w:rFonts w:ascii="Arial" w:hAnsi="Arial" w:cs="Arial"/>
                <w:sz w:val="18"/>
                <w:szCs w:val="18"/>
              </w:rPr>
            </w:pPr>
            <w:r w:rsidRPr="00DF4A57">
              <w:rPr>
                <w:rFonts w:ascii="Arial" w:hAnsi="Arial" w:cs="Arial"/>
                <w:sz w:val="18"/>
                <w:szCs w:val="18"/>
              </w:rPr>
              <w:t>Powiatowy Urząd Pracy w Radzyniu Podlaskim</w:t>
            </w:r>
          </w:p>
        </w:tc>
        <w:tc>
          <w:tcPr>
            <w:tcW w:w="1511" w:type="dxa"/>
            <w:vAlign w:val="center"/>
          </w:tcPr>
          <w:p w:rsidR="008D3E9A" w:rsidRPr="00DF4A57" w:rsidRDefault="008D3E9A" w:rsidP="00B152B8">
            <w:pPr>
              <w:cnfStyle w:val="000000000000"/>
              <w:rPr>
                <w:rFonts w:ascii="Arial" w:hAnsi="Arial" w:cs="Arial"/>
                <w:sz w:val="18"/>
                <w:szCs w:val="18"/>
              </w:rPr>
            </w:pPr>
            <w:r w:rsidRPr="00DF4A57">
              <w:rPr>
                <w:rFonts w:ascii="Arial" w:hAnsi="Arial" w:cs="Arial"/>
                <w:sz w:val="18"/>
                <w:szCs w:val="18"/>
              </w:rPr>
              <w:t>Stymulanta</w:t>
            </w:r>
          </w:p>
        </w:tc>
        <w:tc>
          <w:tcPr>
            <w:tcW w:w="1818" w:type="dxa"/>
            <w:vAlign w:val="center"/>
          </w:tcPr>
          <w:p w:rsidR="008D3E9A" w:rsidRPr="00DF4A57" w:rsidRDefault="008D3E9A" w:rsidP="00B152B8">
            <w:pPr>
              <w:cnfStyle w:val="000000000000"/>
              <w:rPr>
                <w:rFonts w:ascii="Arial" w:hAnsi="Arial" w:cs="Arial"/>
                <w:sz w:val="18"/>
                <w:szCs w:val="18"/>
              </w:rPr>
            </w:pPr>
            <w:r w:rsidRPr="00DF4A57">
              <w:rPr>
                <w:rFonts w:ascii="Arial" w:hAnsi="Arial" w:cs="Arial"/>
                <w:sz w:val="18"/>
                <w:szCs w:val="18"/>
              </w:rPr>
              <w:t>Odchylenie powyżej wartości średniej dla gminy</w:t>
            </w:r>
          </w:p>
        </w:tc>
        <w:tc>
          <w:tcPr>
            <w:tcW w:w="3402" w:type="dxa"/>
            <w:vAlign w:val="center"/>
          </w:tcPr>
          <w:p w:rsidR="008D3E9A" w:rsidRPr="00DF4A57" w:rsidRDefault="008D3E9A" w:rsidP="00B428E4">
            <w:pPr>
              <w:cnfStyle w:val="000000000000"/>
              <w:rPr>
                <w:rFonts w:ascii="Arial" w:hAnsi="Arial" w:cs="Arial"/>
                <w:sz w:val="18"/>
                <w:szCs w:val="18"/>
              </w:rPr>
            </w:pPr>
            <w:r w:rsidRPr="00DF4A57">
              <w:rPr>
                <w:rFonts w:ascii="Arial" w:hAnsi="Arial" w:cs="Arial"/>
                <w:sz w:val="18"/>
                <w:szCs w:val="18"/>
              </w:rPr>
              <w:t>Wskaźnik pozwala na zobrazowanie obszarów, w obrębie których zjawisko bezrobocia ma charakter utrwalony.</w:t>
            </w:r>
          </w:p>
        </w:tc>
      </w:tr>
      <w:tr w:rsidR="0013770A" w:rsidTr="00DF4A57">
        <w:trPr>
          <w:cnfStyle w:val="000000100000"/>
          <w:cantSplit/>
          <w:trHeight w:val="2234"/>
          <w:jc w:val="center"/>
        </w:trPr>
        <w:tc>
          <w:tcPr>
            <w:cnfStyle w:val="001000000000"/>
            <w:tcW w:w="509" w:type="dxa"/>
            <w:shd w:val="clear" w:color="auto" w:fill="00B050"/>
            <w:vAlign w:val="center"/>
          </w:tcPr>
          <w:p w:rsidR="0013770A" w:rsidRPr="00DF4A57" w:rsidRDefault="0013770A" w:rsidP="00F86A42">
            <w:pPr>
              <w:pStyle w:val="Akapitzlist"/>
              <w:numPr>
                <w:ilvl w:val="0"/>
                <w:numId w:val="38"/>
              </w:numPr>
              <w:ind w:left="357" w:hanging="357"/>
              <w:jc w:val="center"/>
              <w:rPr>
                <w:rFonts w:ascii="Arial" w:hAnsi="Arial" w:cs="Arial"/>
                <w:sz w:val="18"/>
                <w:szCs w:val="18"/>
              </w:rPr>
            </w:pPr>
          </w:p>
        </w:tc>
        <w:tc>
          <w:tcPr>
            <w:tcW w:w="740" w:type="dxa"/>
            <w:vMerge w:val="restart"/>
            <w:textDirection w:val="btLr"/>
            <w:vAlign w:val="center"/>
          </w:tcPr>
          <w:p w:rsidR="0013770A" w:rsidRPr="00DF4A57" w:rsidRDefault="0013770A" w:rsidP="0013770A">
            <w:pPr>
              <w:ind w:left="113" w:right="113"/>
              <w:jc w:val="center"/>
              <w:cnfStyle w:val="000000100000"/>
              <w:rPr>
                <w:rFonts w:ascii="Arial" w:hAnsi="Arial" w:cs="Arial"/>
                <w:sz w:val="18"/>
                <w:szCs w:val="18"/>
              </w:rPr>
            </w:pPr>
            <w:r w:rsidRPr="00DF4A57">
              <w:rPr>
                <w:rFonts w:ascii="Arial" w:hAnsi="Arial" w:cs="Arial"/>
                <w:b/>
                <w:sz w:val="18"/>
                <w:szCs w:val="18"/>
              </w:rPr>
              <w:t>SPOŁECZNA</w:t>
            </w:r>
          </w:p>
        </w:tc>
        <w:tc>
          <w:tcPr>
            <w:tcW w:w="1276" w:type="dxa"/>
            <w:vMerge w:val="restart"/>
            <w:vAlign w:val="center"/>
          </w:tcPr>
          <w:p w:rsidR="0013770A" w:rsidRPr="00DF4A57" w:rsidRDefault="0013770A" w:rsidP="00F86A42">
            <w:pPr>
              <w:jc w:val="center"/>
              <w:cnfStyle w:val="000000100000"/>
              <w:rPr>
                <w:rFonts w:ascii="Arial" w:hAnsi="Arial" w:cs="Arial"/>
                <w:sz w:val="18"/>
                <w:szCs w:val="18"/>
              </w:rPr>
            </w:pPr>
            <w:r w:rsidRPr="00DF4A57">
              <w:rPr>
                <w:rFonts w:ascii="Arial" w:hAnsi="Arial" w:cs="Arial"/>
                <w:sz w:val="18"/>
                <w:szCs w:val="18"/>
              </w:rPr>
              <w:t>0,6</w:t>
            </w:r>
          </w:p>
        </w:tc>
        <w:tc>
          <w:tcPr>
            <w:tcW w:w="1134" w:type="dxa"/>
            <w:vAlign w:val="center"/>
          </w:tcPr>
          <w:p w:rsidR="0013770A" w:rsidRPr="00DF4A57" w:rsidRDefault="0013770A" w:rsidP="00F86A42">
            <w:pPr>
              <w:jc w:val="center"/>
              <w:cnfStyle w:val="000000100000"/>
              <w:rPr>
                <w:rFonts w:ascii="Arial" w:hAnsi="Arial" w:cs="Arial"/>
                <w:sz w:val="18"/>
                <w:szCs w:val="18"/>
              </w:rPr>
            </w:pPr>
            <w:r w:rsidRPr="00DF4A57">
              <w:rPr>
                <w:rFonts w:ascii="Arial" w:hAnsi="Arial" w:cs="Arial"/>
                <w:sz w:val="18"/>
                <w:szCs w:val="18"/>
              </w:rPr>
              <w:t>0,02</w:t>
            </w:r>
          </w:p>
        </w:tc>
        <w:tc>
          <w:tcPr>
            <w:tcW w:w="2720" w:type="dxa"/>
            <w:vAlign w:val="center"/>
          </w:tcPr>
          <w:p w:rsidR="0013770A" w:rsidRPr="00DF4A57" w:rsidRDefault="0013770A" w:rsidP="00B428E4">
            <w:pPr>
              <w:autoSpaceDE w:val="0"/>
              <w:autoSpaceDN w:val="0"/>
              <w:adjustRightInd w:val="0"/>
              <w:cnfStyle w:val="000000100000"/>
              <w:rPr>
                <w:rFonts w:ascii="Arial" w:hAnsi="Arial" w:cs="Arial"/>
                <w:color w:val="000000"/>
                <w:sz w:val="18"/>
                <w:szCs w:val="18"/>
              </w:rPr>
            </w:pPr>
            <w:r w:rsidRPr="00DF4A57">
              <w:rPr>
                <w:rFonts w:ascii="Arial" w:hAnsi="Arial" w:cs="Arial"/>
                <w:color w:val="000000"/>
                <w:sz w:val="18"/>
                <w:szCs w:val="18"/>
              </w:rPr>
              <w:t>Udział osób korzystających ze świadczeń pomocy społecznej w ogólnej liczbie mieszkańców w 2015 r. (%)</w:t>
            </w:r>
          </w:p>
        </w:tc>
        <w:tc>
          <w:tcPr>
            <w:tcW w:w="1520" w:type="dxa"/>
            <w:vAlign w:val="center"/>
          </w:tcPr>
          <w:p w:rsidR="0013770A" w:rsidRPr="00DF4A57" w:rsidRDefault="0013770A" w:rsidP="00B428E4">
            <w:pPr>
              <w:cnfStyle w:val="000000100000"/>
              <w:rPr>
                <w:rFonts w:ascii="Arial" w:hAnsi="Arial" w:cs="Arial"/>
                <w:sz w:val="18"/>
                <w:szCs w:val="18"/>
              </w:rPr>
            </w:pPr>
            <w:r w:rsidRPr="00DF4A57">
              <w:rPr>
                <w:rFonts w:ascii="Arial" w:hAnsi="Arial" w:cs="Arial"/>
                <w:sz w:val="18"/>
                <w:szCs w:val="18"/>
              </w:rPr>
              <w:t>Gminny Ośrodek Pomocy Społecznej w Komarówce Podlaskiej</w:t>
            </w:r>
          </w:p>
        </w:tc>
        <w:tc>
          <w:tcPr>
            <w:tcW w:w="1511" w:type="dxa"/>
            <w:vAlign w:val="center"/>
          </w:tcPr>
          <w:p w:rsidR="0013770A" w:rsidRPr="00DF4A57" w:rsidRDefault="0013770A" w:rsidP="00B152B8">
            <w:pPr>
              <w:contextualSpacing/>
              <w:cnfStyle w:val="000000100000"/>
              <w:rPr>
                <w:rFonts w:ascii="Arial" w:hAnsi="Arial" w:cs="Arial"/>
                <w:sz w:val="18"/>
                <w:szCs w:val="18"/>
              </w:rPr>
            </w:pPr>
            <w:r w:rsidRPr="00DF4A57">
              <w:rPr>
                <w:rFonts w:ascii="Arial" w:hAnsi="Arial" w:cs="Arial"/>
                <w:sz w:val="18"/>
                <w:szCs w:val="18"/>
              </w:rPr>
              <w:t>Stymulanta</w:t>
            </w:r>
          </w:p>
        </w:tc>
        <w:tc>
          <w:tcPr>
            <w:tcW w:w="1818" w:type="dxa"/>
            <w:vAlign w:val="center"/>
          </w:tcPr>
          <w:p w:rsidR="0013770A" w:rsidRPr="00DF4A57" w:rsidRDefault="0013770A" w:rsidP="00B152B8">
            <w:pPr>
              <w:spacing w:before="240" w:after="240"/>
              <w:cnfStyle w:val="000000100000"/>
              <w:rPr>
                <w:rFonts w:ascii="Arial" w:hAnsi="Arial" w:cs="Arial"/>
                <w:sz w:val="18"/>
                <w:szCs w:val="18"/>
              </w:rPr>
            </w:pPr>
            <w:r w:rsidRPr="00DF4A57">
              <w:rPr>
                <w:rFonts w:ascii="Arial" w:hAnsi="Arial" w:cs="Arial"/>
                <w:sz w:val="18"/>
                <w:szCs w:val="18"/>
              </w:rPr>
              <w:t>Odchylenie powyżej wartości średniej dla gminy</w:t>
            </w:r>
          </w:p>
        </w:tc>
        <w:tc>
          <w:tcPr>
            <w:tcW w:w="3402" w:type="dxa"/>
            <w:vAlign w:val="center"/>
          </w:tcPr>
          <w:p w:rsidR="0013770A" w:rsidRPr="00DF4A57" w:rsidRDefault="0013770A" w:rsidP="00542DDF">
            <w:pPr>
              <w:spacing w:before="240" w:after="240"/>
              <w:cnfStyle w:val="000000100000"/>
              <w:rPr>
                <w:rFonts w:ascii="Arial" w:hAnsi="Arial" w:cs="Arial"/>
                <w:sz w:val="18"/>
                <w:szCs w:val="18"/>
              </w:rPr>
            </w:pPr>
            <w:r w:rsidRPr="00DF4A57">
              <w:rPr>
                <w:rFonts w:ascii="Arial" w:hAnsi="Arial" w:cs="Arial"/>
                <w:sz w:val="18"/>
                <w:szCs w:val="18"/>
              </w:rPr>
              <w:t>Proponowany wskaźnik w sposób adekwatny obrazuje liczbę osób korzystających z pomocy społecznej udzielanej przez GOPS w Komarówce Podlaskiej bez względu na formę (pieniężna, niepieniężna, łącznie obie formy) oraz powód przyznanych świadczeń. Przyjęcie w ramach wskaźnika jako jednostki "osób" pozwoliło na ukazanie rzeczywistej skali problemu.</w:t>
            </w:r>
          </w:p>
        </w:tc>
      </w:tr>
      <w:tr w:rsidR="0013770A" w:rsidTr="00DF4A57">
        <w:trPr>
          <w:trHeight w:val="983"/>
          <w:jc w:val="center"/>
        </w:trPr>
        <w:tc>
          <w:tcPr>
            <w:cnfStyle w:val="001000000000"/>
            <w:tcW w:w="509" w:type="dxa"/>
            <w:shd w:val="clear" w:color="auto" w:fill="00B050"/>
            <w:vAlign w:val="center"/>
          </w:tcPr>
          <w:p w:rsidR="0013770A" w:rsidRPr="00DF4A57" w:rsidRDefault="0013770A" w:rsidP="00F86A42">
            <w:pPr>
              <w:pStyle w:val="Akapitzlist"/>
              <w:numPr>
                <w:ilvl w:val="0"/>
                <w:numId w:val="38"/>
              </w:numPr>
              <w:ind w:left="357" w:hanging="357"/>
              <w:jc w:val="center"/>
              <w:rPr>
                <w:rFonts w:ascii="Arial" w:hAnsi="Arial" w:cs="Arial"/>
                <w:sz w:val="18"/>
                <w:szCs w:val="18"/>
              </w:rPr>
            </w:pPr>
          </w:p>
        </w:tc>
        <w:tc>
          <w:tcPr>
            <w:tcW w:w="740" w:type="dxa"/>
            <w:vMerge/>
            <w:vAlign w:val="center"/>
          </w:tcPr>
          <w:p w:rsidR="0013770A" w:rsidRPr="00DF4A57" w:rsidRDefault="0013770A" w:rsidP="00F86A42">
            <w:pPr>
              <w:jc w:val="center"/>
              <w:cnfStyle w:val="000000000000"/>
              <w:rPr>
                <w:rFonts w:ascii="Arial" w:hAnsi="Arial" w:cs="Arial"/>
                <w:sz w:val="18"/>
                <w:szCs w:val="18"/>
              </w:rPr>
            </w:pPr>
          </w:p>
        </w:tc>
        <w:tc>
          <w:tcPr>
            <w:tcW w:w="1276" w:type="dxa"/>
            <w:vMerge/>
            <w:vAlign w:val="center"/>
          </w:tcPr>
          <w:p w:rsidR="0013770A" w:rsidRPr="00DF4A57" w:rsidRDefault="0013770A" w:rsidP="00F86A42">
            <w:pPr>
              <w:jc w:val="center"/>
              <w:cnfStyle w:val="000000000000"/>
              <w:rPr>
                <w:rFonts w:ascii="Arial" w:hAnsi="Arial" w:cs="Arial"/>
                <w:sz w:val="18"/>
                <w:szCs w:val="18"/>
              </w:rPr>
            </w:pPr>
          </w:p>
        </w:tc>
        <w:tc>
          <w:tcPr>
            <w:tcW w:w="1134" w:type="dxa"/>
            <w:vAlign w:val="center"/>
          </w:tcPr>
          <w:p w:rsidR="0013770A" w:rsidRPr="00DF4A57" w:rsidRDefault="0013770A" w:rsidP="00F86A42">
            <w:pPr>
              <w:jc w:val="center"/>
              <w:cnfStyle w:val="000000000000"/>
              <w:rPr>
                <w:rFonts w:ascii="Arial" w:hAnsi="Arial" w:cs="Arial"/>
                <w:sz w:val="18"/>
                <w:szCs w:val="18"/>
              </w:rPr>
            </w:pPr>
            <w:r w:rsidRPr="00DF4A57">
              <w:rPr>
                <w:rFonts w:ascii="Arial" w:hAnsi="Arial" w:cs="Arial"/>
                <w:sz w:val="18"/>
                <w:szCs w:val="18"/>
              </w:rPr>
              <w:t>0,02</w:t>
            </w:r>
          </w:p>
        </w:tc>
        <w:tc>
          <w:tcPr>
            <w:tcW w:w="2720" w:type="dxa"/>
            <w:vAlign w:val="center"/>
          </w:tcPr>
          <w:p w:rsidR="0013770A" w:rsidRPr="00DF4A57" w:rsidRDefault="0013770A" w:rsidP="00B428E4">
            <w:pPr>
              <w:autoSpaceDE w:val="0"/>
              <w:autoSpaceDN w:val="0"/>
              <w:adjustRightInd w:val="0"/>
              <w:cnfStyle w:val="000000000000"/>
              <w:rPr>
                <w:rFonts w:ascii="Arial" w:hAnsi="Arial" w:cs="Arial"/>
                <w:color w:val="000000"/>
                <w:sz w:val="18"/>
                <w:szCs w:val="18"/>
              </w:rPr>
            </w:pPr>
            <w:r w:rsidRPr="00DF4A57">
              <w:rPr>
                <w:rFonts w:ascii="Arial" w:hAnsi="Arial" w:cs="Arial"/>
                <w:color w:val="000000"/>
                <w:sz w:val="18"/>
                <w:szCs w:val="18"/>
              </w:rPr>
              <w:t>Zmiana udziału osób korzystających ze świadczeń pomocy społecznej w ogólnej liczbie mieszkańców w latach 2013-2015 (%)</w:t>
            </w:r>
          </w:p>
        </w:tc>
        <w:tc>
          <w:tcPr>
            <w:tcW w:w="1520" w:type="dxa"/>
            <w:vAlign w:val="center"/>
          </w:tcPr>
          <w:p w:rsidR="0013770A" w:rsidRPr="00DF4A57" w:rsidRDefault="0013770A" w:rsidP="00B428E4">
            <w:pPr>
              <w:cnfStyle w:val="000000000000"/>
              <w:rPr>
                <w:rFonts w:ascii="Arial" w:hAnsi="Arial" w:cs="Arial"/>
                <w:sz w:val="18"/>
                <w:szCs w:val="18"/>
              </w:rPr>
            </w:pPr>
            <w:r w:rsidRPr="00DF4A57">
              <w:rPr>
                <w:rFonts w:ascii="Arial" w:hAnsi="Arial" w:cs="Arial"/>
                <w:sz w:val="18"/>
                <w:szCs w:val="18"/>
              </w:rPr>
              <w:t>Gminny Ośrodek Pomocy Społecznej w Komarówce Podlaskiej</w:t>
            </w:r>
          </w:p>
        </w:tc>
        <w:tc>
          <w:tcPr>
            <w:tcW w:w="1511" w:type="dxa"/>
            <w:vAlign w:val="center"/>
          </w:tcPr>
          <w:p w:rsidR="0013770A" w:rsidRPr="00DF4A57" w:rsidRDefault="0013770A" w:rsidP="00B152B8">
            <w:pPr>
              <w:contextualSpacing/>
              <w:cnfStyle w:val="000000000000"/>
              <w:rPr>
                <w:rFonts w:ascii="Arial" w:hAnsi="Arial" w:cs="Arial"/>
                <w:sz w:val="18"/>
                <w:szCs w:val="18"/>
              </w:rPr>
            </w:pPr>
            <w:r w:rsidRPr="00DF4A57">
              <w:rPr>
                <w:rFonts w:ascii="Arial" w:hAnsi="Arial" w:cs="Arial"/>
                <w:sz w:val="18"/>
                <w:szCs w:val="18"/>
              </w:rPr>
              <w:t>Stymulanta</w:t>
            </w:r>
          </w:p>
        </w:tc>
        <w:tc>
          <w:tcPr>
            <w:tcW w:w="1818" w:type="dxa"/>
            <w:vAlign w:val="center"/>
          </w:tcPr>
          <w:p w:rsidR="0013770A" w:rsidRPr="00DF4A57" w:rsidRDefault="0013770A" w:rsidP="00B152B8">
            <w:pPr>
              <w:spacing w:before="240" w:after="240"/>
              <w:cnfStyle w:val="000000000000"/>
              <w:rPr>
                <w:rFonts w:ascii="Arial" w:hAnsi="Arial" w:cs="Arial"/>
                <w:sz w:val="18"/>
                <w:szCs w:val="18"/>
              </w:rPr>
            </w:pPr>
            <w:r w:rsidRPr="00DF4A57">
              <w:rPr>
                <w:rFonts w:ascii="Arial" w:hAnsi="Arial" w:cs="Arial"/>
                <w:sz w:val="18"/>
                <w:szCs w:val="18"/>
              </w:rPr>
              <w:t>Odchylenie powyżej wartości średniej dla gminy</w:t>
            </w:r>
          </w:p>
        </w:tc>
        <w:tc>
          <w:tcPr>
            <w:tcW w:w="3402" w:type="dxa"/>
            <w:vAlign w:val="center"/>
          </w:tcPr>
          <w:p w:rsidR="0013770A" w:rsidRPr="00DF4A57" w:rsidRDefault="0013770A" w:rsidP="00B428E4">
            <w:pPr>
              <w:cnfStyle w:val="000000000000"/>
              <w:rPr>
                <w:rFonts w:ascii="Arial" w:hAnsi="Arial" w:cs="Arial"/>
                <w:sz w:val="18"/>
                <w:szCs w:val="18"/>
              </w:rPr>
            </w:pPr>
            <w:r w:rsidRPr="00DF4A57">
              <w:rPr>
                <w:rFonts w:ascii="Arial" w:hAnsi="Arial" w:cs="Arial"/>
                <w:sz w:val="18"/>
                <w:szCs w:val="18"/>
              </w:rPr>
              <w:t>Wskaźnik pozwala na zidentyfikowanie obszarów, gdzie mieszkańcy są najbardziej narażeni na wykluczenie społeczne i ubóstwo.</w:t>
            </w:r>
          </w:p>
        </w:tc>
      </w:tr>
      <w:tr w:rsidR="0013770A" w:rsidTr="00DF4A57">
        <w:trPr>
          <w:cnfStyle w:val="000000100000"/>
          <w:trHeight w:val="846"/>
          <w:jc w:val="center"/>
        </w:trPr>
        <w:tc>
          <w:tcPr>
            <w:cnfStyle w:val="001000000000"/>
            <w:tcW w:w="509" w:type="dxa"/>
            <w:shd w:val="clear" w:color="auto" w:fill="00B050"/>
            <w:vAlign w:val="center"/>
          </w:tcPr>
          <w:p w:rsidR="0013770A" w:rsidRPr="00DF4A57" w:rsidRDefault="0013770A" w:rsidP="00F86A42">
            <w:pPr>
              <w:pStyle w:val="Akapitzlist"/>
              <w:numPr>
                <w:ilvl w:val="0"/>
                <w:numId w:val="38"/>
              </w:numPr>
              <w:ind w:left="357" w:hanging="357"/>
              <w:jc w:val="center"/>
              <w:rPr>
                <w:rFonts w:ascii="Arial" w:hAnsi="Arial" w:cs="Arial"/>
                <w:sz w:val="18"/>
                <w:szCs w:val="18"/>
              </w:rPr>
            </w:pPr>
          </w:p>
        </w:tc>
        <w:tc>
          <w:tcPr>
            <w:tcW w:w="740" w:type="dxa"/>
            <w:vMerge/>
            <w:vAlign w:val="center"/>
          </w:tcPr>
          <w:p w:rsidR="0013770A" w:rsidRPr="00DF4A57" w:rsidRDefault="0013770A" w:rsidP="00F86A42">
            <w:pPr>
              <w:jc w:val="center"/>
              <w:cnfStyle w:val="000000100000"/>
              <w:rPr>
                <w:rFonts w:ascii="Arial" w:hAnsi="Arial" w:cs="Arial"/>
                <w:sz w:val="18"/>
                <w:szCs w:val="18"/>
              </w:rPr>
            </w:pPr>
          </w:p>
        </w:tc>
        <w:tc>
          <w:tcPr>
            <w:tcW w:w="1276" w:type="dxa"/>
            <w:vMerge/>
            <w:vAlign w:val="center"/>
          </w:tcPr>
          <w:p w:rsidR="0013770A" w:rsidRPr="00DF4A57" w:rsidRDefault="0013770A" w:rsidP="00F86A42">
            <w:pPr>
              <w:jc w:val="center"/>
              <w:cnfStyle w:val="000000100000"/>
              <w:rPr>
                <w:rFonts w:ascii="Arial" w:hAnsi="Arial" w:cs="Arial"/>
                <w:sz w:val="18"/>
                <w:szCs w:val="18"/>
              </w:rPr>
            </w:pPr>
          </w:p>
        </w:tc>
        <w:tc>
          <w:tcPr>
            <w:tcW w:w="1134" w:type="dxa"/>
            <w:vAlign w:val="center"/>
          </w:tcPr>
          <w:p w:rsidR="0013770A" w:rsidRPr="00DF4A57" w:rsidRDefault="0013770A" w:rsidP="00F86A42">
            <w:pPr>
              <w:jc w:val="center"/>
              <w:cnfStyle w:val="000000100000"/>
              <w:rPr>
                <w:rFonts w:ascii="Arial" w:hAnsi="Arial" w:cs="Arial"/>
                <w:sz w:val="18"/>
                <w:szCs w:val="18"/>
              </w:rPr>
            </w:pPr>
            <w:r w:rsidRPr="00DF4A57">
              <w:rPr>
                <w:rFonts w:ascii="Arial" w:hAnsi="Arial" w:cs="Arial"/>
                <w:sz w:val="18"/>
                <w:szCs w:val="18"/>
              </w:rPr>
              <w:t>0,02</w:t>
            </w:r>
          </w:p>
        </w:tc>
        <w:tc>
          <w:tcPr>
            <w:tcW w:w="2720" w:type="dxa"/>
            <w:vAlign w:val="center"/>
          </w:tcPr>
          <w:p w:rsidR="0013770A" w:rsidRPr="00DF4A57" w:rsidRDefault="0013770A" w:rsidP="00B428E4">
            <w:pPr>
              <w:autoSpaceDE w:val="0"/>
              <w:autoSpaceDN w:val="0"/>
              <w:adjustRightInd w:val="0"/>
              <w:cnfStyle w:val="000000100000"/>
              <w:rPr>
                <w:rFonts w:ascii="Arial" w:hAnsi="Arial" w:cs="Arial"/>
                <w:color w:val="000000"/>
                <w:sz w:val="18"/>
                <w:szCs w:val="18"/>
              </w:rPr>
            </w:pPr>
            <w:r w:rsidRPr="00DF4A57">
              <w:rPr>
                <w:rFonts w:ascii="Arial" w:hAnsi="Arial" w:cs="Arial"/>
                <w:color w:val="000000"/>
                <w:sz w:val="18"/>
                <w:szCs w:val="18"/>
              </w:rPr>
              <w:t>Udział osób korzystających ze świadczeń pomocy społecznej z tytułu ubóstwa w ogólnej liczbie mieszkańców w 2015 r. (%)</w:t>
            </w:r>
          </w:p>
        </w:tc>
        <w:tc>
          <w:tcPr>
            <w:tcW w:w="1520" w:type="dxa"/>
            <w:vAlign w:val="center"/>
          </w:tcPr>
          <w:p w:rsidR="0013770A" w:rsidRPr="00DF4A57" w:rsidRDefault="0013770A" w:rsidP="00B428E4">
            <w:pPr>
              <w:cnfStyle w:val="000000100000"/>
              <w:rPr>
                <w:rFonts w:ascii="Arial" w:hAnsi="Arial" w:cs="Arial"/>
                <w:sz w:val="18"/>
                <w:szCs w:val="18"/>
              </w:rPr>
            </w:pPr>
            <w:r w:rsidRPr="00DF4A57">
              <w:rPr>
                <w:rFonts w:ascii="Arial" w:hAnsi="Arial" w:cs="Arial"/>
                <w:sz w:val="18"/>
                <w:szCs w:val="18"/>
              </w:rPr>
              <w:t>Gminny Ośrodek Pomocy Społecznej w Komarówce Podlaskiej</w:t>
            </w:r>
          </w:p>
        </w:tc>
        <w:tc>
          <w:tcPr>
            <w:tcW w:w="1511" w:type="dxa"/>
            <w:vAlign w:val="center"/>
          </w:tcPr>
          <w:p w:rsidR="0013770A" w:rsidRPr="00DF4A57" w:rsidRDefault="0013770A" w:rsidP="00B152B8">
            <w:pPr>
              <w:contextualSpacing/>
              <w:cnfStyle w:val="000000100000"/>
              <w:rPr>
                <w:rFonts w:ascii="Arial" w:hAnsi="Arial" w:cs="Arial"/>
                <w:sz w:val="18"/>
                <w:szCs w:val="18"/>
              </w:rPr>
            </w:pPr>
            <w:r w:rsidRPr="00DF4A57">
              <w:rPr>
                <w:rFonts w:ascii="Arial" w:hAnsi="Arial" w:cs="Arial"/>
                <w:sz w:val="18"/>
                <w:szCs w:val="18"/>
              </w:rPr>
              <w:t>Stymulanta</w:t>
            </w:r>
          </w:p>
        </w:tc>
        <w:tc>
          <w:tcPr>
            <w:tcW w:w="1818" w:type="dxa"/>
            <w:vAlign w:val="center"/>
          </w:tcPr>
          <w:p w:rsidR="0013770A" w:rsidRPr="00DF4A57" w:rsidRDefault="0013770A" w:rsidP="00B152B8">
            <w:pPr>
              <w:spacing w:before="240" w:after="240"/>
              <w:cnfStyle w:val="000000100000"/>
              <w:rPr>
                <w:rFonts w:ascii="Arial" w:hAnsi="Arial" w:cs="Arial"/>
                <w:sz w:val="18"/>
                <w:szCs w:val="18"/>
              </w:rPr>
            </w:pPr>
            <w:r w:rsidRPr="00DF4A57">
              <w:rPr>
                <w:rFonts w:ascii="Arial" w:hAnsi="Arial" w:cs="Arial"/>
                <w:sz w:val="18"/>
                <w:szCs w:val="18"/>
              </w:rPr>
              <w:t>Odchylenie powyżej wartości średniej dla gminy</w:t>
            </w:r>
          </w:p>
        </w:tc>
        <w:tc>
          <w:tcPr>
            <w:tcW w:w="3402" w:type="dxa"/>
            <w:vAlign w:val="center"/>
          </w:tcPr>
          <w:p w:rsidR="0013770A" w:rsidRPr="00DF4A57" w:rsidRDefault="0013770A" w:rsidP="00B428E4">
            <w:pPr>
              <w:cnfStyle w:val="000000100000"/>
              <w:rPr>
                <w:rFonts w:ascii="Arial" w:hAnsi="Arial" w:cs="Arial"/>
                <w:sz w:val="18"/>
                <w:szCs w:val="18"/>
              </w:rPr>
            </w:pPr>
            <w:r w:rsidRPr="00DF4A57">
              <w:rPr>
                <w:rFonts w:ascii="Arial" w:hAnsi="Arial" w:cs="Arial"/>
                <w:sz w:val="18"/>
                <w:szCs w:val="18"/>
              </w:rPr>
              <w:t>Wskaźnik obrazuje liczbę osób korzystających z pomocy społecznej udzielanej przez GOPS z tytułu ubóstwa. Pozwala na zidentyfikowanie obszarów narażonych najbardziej na ten problem.</w:t>
            </w:r>
          </w:p>
        </w:tc>
      </w:tr>
      <w:tr w:rsidR="0013770A" w:rsidTr="00A56B96">
        <w:trPr>
          <w:trHeight w:val="1392"/>
          <w:jc w:val="center"/>
        </w:trPr>
        <w:tc>
          <w:tcPr>
            <w:cnfStyle w:val="001000000000"/>
            <w:tcW w:w="509" w:type="dxa"/>
            <w:shd w:val="clear" w:color="auto" w:fill="00B050"/>
            <w:vAlign w:val="center"/>
          </w:tcPr>
          <w:p w:rsidR="0013770A" w:rsidRPr="00DF4A57" w:rsidRDefault="0013770A" w:rsidP="00F86A42">
            <w:pPr>
              <w:pStyle w:val="Akapitzlist"/>
              <w:numPr>
                <w:ilvl w:val="0"/>
                <w:numId w:val="38"/>
              </w:numPr>
              <w:ind w:left="357" w:hanging="357"/>
              <w:jc w:val="center"/>
              <w:rPr>
                <w:rFonts w:ascii="Arial" w:hAnsi="Arial" w:cs="Arial"/>
                <w:sz w:val="18"/>
                <w:szCs w:val="18"/>
              </w:rPr>
            </w:pPr>
          </w:p>
        </w:tc>
        <w:tc>
          <w:tcPr>
            <w:tcW w:w="740" w:type="dxa"/>
            <w:vMerge/>
            <w:vAlign w:val="center"/>
          </w:tcPr>
          <w:p w:rsidR="0013770A" w:rsidRPr="00DF4A57" w:rsidRDefault="0013770A" w:rsidP="00F86A42">
            <w:pPr>
              <w:jc w:val="center"/>
              <w:cnfStyle w:val="000000000000"/>
              <w:rPr>
                <w:rFonts w:ascii="Arial" w:hAnsi="Arial" w:cs="Arial"/>
                <w:sz w:val="18"/>
                <w:szCs w:val="18"/>
              </w:rPr>
            </w:pPr>
          </w:p>
        </w:tc>
        <w:tc>
          <w:tcPr>
            <w:tcW w:w="1276" w:type="dxa"/>
            <w:vMerge/>
            <w:vAlign w:val="center"/>
          </w:tcPr>
          <w:p w:rsidR="0013770A" w:rsidRPr="00DF4A57" w:rsidRDefault="0013770A" w:rsidP="00F86A42">
            <w:pPr>
              <w:jc w:val="center"/>
              <w:cnfStyle w:val="000000000000"/>
              <w:rPr>
                <w:rFonts w:ascii="Arial" w:hAnsi="Arial" w:cs="Arial"/>
                <w:sz w:val="18"/>
                <w:szCs w:val="18"/>
              </w:rPr>
            </w:pPr>
          </w:p>
        </w:tc>
        <w:tc>
          <w:tcPr>
            <w:tcW w:w="1134" w:type="dxa"/>
            <w:vAlign w:val="center"/>
          </w:tcPr>
          <w:p w:rsidR="0013770A" w:rsidRPr="00DF4A57" w:rsidRDefault="0013770A" w:rsidP="00F86A42">
            <w:pPr>
              <w:jc w:val="center"/>
              <w:cnfStyle w:val="000000000000"/>
              <w:rPr>
                <w:rFonts w:ascii="Arial" w:hAnsi="Arial" w:cs="Arial"/>
                <w:sz w:val="18"/>
                <w:szCs w:val="18"/>
              </w:rPr>
            </w:pPr>
            <w:r w:rsidRPr="00DF4A57">
              <w:rPr>
                <w:rFonts w:ascii="Arial" w:hAnsi="Arial" w:cs="Arial"/>
                <w:sz w:val="18"/>
                <w:szCs w:val="18"/>
              </w:rPr>
              <w:t>0,02</w:t>
            </w:r>
          </w:p>
        </w:tc>
        <w:tc>
          <w:tcPr>
            <w:tcW w:w="2720" w:type="dxa"/>
            <w:vAlign w:val="center"/>
          </w:tcPr>
          <w:p w:rsidR="0013770A" w:rsidRPr="00DF4A57" w:rsidRDefault="0013770A" w:rsidP="00B428E4">
            <w:pPr>
              <w:autoSpaceDE w:val="0"/>
              <w:autoSpaceDN w:val="0"/>
              <w:adjustRightInd w:val="0"/>
              <w:cnfStyle w:val="000000000000"/>
              <w:rPr>
                <w:rFonts w:ascii="Arial" w:hAnsi="Arial" w:cs="Arial"/>
                <w:color w:val="000000"/>
                <w:sz w:val="18"/>
                <w:szCs w:val="18"/>
              </w:rPr>
            </w:pPr>
            <w:r w:rsidRPr="00DF4A57">
              <w:rPr>
                <w:rFonts w:ascii="Arial" w:hAnsi="Arial" w:cs="Arial"/>
                <w:color w:val="000000"/>
                <w:sz w:val="18"/>
                <w:szCs w:val="18"/>
              </w:rPr>
              <w:t xml:space="preserve">Zmiana udziału osób korzystających ze świadczeń pomocy społecznej z tytułu ubóstwa w ogólnej liczbie mieszkańców w latach </w:t>
            </w:r>
            <w:r w:rsidRPr="00DF4A57">
              <w:rPr>
                <w:rFonts w:ascii="Arial" w:hAnsi="Arial" w:cs="Arial"/>
                <w:color w:val="000000"/>
                <w:sz w:val="18"/>
                <w:szCs w:val="18"/>
              </w:rPr>
              <w:br/>
              <w:t>2013-2015 (%)</w:t>
            </w:r>
          </w:p>
        </w:tc>
        <w:tc>
          <w:tcPr>
            <w:tcW w:w="1520" w:type="dxa"/>
            <w:vAlign w:val="center"/>
          </w:tcPr>
          <w:p w:rsidR="0013770A" w:rsidRPr="00DF4A57" w:rsidRDefault="0013770A" w:rsidP="00B428E4">
            <w:pPr>
              <w:cnfStyle w:val="000000000000"/>
              <w:rPr>
                <w:rFonts w:ascii="Arial" w:hAnsi="Arial" w:cs="Arial"/>
                <w:sz w:val="18"/>
                <w:szCs w:val="18"/>
              </w:rPr>
            </w:pPr>
            <w:r w:rsidRPr="00DF4A57">
              <w:rPr>
                <w:rFonts w:ascii="Arial" w:hAnsi="Arial" w:cs="Arial"/>
                <w:sz w:val="18"/>
                <w:szCs w:val="18"/>
              </w:rPr>
              <w:t>Gminny Ośrodek Pomocy Społecznej w Komarówce Podlaskiej</w:t>
            </w:r>
          </w:p>
        </w:tc>
        <w:tc>
          <w:tcPr>
            <w:tcW w:w="1511" w:type="dxa"/>
            <w:vAlign w:val="center"/>
          </w:tcPr>
          <w:p w:rsidR="0013770A" w:rsidRPr="00DF4A57" w:rsidRDefault="0013770A" w:rsidP="00B152B8">
            <w:pPr>
              <w:contextualSpacing/>
              <w:cnfStyle w:val="000000000000"/>
              <w:rPr>
                <w:rFonts w:ascii="Arial" w:hAnsi="Arial" w:cs="Arial"/>
                <w:sz w:val="18"/>
                <w:szCs w:val="18"/>
              </w:rPr>
            </w:pPr>
            <w:r w:rsidRPr="00DF4A57">
              <w:rPr>
                <w:rFonts w:ascii="Arial" w:hAnsi="Arial" w:cs="Arial"/>
                <w:sz w:val="18"/>
                <w:szCs w:val="18"/>
              </w:rPr>
              <w:t>Stymulanta</w:t>
            </w:r>
          </w:p>
        </w:tc>
        <w:tc>
          <w:tcPr>
            <w:tcW w:w="1818" w:type="dxa"/>
            <w:vAlign w:val="center"/>
          </w:tcPr>
          <w:p w:rsidR="0013770A" w:rsidRPr="00DF4A57" w:rsidRDefault="0013770A" w:rsidP="00B152B8">
            <w:pPr>
              <w:spacing w:before="240" w:after="240"/>
              <w:cnfStyle w:val="000000000000"/>
              <w:rPr>
                <w:rFonts w:ascii="Arial" w:hAnsi="Arial" w:cs="Arial"/>
                <w:sz w:val="18"/>
                <w:szCs w:val="18"/>
              </w:rPr>
            </w:pPr>
            <w:r w:rsidRPr="00DF4A57">
              <w:rPr>
                <w:rFonts w:ascii="Arial" w:hAnsi="Arial" w:cs="Arial"/>
                <w:sz w:val="18"/>
                <w:szCs w:val="18"/>
              </w:rPr>
              <w:t>Odchylenie powyżej wartości średniej dla gminy</w:t>
            </w:r>
          </w:p>
        </w:tc>
        <w:tc>
          <w:tcPr>
            <w:tcW w:w="3402" w:type="dxa"/>
            <w:vAlign w:val="center"/>
          </w:tcPr>
          <w:p w:rsidR="0013770A" w:rsidRPr="00DF4A57" w:rsidRDefault="0013770A" w:rsidP="00B428E4">
            <w:pPr>
              <w:cnfStyle w:val="000000000000"/>
              <w:rPr>
                <w:rFonts w:ascii="Arial" w:hAnsi="Arial" w:cs="Arial"/>
                <w:sz w:val="18"/>
                <w:szCs w:val="18"/>
              </w:rPr>
            </w:pPr>
            <w:r w:rsidRPr="00DF4A57">
              <w:rPr>
                <w:rFonts w:ascii="Arial" w:hAnsi="Arial" w:cs="Arial"/>
                <w:sz w:val="18"/>
                <w:szCs w:val="18"/>
              </w:rPr>
              <w:t>Wskaźnik pozwala na zidentyfikowanie obszarów, gdzie ubóstwo ma charakter utrwalony.</w:t>
            </w:r>
          </w:p>
        </w:tc>
      </w:tr>
      <w:tr w:rsidR="0013770A" w:rsidTr="00DF4A57">
        <w:trPr>
          <w:cnfStyle w:val="000000100000"/>
          <w:cantSplit/>
          <w:trHeight w:val="1100"/>
          <w:jc w:val="center"/>
        </w:trPr>
        <w:tc>
          <w:tcPr>
            <w:cnfStyle w:val="001000000000"/>
            <w:tcW w:w="509" w:type="dxa"/>
            <w:shd w:val="clear" w:color="auto" w:fill="00B050"/>
            <w:vAlign w:val="center"/>
          </w:tcPr>
          <w:p w:rsidR="0013770A" w:rsidRPr="00DF4A57" w:rsidRDefault="0013770A" w:rsidP="00F86A42">
            <w:pPr>
              <w:pStyle w:val="Akapitzlist"/>
              <w:numPr>
                <w:ilvl w:val="0"/>
                <w:numId w:val="38"/>
              </w:numPr>
              <w:ind w:left="357" w:hanging="357"/>
              <w:jc w:val="center"/>
              <w:rPr>
                <w:rFonts w:ascii="Arial" w:hAnsi="Arial" w:cs="Arial"/>
                <w:sz w:val="18"/>
                <w:szCs w:val="18"/>
              </w:rPr>
            </w:pPr>
          </w:p>
        </w:tc>
        <w:tc>
          <w:tcPr>
            <w:tcW w:w="740" w:type="dxa"/>
            <w:vMerge w:val="restart"/>
            <w:textDirection w:val="btLr"/>
            <w:vAlign w:val="center"/>
          </w:tcPr>
          <w:p w:rsidR="0013770A" w:rsidRPr="00DF4A57" w:rsidRDefault="0013770A" w:rsidP="0013770A">
            <w:pPr>
              <w:ind w:left="113" w:right="113"/>
              <w:jc w:val="center"/>
              <w:cnfStyle w:val="000000100000"/>
              <w:rPr>
                <w:rFonts w:ascii="Arial" w:hAnsi="Arial" w:cs="Arial"/>
                <w:sz w:val="18"/>
                <w:szCs w:val="18"/>
              </w:rPr>
            </w:pPr>
            <w:r w:rsidRPr="00DF4A57">
              <w:rPr>
                <w:rFonts w:ascii="Arial" w:hAnsi="Arial" w:cs="Arial"/>
                <w:b/>
                <w:sz w:val="18"/>
                <w:szCs w:val="18"/>
              </w:rPr>
              <w:t>SPOŁECZNA</w:t>
            </w:r>
          </w:p>
        </w:tc>
        <w:tc>
          <w:tcPr>
            <w:tcW w:w="1276" w:type="dxa"/>
            <w:vMerge w:val="restart"/>
            <w:vAlign w:val="center"/>
          </w:tcPr>
          <w:p w:rsidR="0013770A" w:rsidRPr="00DF4A57" w:rsidRDefault="0013770A" w:rsidP="00F86A42">
            <w:pPr>
              <w:jc w:val="center"/>
              <w:cnfStyle w:val="000000100000"/>
              <w:rPr>
                <w:rFonts w:ascii="Arial" w:hAnsi="Arial" w:cs="Arial"/>
                <w:sz w:val="18"/>
                <w:szCs w:val="18"/>
              </w:rPr>
            </w:pPr>
            <w:r w:rsidRPr="00DF4A57">
              <w:rPr>
                <w:rFonts w:ascii="Arial" w:hAnsi="Arial" w:cs="Arial"/>
                <w:sz w:val="18"/>
                <w:szCs w:val="18"/>
              </w:rPr>
              <w:t>0,6</w:t>
            </w:r>
          </w:p>
        </w:tc>
        <w:tc>
          <w:tcPr>
            <w:tcW w:w="1134" w:type="dxa"/>
            <w:vAlign w:val="center"/>
          </w:tcPr>
          <w:p w:rsidR="0013770A" w:rsidRPr="00DF4A57" w:rsidRDefault="0013770A" w:rsidP="00F86A42">
            <w:pPr>
              <w:jc w:val="center"/>
              <w:cnfStyle w:val="000000100000"/>
              <w:rPr>
                <w:rFonts w:ascii="Arial" w:hAnsi="Arial" w:cs="Arial"/>
                <w:sz w:val="18"/>
                <w:szCs w:val="18"/>
              </w:rPr>
            </w:pPr>
            <w:r w:rsidRPr="00DF4A57">
              <w:rPr>
                <w:rFonts w:ascii="Arial" w:hAnsi="Arial" w:cs="Arial"/>
                <w:sz w:val="18"/>
                <w:szCs w:val="18"/>
              </w:rPr>
              <w:t>0,02</w:t>
            </w:r>
          </w:p>
        </w:tc>
        <w:tc>
          <w:tcPr>
            <w:tcW w:w="2720" w:type="dxa"/>
            <w:vAlign w:val="center"/>
          </w:tcPr>
          <w:p w:rsidR="0013770A" w:rsidRPr="00DF4A57" w:rsidRDefault="0013770A" w:rsidP="00B428E4">
            <w:pPr>
              <w:autoSpaceDE w:val="0"/>
              <w:autoSpaceDN w:val="0"/>
              <w:adjustRightInd w:val="0"/>
              <w:cnfStyle w:val="000000100000"/>
              <w:rPr>
                <w:rFonts w:ascii="Arial" w:hAnsi="Arial" w:cs="Arial"/>
                <w:color w:val="000000"/>
                <w:sz w:val="18"/>
                <w:szCs w:val="18"/>
              </w:rPr>
            </w:pPr>
            <w:r w:rsidRPr="00DF4A57">
              <w:rPr>
                <w:rFonts w:ascii="Arial" w:hAnsi="Arial" w:cs="Arial"/>
                <w:color w:val="000000"/>
                <w:sz w:val="18"/>
                <w:szCs w:val="18"/>
              </w:rPr>
              <w:t>Udział osób korzystających ze świadczeń pomocy społecznej z tytułu niepełnosprawności w ogólnej liczbie mieszkańców w 2015 r. (%)</w:t>
            </w:r>
          </w:p>
        </w:tc>
        <w:tc>
          <w:tcPr>
            <w:tcW w:w="1520" w:type="dxa"/>
            <w:vAlign w:val="center"/>
          </w:tcPr>
          <w:p w:rsidR="0013770A" w:rsidRPr="00DF4A57" w:rsidRDefault="0013770A" w:rsidP="00B428E4">
            <w:pPr>
              <w:cnfStyle w:val="000000100000"/>
              <w:rPr>
                <w:rFonts w:ascii="Arial" w:hAnsi="Arial" w:cs="Arial"/>
                <w:sz w:val="18"/>
                <w:szCs w:val="18"/>
              </w:rPr>
            </w:pPr>
            <w:r w:rsidRPr="00DF4A57">
              <w:rPr>
                <w:rFonts w:ascii="Arial" w:hAnsi="Arial" w:cs="Arial"/>
                <w:sz w:val="18"/>
                <w:szCs w:val="18"/>
              </w:rPr>
              <w:t>Gminny Ośrodek Pomocy Społecznej w Komarówce Podlaskiej</w:t>
            </w:r>
          </w:p>
        </w:tc>
        <w:tc>
          <w:tcPr>
            <w:tcW w:w="1511" w:type="dxa"/>
            <w:vAlign w:val="center"/>
          </w:tcPr>
          <w:p w:rsidR="0013770A" w:rsidRPr="00DF4A57" w:rsidRDefault="0013770A" w:rsidP="00B152B8">
            <w:pPr>
              <w:contextualSpacing/>
              <w:cnfStyle w:val="000000100000"/>
              <w:rPr>
                <w:rFonts w:ascii="Arial" w:hAnsi="Arial" w:cs="Arial"/>
                <w:sz w:val="18"/>
                <w:szCs w:val="18"/>
              </w:rPr>
            </w:pPr>
            <w:r w:rsidRPr="00DF4A57">
              <w:rPr>
                <w:rFonts w:ascii="Arial" w:hAnsi="Arial" w:cs="Arial"/>
                <w:sz w:val="18"/>
                <w:szCs w:val="18"/>
              </w:rPr>
              <w:t>Stymulanta</w:t>
            </w:r>
          </w:p>
        </w:tc>
        <w:tc>
          <w:tcPr>
            <w:tcW w:w="1818" w:type="dxa"/>
            <w:vAlign w:val="center"/>
          </w:tcPr>
          <w:p w:rsidR="0013770A" w:rsidRPr="00DF4A57" w:rsidRDefault="0013770A" w:rsidP="00B152B8">
            <w:pPr>
              <w:spacing w:before="240" w:after="240"/>
              <w:cnfStyle w:val="000000100000"/>
              <w:rPr>
                <w:rFonts w:ascii="Arial" w:hAnsi="Arial" w:cs="Arial"/>
                <w:sz w:val="18"/>
                <w:szCs w:val="18"/>
              </w:rPr>
            </w:pPr>
            <w:r w:rsidRPr="00DF4A57">
              <w:rPr>
                <w:rFonts w:ascii="Arial" w:hAnsi="Arial" w:cs="Arial"/>
                <w:sz w:val="18"/>
                <w:szCs w:val="18"/>
              </w:rPr>
              <w:t>Odchylenie powyżej wartości średniej dla gminy</w:t>
            </w:r>
          </w:p>
        </w:tc>
        <w:tc>
          <w:tcPr>
            <w:tcW w:w="3402" w:type="dxa"/>
            <w:vAlign w:val="center"/>
          </w:tcPr>
          <w:p w:rsidR="0013770A" w:rsidRPr="00DF4A57" w:rsidRDefault="0013770A" w:rsidP="00014603">
            <w:pPr>
              <w:contextualSpacing/>
              <w:cnfStyle w:val="000000100000"/>
              <w:rPr>
                <w:rFonts w:ascii="Arial" w:hAnsi="Arial" w:cs="Arial"/>
                <w:sz w:val="18"/>
                <w:szCs w:val="18"/>
              </w:rPr>
            </w:pPr>
            <w:r w:rsidRPr="00DF4A57">
              <w:rPr>
                <w:rFonts w:ascii="Arial" w:hAnsi="Arial" w:cs="Arial"/>
                <w:sz w:val="18"/>
                <w:szCs w:val="18"/>
              </w:rPr>
              <w:t xml:space="preserve">Wskaźnik obrazuje liczbę osób korzystających z pomocy społecznej udzielanej przez GOPS z tytułu niepełnosprawności. Pozwala na zidentyfikowanie obszarów </w:t>
            </w:r>
            <w:r w:rsidRPr="00DF4A57">
              <w:rPr>
                <w:rFonts w:ascii="Arial" w:hAnsi="Arial" w:cs="Arial"/>
                <w:sz w:val="18"/>
                <w:szCs w:val="18"/>
              </w:rPr>
              <w:br/>
              <w:t>o największym nasileniu tegoż problemu</w:t>
            </w:r>
          </w:p>
        </w:tc>
      </w:tr>
      <w:tr w:rsidR="0013770A" w:rsidTr="00DF4A57">
        <w:trPr>
          <w:trHeight w:val="1163"/>
          <w:jc w:val="center"/>
        </w:trPr>
        <w:tc>
          <w:tcPr>
            <w:cnfStyle w:val="001000000000"/>
            <w:tcW w:w="509" w:type="dxa"/>
            <w:shd w:val="clear" w:color="auto" w:fill="00B050"/>
            <w:vAlign w:val="center"/>
          </w:tcPr>
          <w:p w:rsidR="0013770A" w:rsidRPr="00DF4A57" w:rsidRDefault="0013770A" w:rsidP="00F86A42">
            <w:pPr>
              <w:pStyle w:val="Akapitzlist"/>
              <w:numPr>
                <w:ilvl w:val="0"/>
                <w:numId w:val="38"/>
              </w:numPr>
              <w:ind w:left="357" w:hanging="357"/>
              <w:jc w:val="center"/>
              <w:rPr>
                <w:rFonts w:ascii="Arial" w:hAnsi="Arial" w:cs="Arial"/>
                <w:sz w:val="18"/>
                <w:szCs w:val="18"/>
              </w:rPr>
            </w:pPr>
          </w:p>
        </w:tc>
        <w:tc>
          <w:tcPr>
            <w:tcW w:w="740" w:type="dxa"/>
            <w:vMerge/>
            <w:vAlign w:val="center"/>
          </w:tcPr>
          <w:p w:rsidR="0013770A" w:rsidRPr="00DF4A57" w:rsidRDefault="0013770A" w:rsidP="00F86A42">
            <w:pPr>
              <w:jc w:val="center"/>
              <w:cnfStyle w:val="000000000000"/>
              <w:rPr>
                <w:rFonts w:ascii="Arial" w:hAnsi="Arial" w:cs="Arial"/>
                <w:sz w:val="18"/>
                <w:szCs w:val="18"/>
              </w:rPr>
            </w:pPr>
          </w:p>
        </w:tc>
        <w:tc>
          <w:tcPr>
            <w:tcW w:w="1276" w:type="dxa"/>
            <w:vMerge/>
            <w:vAlign w:val="center"/>
          </w:tcPr>
          <w:p w:rsidR="0013770A" w:rsidRPr="00DF4A57" w:rsidRDefault="0013770A" w:rsidP="00F86A42">
            <w:pPr>
              <w:jc w:val="center"/>
              <w:cnfStyle w:val="000000000000"/>
              <w:rPr>
                <w:rFonts w:ascii="Arial" w:hAnsi="Arial" w:cs="Arial"/>
                <w:sz w:val="18"/>
                <w:szCs w:val="18"/>
              </w:rPr>
            </w:pPr>
          </w:p>
        </w:tc>
        <w:tc>
          <w:tcPr>
            <w:tcW w:w="1134" w:type="dxa"/>
            <w:vAlign w:val="center"/>
          </w:tcPr>
          <w:p w:rsidR="0013770A" w:rsidRPr="00DF4A57" w:rsidRDefault="0013770A" w:rsidP="00F86A42">
            <w:pPr>
              <w:jc w:val="center"/>
              <w:cnfStyle w:val="000000000000"/>
              <w:rPr>
                <w:rFonts w:ascii="Arial" w:hAnsi="Arial" w:cs="Arial"/>
                <w:sz w:val="18"/>
                <w:szCs w:val="18"/>
              </w:rPr>
            </w:pPr>
            <w:r w:rsidRPr="00DF4A57">
              <w:rPr>
                <w:rFonts w:ascii="Arial" w:hAnsi="Arial" w:cs="Arial"/>
                <w:sz w:val="18"/>
                <w:szCs w:val="18"/>
              </w:rPr>
              <w:t>0,02</w:t>
            </w:r>
          </w:p>
        </w:tc>
        <w:tc>
          <w:tcPr>
            <w:tcW w:w="2720" w:type="dxa"/>
            <w:vAlign w:val="center"/>
          </w:tcPr>
          <w:p w:rsidR="0013770A" w:rsidRPr="00DF4A57" w:rsidRDefault="0013770A" w:rsidP="00B428E4">
            <w:pPr>
              <w:autoSpaceDE w:val="0"/>
              <w:autoSpaceDN w:val="0"/>
              <w:adjustRightInd w:val="0"/>
              <w:cnfStyle w:val="000000000000"/>
              <w:rPr>
                <w:rFonts w:ascii="Arial" w:hAnsi="Arial" w:cs="Arial"/>
                <w:color w:val="000000"/>
                <w:sz w:val="18"/>
                <w:szCs w:val="18"/>
              </w:rPr>
            </w:pPr>
            <w:r w:rsidRPr="00DF4A57">
              <w:rPr>
                <w:rFonts w:ascii="Arial" w:hAnsi="Arial" w:cs="Arial"/>
                <w:color w:val="000000"/>
                <w:sz w:val="18"/>
                <w:szCs w:val="18"/>
              </w:rPr>
              <w:t>Zmiana udziału osób korzystających ze świadczeń pomocy społecznej z tytułu niepełnosprawności w ogólnej liczbie mieszkańców w latach 2013-2015 (%)</w:t>
            </w:r>
          </w:p>
        </w:tc>
        <w:tc>
          <w:tcPr>
            <w:tcW w:w="1520" w:type="dxa"/>
            <w:vAlign w:val="center"/>
          </w:tcPr>
          <w:p w:rsidR="0013770A" w:rsidRPr="00DF4A57" w:rsidRDefault="0013770A" w:rsidP="00B428E4">
            <w:pPr>
              <w:cnfStyle w:val="000000000000"/>
              <w:rPr>
                <w:rFonts w:ascii="Arial" w:hAnsi="Arial" w:cs="Arial"/>
                <w:sz w:val="18"/>
                <w:szCs w:val="18"/>
              </w:rPr>
            </w:pPr>
            <w:r w:rsidRPr="00DF4A57">
              <w:rPr>
                <w:rFonts w:ascii="Arial" w:hAnsi="Arial" w:cs="Arial"/>
                <w:sz w:val="18"/>
                <w:szCs w:val="18"/>
              </w:rPr>
              <w:t>Gminny Ośrodek Pomocy Społecznej w Komarówce Podlaskiej</w:t>
            </w:r>
          </w:p>
        </w:tc>
        <w:tc>
          <w:tcPr>
            <w:tcW w:w="1511" w:type="dxa"/>
            <w:vAlign w:val="center"/>
          </w:tcPr>
          <w:p w:rsidR="0013770A" w:rsidRPr="00DF4A57" w:rsidRDefault="0013770A" w:rsidP="00B152B8">
            <w:pPr>
              <w:contextualSpacing/>
              <w:cnfStyle w:val="000000000000"/>
              <w:rPr>
                <w:rFonts w:ascii="Arial" w:hAnsi="Arial" w:cs="Arial"/>
                <w:sz w:val="18"/>
                <w:szCs w:val="18"/>
              </w:rPr>
            </w:pPr>
            <w:r w:rsidRPr="00DF4A57">
              <w:rPr>
                <w:rFonts w:ascii="Arial" w:hAnsi="Arial" w:cs="Arial"/>
                <w:sz w:val="18"/>
                <w:szCs w:val="18"/>
              </w:rPr>
              <w:t>Stymulanta</w:t>
            </w:r>
          </w:p>
        </w:tc>
        <w:tc>
          <w:tcPr>
            <w:tcW w:w="1818" w:type="dxa"/>
            <w:vAlign w:val="center"/>
          </w:tcPr>
          <w:p w:rsidR="0013770A" w:rsidRPr="00DF4A57" w:rsidRDefault="0013770A" w:rsidP="00B152B8">
            <w:pPr>
              <w:spacing w:before="240" w:after="240"/>
              <w:cnfStyle w:val="000000000000"/>
              <w:rPr>
                <w:rFonts w:ascii="Arial" w:hAnsi="Arial" w:cs="Arial"/>
                <w:sz w:val="18"/>
                <w:szCs w:val="18"/>
              </w:rPr>
            </w:pPr>
            <w:r w:rsidRPr="00DF4A57">
              <w:rPr>
                <w:rFonts w:ascii="Arial" w:hAnsi="Arial" w:cs="Arial"/>
                <w:sz w:val="18"/>
                <w:szCs w:val="18"/>
              </w:rPr>
              <w:t>Odchylenie powyżej wartości średniej dla gminy</w:t>
            </w:r>
          </w:p>
        </w:tc>
        <w:tc>
          <w:tcPr>
            <w:tcW w:w="3402" w:type="dxa"/>
            <w:vAlign w:val="center"/>
          </w:tcPr>
          <w:p w:rsidR="0013770A" w:rsidRPr="00DF4A57" w:rsidRDefault="0013770A" w:rsidP="00014603">
            <w:pPr>
              <w:contextualSpacing/>
              <w:cnfStyle w:val="000000000000"/>
              <w:rPr>
                <w:rFonts w:ascii="Arial" w:hAnsi="Arial" w:cs="Arial"/>
                <w:sz w:val="18"/>
                <w:szCs w:val="18"/>
              </w:rPr>
            </w:pPr>
            <w:r w:rsidRPr="00DF4A57">
              <w:rPr>
                <w:rFonts w:ascii="Arial" w:hAnsi="Arial" w:cs="Arial"/>
                <w:sz w:val="18"/>
                <w:szCs w:val="18"/>
              </w:rPr>
              <w:t>Wskaźnik pozwala na zidentyfikowanie obszarów, gdzie przedmiotowy problem ma charakter utrwalony.</w:t>
            </w:r>
          </w:p>
        </w:tc>
      </w:tr>
      <w:tr w:rsidR="0013770A" w:rsidTr="00DF4A57">
        <w:trPr>
          <w:cnfStyle w:val="000000100000"/>
          <w:trHeight w:val="1592"/>
          <w:jc w:val="center"/>
        </w:trPr>
        <w:tc>
          <w:tcPr>
            <w:cnfStyle w:val="001000000000"/>
            <w:tcW w:w="509" w:type="dxa"/>
            <w:shd w:val="clear" w:color="auto" w:fill="00B050"/>
            <w:vAlign w:val="center"/>
          </w:tcPr>
          <w:p w:rsidR="0013770A" w:rsidRPr="00DF4A57" w:rsidRDefault="0013770A" w:rsidP="00F86A42">
            <w:pPr>
              <w:pStyle w:val="Akapitzlist"/>
              <w:numPr>
                <w:ilvl w:val="0"/>
                <w:numId w:val="38"/>
              </w:numPr>
              <w:ind w:left="357" w:hanging="357"/>
              <w:jc w:val="center"/>
              <w:rPr>
                <w:rFonts w:ascii="Arial" w:hAnsi="Arial" w:cs="Arial"/>
                <w:sz w:val="18"/>
                <w:szCs w:val="18"/>
              </w:rPr>
            </w:pPr>
          </w:p>
        </w:tc>
        <w:tc>
          <w:tcPr>
            <w:tcW w:w="740" w:type="dxa"/>
            <w:vMerge/>
            <w:vAlign w:val="center"/>
          </w:tcPr>
          <w:p w:rsidR="0013770A" w:rsidRPr="00DF4A57" w:rsidRDefault="0013770A" w:rsidP="00F86A42">
            <w:pPr>
              <w:jc w:val="center"/>
              <w:cnfStyle w:val="000000100000"/>
              <w:rPr>
                <w:rFonts w:ascii="Arial" w:hAnsi="Arial" w:cs="Arial"/>
                <w:sz w:val="18"/>
                <w:szCs w:val="18"/>
              </w:rPr>
            </w:pPr>
          </w:p>
        </w:tc>
        <w:tc>
          <w:tcPr>
            <w:tcW w:w="1276" w:type="dxa"/>
            <w:vMerge/>
            <w:vAlign w:val="center"/>
          </w:tcPr>
          <w:p w:rsidR="0013770A" w:rsidRPr="00DF4A57" w:rsidRDefault="0013770A" w:rsidP="00F86A42">
            <w:pPr>
              <w:jc w:val="center"/>
              <w:cnfStyle w:val="000000100000"/>
              <w:rPr>
                <w:rFonts w:ascii="Arial" w:hAnsi="Arial" w:cs="Arial"/>
                <w:sz w:val="18"/>
                <w:szCs w:val="18"/>
              </w:rPr>
            </w:pPr>
          </w:p>
        </w:tc>
        <w:tc>
          <w:tcPr>
            <w:tcW w:w="1134" w:type="dxa"/>
            <w:vAlign w:val="center"/>
          </w:tcPr>
          <w:p w:rsidR="0013770A" w:rsidRPr="00DF4A57" w:rsidRDefault="0013770A" w:rsidP="00F86A42">
            <w:pPr>
              <w:jc w:val="center"/>
              <w:cnfStyle w:val="000000100000"/>
              <w:rPr>
                <w:rFonts w:ascii="Arial" w:hAnsi="Arial" w:cs="Arial"/>
                <w:sz w:val="18"/>
                <w:szCs w:val="18"/>
              </w:rPr>
            </w:pPr>
            <w:r w:rsidRPr="00DF4A57">
              <w:rPr>
                <w:rFonts w:ascii="Arial" w:hAnsi="Arial" w:cs="Arial"/>
                <w:sz w:val="18"/>
                <w:szCs w:val="18"/>
              </w:rPr>
              <w:t>0,02</w:t>
            </w:r>
          </w:p>
        </w:tc>
        <w:tc>
          <w:tcPr>
            <w:tcW w:w="2720" w:type="dxa"/>
            <w:vAlign w:val="center"/>
          </w:tcPr>
          <w:p w:rsidR="0013770A" w:rsidRPr="00DF4A57" w:rsidRDefault="0013770A" w:rsidP="00B428E4">
            <w:pPr>
              <w:autoSpaceDE w:val="0"/>
              <w:autoSpaceDN w:val="0"/>
              <w:adjustRightInd w:val="0"/>
              <w:cnfStyle w:val="000000100000"/>
              <w:rPr>
                <w:rFonts w:ascii="Arial" w:hAnsi="Arial" w:cs="Arial"/>
                <w:color w:val="000000"/>
                <w:sz w:val="18"/>
                <w:szCs w:val="18"/>
              </w:rPr>
            </w:pPr>
            <w:r w:rsidRPr="00DF4A57">
              <w:rPr>
                <w:rFonts w:ascii="Arial" w:hAnsi="Arial" w:cs="Arial"/>
                <w:color w:val="000000"/>
                <w:sz w:val="18"/>
                <w:szCs w:val="18"/>
              </w:rPr>
              <w:t>Udział osób korzystających ze świadczeń pomocy społecznej z tytułu bezradności w sprawach opiekuńczo-wychowawczych i prowadzenia gospodarstwa domowego w ogólnej liczbie mieszkańców w 2015 r. (%)</w:t>
            </w:r>
          </w:p>
        </w:tc>
        <w:tc>
          <w:tcPr>
            <w:tcW w:w="1520" w:type="dxa"/>
            <w:vAlign w:val="center"/>
          </w:tcPr>
          <w:p w:rsidR="0013770A" w:rsidRPr="00DF4A57" w:rsidRDefault="0013770A" w:rsidP="00B428E4">
            <w:pPr>
              <w:cnfStyle w:val="000000100000"/>
              <w:rPr>
                <w:rFonts w:ascii="Arial" w:hAnsi="Arial" w:cs="Arial"/>
                <w:sz w:val="18"/>
                <w:szCs w:val="18"/>
              </w:rPr>
            </w:pPr>
            <w:r w:rsidRPr="00DF4A57">
              <w:rPr>
                <w:rFonts w:ascii="Arial" w:hAnsi="Arial" w:cs="Arial"/>
                <w:sz w:val="18"/>
                <w:szCs w:val="18"/>
              </w:rPr>
              <w:t>Gminny Ośrodek Pomocy Społecznej w Komarówce Podlaskiej</w:t>
            </w:r>
          </w:p>
        </w:tc>
        <w:tc>
          <w:tcPr>
            <w:tcW w:w="1511" w:type="dxa"/>
            <w:vAlign w:val="center"/>
          </w:tcPr>
          <w:p w:rsidR="0013770A" w:rsidRPr="00DF4A57" w:rsidRDefault="0013770A" w:rsidP="00B152B8">
            <w:pPr>
              <w:contextualSpacing/>
              <w:cnfStyle w:val="000000100000"/>
              <w:rPr>
                <w:rFonts w:ascii="Arial" w:hAnsi="Arial" w:cs="Arial"/>
                <w:sz w:val="18"/>
                <w:szCs w:val="18"/>
              </w:rPr>
            </w:pPr>
            <w:r w:rsidRPr="00DF4A57">
              <w:rPr>
                <w:rFonts w:ascii="Arial" w:hAnsi="Arial" w:cs="Arial"/>
                <w:sz w:val="18"/>
                <w:szCs w:val="18"/>
              </w:rPr>
              <w:t>Stymulanta</w:t>
            </w:r>
          </w:p>
        </w:tc>
        <w:tc>
          <w:tcPr>
            <w:tcW w:w="1818" w:type="dxa"/>
            <w:vAlign w:val="center"/>
          </w:tcPr>
          <w:p w:rsidR="0013770A" w:rsidRPr="00DF4A57" w:rsidRDefault="0013770A" w:rsidP="00B152B8">
            <w:pPr>
              <w:spacing w:before="240" w:after="240"/>
              <w:cnfStyle w:val="000000100000"/>
              <w:rPr>
                <w:rFonts w:ascii="Arial" w:hAnsi="Arial" w:cs="Arial"/>
                <w:sz w:val="18"/>
                <w:szCs w:val="18"/>
              </w:rPr>
            </w:pPr>
            <w:r w:rsidRPr="00DF4A57">
              <w:rPr>
                <w:rFonts w:ascii="Arial" w:hAnsi="Arial" w:cs="Arial"/>
                <w:sz w:val="18"/>
                <w:szCs w:val="18"/>
              </w:rPr>
              <w:t>Odchylenie powyżej wartości średniej dla gminy</w:t>
            </w:r>
          </w:p>
        </w:tc>
        <w:tc>
          <w:tcPr>
            <w:tcW w:w="3402" w:type="dxa"/>
            <w:vAlign w:val="center"/>
          </w:tcPr>
          <w:p w:rsidR="0013770A" w:rsidRPr="00DF4A57" w:rsidRDefault="0013770A" w:rsidP="00014603">
            <w:pPr>
              <w:contextualSpacing/>
              <w:cnfStyle w:val="000000100000"/>
              <w:rPr>
                <w:rFonts w:ascii="Arial" w:hAnsi="Arial" w:cs="Arial"/>
                <w:sz w:val="18"/>
                <w:szCs w:val="18"/>
              </w:rPr>
            </w:pPr>
            <w:r w:rsidRPr="00DF4A57">
              <w:rPr>
                <w:rFonts w:ascii="Arial" w:hAnsi="Arial" w:cs="Arial"/>
                <w:sz w:val="18"/>
                <w:szCs w:val="18"/>
              </w:rPr>
              <w:t xml:space="preserve">Wskaźnik obrazuje liczbę osób korzystających z pomocy społecznej udzielanej przez GOPS z tytułu bezradności w sprawach opiekuńczo-wychowawczych i prowadzenia gospodarstwa domowego. Pozwala na zidentyfikowanie obszarów zamieszkiwanych przez rodziny dysfunkcyjne. </w:t>
            </w:r>
          </w:p>
        </w:tc>
      </w:tr>
      <w:tr w:rsidR="0013770A" w:rsidTr="00A56B96">
        <w:trPr>
          <w:trHeight w:val="1993"/>
          <w:jc w:val="center"/>
        </w:trPr>
        <w:tc>
          <w:tcPr>
            <w:cnfStyle w:val="001000000000"/>
            <w:tcW w:w="509" w:type="dxa"/>
            <w:shd w:val="clear" w:color="auto" w:fill="00B050"/>
            <w:vAlign w:val="center"/>
          </w:tcPr>
          <w:p w:rsidR="0013770A" w:rsidRPr="00DF4A57" w:rsidRDefault="0013770A" w:rsidP="00F86A42">
            <w:pPr>
              <w:pStyle w:val="Akapitzlist"/>
              <w:numPr>
                <w:ilvl w:val="0"/>
                <w:numId w:val="38"/>
              </w:numPr>
              <w:ind w:left="357" w:hanging="357"/>
              <w:jc w:val="center"/>
              <w:rPr>
                <w:rFonts w:ascii="Arial" w:hAnsi="Arial" w:cs="Arial"/>
                <w:sz w:val="18"/>
                <w:szCs w:val="18"/>
              </w:rPr>
            </w:pPr>
          </w:p>
        </w:tc>
        <w:tc>
          <w:tcPr>
            <w:tcW w:w="740" w:type="dxa"/>
            <w:vMerge/>
            <w:vAlign w:val="center"/>
          </w:tcPr>
          <w:p w:rsidR="0013770A" w:rsidRPr="00DF4A57" w:rsidRDefault="0013770A" w:rsidP="00F86A42">
            <w:pPr>
              <w:jc w:val="center"/>
              <w:cnfStyle w:val="000000000000"/>
              <w:rPr>
                <w:rFonts w:ascii="Arial" w:hAnsi="Arial" w:cs="Arial"/>
                <w:sz w:val="18"/>
                <w:szCs w:val="18"/>
              </w:rPr>
            </w:pPr>
          </w:p>
        </w:tc>
        <w:tc>
          <w:tcPr>
            <w:tcW w:w="1276" w:type="dxa"/>
            <w:vMerge/>
            <w:vAlign w:val="center"/>
          </w:tcPr>
          <w:p w:rsidR="0013770A" w:rsidRPr="00DF4A57" w:rsidRDefault="0013770A" w:rsidP="00F86A42">
            <w:pPr>
              <w:jc w:val="center"/>
              <w:cnfStyle w:val="000000000000"/>
              <w:rPr>
                <w:rFonts w:ascii="Arial" w:hAnsi="Arial" w:cs="Arial"/>
                <w:sz w:val="18"/>
                <w:szCs w:val="18"/>
              </w:rPr>
            </w:pPr>
          </w:p>
        </w:tc>
        <w:tc>
          <w:tcPr>
            <w:tcW w:w="1134" w:type="dxa"/>
            <w:vAlign w:val="center"/>
          </w:tcPr>
          <w:p w:rsidR="0013770A" w:rsidRPr="00DF4A57" w:rsidRDefault="0013770A" w:rsidP="00F86A42">
            <w:pPr>
              <w:jc w:val="center"/>
              <w:cnfStyle w:val="000000000000"/>
              <w:rPr>
                <w:rFonts w:ascii="Arial" w:hAnsi="Arial" w:cs="Arial"/>
                <w:sz w:val="18"/>
                <w:szCs w:val="18"/>
              </w:rPr>
            </w:pPr>
            <w:r w:rsidRPr="00DF4A57">
              <w:rPr>
                <w:rFonts w:ascii="Arial" w:hAnsi="Arial" w:cs="Arial"/>
                <w:sz w:val="18"/>
                <w:szCs w:val="18"/>
              </w:rPr>
              <w:t>0,02</w:t>
            </w:r>
          </w:p>
        </w:tc>
        <w:tc>
          <w:tcPr>
            <w:tcW w:w="2720" w:type="dxa"/>
            <w:vAlign w:val="center"/>
          </w:tcPr>
          <w:p w:rsidR="0013770A" w:rsidRPr="00DF4A57" w:rsidRDefault="0013770A" w:rsidP="00B428E4">
            <w:pPr>
              <w:autoSpaceDE w:val="0"/>
              <w:autoSpaceDN w:val="0"/>
              <w:adjustRightInd w:val="0"/>
              <w:cnfStyle w:val="000000000000"/>
              <w:rPr>
                <w:rFonts w:ascii="Arial" w:hAnsi="Arial" w:cs="Arial"/>
                <w:color w:val="000000"/>
                <w:sz w:val="18"/>
                <w:szCs w:val="18"/>
              </w:rPr>
            </w:pPr>
            <w:r w:rsidRPr="00DF4A57">
              <w:rPr>
                <w:rFonts w:ascii="Arial" w:hAnsi="Arial" w:cs="Arial"/>
                <w:color w:val="000000"/>
                <w:sz w:val="18"/>
                <w:szCs w:val="18"/>
              </w:rPr>
              <w:t>Zmiana udziału osób korzystających ze świadczeń pomocy społecznej z tytułu bezradności w sprawach opiekuńczo-wychowawczych i prowadzenia gospodarstwa domowego w ogólnej liczbie mieszkańców w latach 2013-2015 (%)</w:t>
            </w:r>
          </w:p>
        </w:tc>
        <w:tc>
          <w:tcPr>
            <w:tcW w:w="1520" w:type="dxa"/>
            <w:vAlign w:val="center"/>
          </w:tcPr>
          <w:p w:rsidR="0013770A" w:rsidRPr="00DF4A57" w:rsidRDefault="0013770A" w:rsidP="00B428E4">
            <w:pPr>
              <w:cnfStyle w:val="000000000000"/>
              <w:rPr>
                <w:rFonts w:ascii="Arial" w:hAnsi="Arial" w:cs="Arial"/>
                <w:sz w:val="18"/>
                <w:szCs w:val="18"/>
              </w:rPr>
            </w:pPr>
            <w:r w:rsidRPr="00DF4A57">
              <w:rPr>
                <w:rFonts w:ascii="Arial" w:hAnsi="Arial" w:cs="Arial"/>
                <w:sz w:val="18"/>
                <w:szCs w:val="18"/>
              </w:rPr>
              <w:t>Gminny Ośrodek Pomocy Społecznej w Komarówce Podlaskiej</w:t>
            </w:r>
          </w:p>
        </w:tc>
        <w:tc>
          <w:tcPr>
            <w:tcW w:w="1511" w:type="dxa"/>
            <w:vAlign w:val="center"/>
          </w:tcPr>
          <w:p w:rsidR="0013770A" w:rsidRPr="00DF4A57" w:rsidRDefault="0013770A" w:rsidP="00B152B8">
            <w:pPr>
              <w:contextualSpacing/>
              <w:cnfStyle w:val="000000000000"/>
              <w:rPr>
                <w:rFonts w:ascii="Arial" w:hAnsi="Arial" w:cs="Arial"/>
                <w:sz w:val="18"/>
                <w:szCs w:val="18"/>
              </w:rPr>
            </w:pPr>
            <w:r w:rsidRPr="00DF4A57">
              <w:rPr>
                <w:rFonts w:ascii="Arial" w:hAnsi="Arial" w:cs="Arial"/>
                <w:sz w:val="18"/>
                <w:szCs w:val="18"/>
              </w:rPr>
              <w:t>Stymulanta</w:t>
            </w:r>
          </w:p>
        </w:tc>
        <w:tc>
          <w:tcPr>
            <w:tcW w:w="1818" w:type="dxa"/>
            <w:vAlign w:val="center"/>
          </w:tcPr>
          <w:p w:rsidR="0013770A" w:rsidRPr="00DF4A57" w:rsidRDefault="0013770A" w:rsidP="00B152B8">
            <w:pPr>
              <w:spacing w:before="240" w:after="240"/>
              <w:cnfStyle w:val="000000000000"/>
              <w:rPr>
                <w:rFonts w:ascii="Arial" w:hAnsi="Arial" w:cs="Arial"/>
                <w:sz w:val="18"/>
                <w:szCs w:val="18"/>
              </w:rPr>
            </w:pPr>
            <w:r w:rsidRPr="00DF4A57">
              <w:rPr>
                <w:rFonts w:ascii="Arial" w:hAnsi="Arial" w:cs="Arial"/>
                <w:sz w:val="18"/>
                <w:szCs w:val="18"/>
              </w:rPr>
              <w:t>Odchylenie powyżej wartości średniej dla gminy</w:t>
            </w:r>
          </w:p>
        </w:tc>
        <w:tc>
          <w:tcPr>
            <w:tcW w:w="3402" w:type="dxa"/>
            <w:vAlign w:val="center"/>
          </w:tcPr>
          <w:p w:rsidR="0013770A" w:rsidRPr="00DF4A57" w:rsidRDefault="0013770A" w:rsidP="00014603">
            <w:pPr>
              <w:contextualSpacing/>
              <w:cnfStyle w:val="000000000000"/>
              <w:rPr>
                <w:rFonts w:ascii="Arial" w:hAnsi="Arial" w:cs="Arial"/>
                <w:sz w:val="18"/>
                <w:szCs w:val="18"/>
              </w:rPr>
            </w:pPr>
            <w:r w:rsidRPr="00DF4A57">
              <w:rPr>
                <w:rFonts w:ascii="Arial" w:hAnsi="Arial" w:cs="Arial"/>
                <w:sz w:val="18"/>
                <w:szCs w:val="18"/>
              </w:rPr>
              <w:t xml:space="preserve">Wskaźnik pozwala na zidentyfikowanie obszarów, gdzie problem bezradności </w:t>
            </w:r>
            <w:r w:rsidRPr="00DF4A57">
              <w:rPr>
                <w:rFonts w:ascii="Arial" w:hAnsi="Arial" w:cs="Arial"/>
                <w:sz w:val="18"/>
                <w:szCs w:val="18"/>
              </w:rPr>
              <w:br/>
              <w:t>w sprawach opiekuńczo-wychowawczych i prowadzenia gospodarstwa domowego ma charakter utrwalony.</w:t>
            </w:r>
          </w:p>
        </w:tc>
      </w:tr>
      <w:tr w:rsidR="0013770A" w:rsidTr="00DF4A57">
        <w:trPr>
          <w:cnfStyle w:val="000000100000"/>
          <w:cantSplit/>
          <w:trHeight w:val="1242"/>
          <w:jc w:val="center"/>
        </w:trPr>
        <w:tc>
          <w:tcPr>
            <w:cnfStyle w:val="001000000000"/>
            <w:tcW w:w="509" w:type="dxa"/>
            <w:shd w:val="clear" w:color="auto" w:fill="00B050"/>
            <w:vAlign w:val="center"/>
          </w:tcPr>
          <w:p w:rsidR="0013770A" w:rsidRPr="00DF4A57" w:rsidRDefault="0013770A" w:rsidP="00F86A42">
            <w:pPr>
              <w:pStyle w:val="Akapitzlist"/>
              <w:numPr>
                <w:ilvl w:val="0"/>
                <w:numId w:val="38"/>
              </w:numPr>
              <w:ind w:left="357" w:hanging="357"/>
              <w:jc w:val="center"/>
              <w:rPr>
                <w:rFonts w:ascii="Arial" w:hAnsi="Arial" w:cs="Arial"/>
                <w:sz w:val="18"/>
                <w:szCs w:val="18"/>
              </w:rPr>
            </w:pPr>
          </w:p>
        </w:tc>
        <w:tc>
          <w:tcPr>
            <w:tcW w:w="740" w:type="dxa"/>
            <w:vMerge w:val="restart"/>
            <w:textDirection w:val="btLr"/>
            <w:vAlign w:val="center"/>
          </w:tcPr>
          <w:p w:rsidR="0013770A" w:rsidRPr="00DF4A57" w:rsidRDefault="0013770A" w:rsidP="0013770A">
            <w:pPr>
              <w:ind w:left="113" w:right="113"/>
              <w:jc w:val="center"/>
              <w:cnfStyle w:val="000000100000"/>
              <w:rPr>
                <w:rFonts w:ascii="Arial" w:hAnsi="Arial" w:cs="Arial"/>
                <w:sz w:val="18"/>
                <w:szCs w:val="18"/>
              </w:rPr>
            </w:pPr>
            <w:r w:rsidRPr="00DF4A57">
              <w:rPr>
                <w:rFonts w:ascii="Arial" w:hAnsi="Arial" w:cs="Arial"/>
                <w:b/>
                <w:sz w:val="18"/>
                <w:szCs w:val="18"/>
              </w:rPr>
              <w:t>SPOŁECZNA</w:t>
            </w:r>
          </w:p>
        </w:tc>
        <w:tc>
          <w:tcPr>
            <w:tcW w:w="1276" w:type="dxa"/>
            <w:vMerge w:val="restart"/>
            <w:vAlign w:val="center"/>
          </w:tcPr>
          <w:p w:rsidR="0013770A" w:rsidRPr="00DF4A57" w:rsidRDefault="0013770A" w:rsidP="00F86A42">
            <w:pPr>
              <w:jc w:val="center"/>
              <w:cnfStyle w:val="000000100000"/>
              <w:rPr>
                <w:rFonts w:ascii="Arial" w:hAnsi="Arial" w:cs="Arial"/>
                <w:sz w:val="18"/>
                <w:szCs w:val="18"/>
              </w:rPr>
            </w:pPr>
            <w:r w:rsidRPr="00DF4A57">
              <w:rPr>
                <w:rFonts w:ascii="Arial" w:hAnsi="Arial" w:cs="Arial"/>
                <w:sz w:val="18"/>
                <w:szCs w:val="18"/>
              </w:rPr>
              <w:t>0,6</w:t>
            </w:r>
          </w:p>
        </w:tc>
        <w:tc>
          <w:tcPr>
            <w:tcW w:w="1134" w:type="dxa"/>
            <w:vAlign w:val="center"/>
          </w:tcPr>
          <w:p w:rsidR="0013770A" w:rsidRPr="00DF4A57" w:rsidRDefault="0013770A" w:rsidP="00F86A42">
            <w:pPr>
              <w:jc w:val="center"/>
              <w:cnfStyle w:val="000000100000"/>
              <w:rPr>
                <w:rFonts w:ascii="Arial" w:hAnsi="Arial" w:cs="Arial"/>
                <w:sz w:val="18"/>
                <w:szCs w:val="18"/>
              </w:rPr>
            </w:pPr>
            <w:r w:rsidRPr="00DF4A57">
              <w:rPr>
                <w:rFonts w:ascii="Arial" w:hAnsi="Arial" w:cs="Arial"/>
                <w:sz w:val="18"/>
                <w:szCs w:val="18"/>
              </w:rPr>
              <w:t>0,02</w:t>
            </w:r>
          </w:p>
        </w:tc>
        <w:tc>
          <w:tcPr>
            <w:tcW w:w="2720" w:type="dxa"/>
            <w:vAlign w:val="center"/>
          </w:tcPr>
          <w:p w:rsidR="0013770A" w:rsidRPr="00DF4A57" w:rsidRDefault="0013770A" w:rsidP="00725035">
            <w:pPr>
              <w:autoSpaceDE w:val="0"/>
              <w:autoSpaceDN w:val="0"/>
              <w:adjustRightInd w:val="0"/>
              <w:cnfStyle w:val="000000100000"/>
              <w:rPr>
                <w:rFonts w:ascii="Arial" w:hAnsi="Arial" w:cs="Arial"/>
                <w:color w:val="000000"/>
                <w:sz w:val="18"/>
                <w:szCs w:val="18"/>
              </w:rPr>
            </w:pPr>
            <w:r w:rsidRPr="00DF4A57">
              <w:rPr>
                <w:rFonts w:ascii="Arial" w:hAnsi="Arial" w:cs="Arial"/>
                <w:color w:val="000000"/>
                <w:sz w:val="18"/>
                <w:szCs w:val="18"/>
              </w:rPr>
              <w:t>Udział osób korzystających ze świadczeń pomocy społecznej z tytułu długotrwałej lub ciężkiej choroby w ogólnej liczbie mieszkańców w 2015 r. (%)</w:t>
            </w:r>
          </w:p>
        </w:tc>
        <w:tc>
          <w:tcPr>
            <w:tcW w:w="1520" w:type="dxa"/>
            <w:vAlign w:val="center"/>
          </w:tcPr>
          <w:p w:rsidR="0013770A" w:rsidRPr="00DF4A57" w:rsidRDefault="0013770A" w:rsidP="00B428E4">
            <w:pPr>
              <w:cnfStyle w:val="000000100000"/>
              <w:rPr>
                <w:rFonts w:ascii="Arial" w:hAnsi="Arial" w:cs="Arial"/>
                <w:sz w:val="18"/>
                <w:szCs w:val="18"/>
              </w:rPr>
            </w:pPr>
            <w:r w:rsidRPr="00DF4A57">
              <w:rPr>
                <w:rFonts w:ascii="Arial" w:hAnsi="Arial" w:cs="Arial"/>
                <w:sz w:val="18"/>
                <w:szCs w:val="18"/>
              </w:rPr>
              <w:t>Gminny Ośrodek Pomocy Społecznej w Komarówce Podlaskiej</w:t>
            </w:r>
          </w:p>
        </w:tc>
        <w:tc>
          <w:tcPr>
            <w:tcW w:w="1511" w:type="dxa"/>
            <w:vAlign w:val="center"/>
          </w:tcPr>
          <w:p w:rsidR="0013770A" w:rsidRPr="00DF4A57" w:rsidRDefault="0013770A" w:rsidP="00B152B8">
            <w:pPr>
              <w:contextualSpacing/>
              <w:cnfStyle w:val="000000100000"/>
              <w:rPr>
                <w:rFonts w:ascii="Arial" w:hAnsi="Arial" w:cs="Arial"/>
                <w:sz w:val="18"/>
                <w:szCs w:val="18"/>
              </w:rPr>
            </w:pPr>
            <w:r w:rsidRPr="00DF4A57">
              <w:rPr>
                <w:rFonts w:ascii="Arial" w:hAnsi="Arial" w:cs="Arial"/>
                <w:sz w:val="18"/>
                <w:szCs w:val="18"/>
              </w:rPr>
              <w:t>Stymulanta</w:t>
            </w:r>
          </w:p>
        </w:tc>
        <w:tc>
          <w:tcPr>
            <w:tcW w:w="1818" w:type="dxa"/>
            <w:vAlign w:val="center"/>
          </w:tcPr>
          <w:p w:rsidR="0013770A" w:rsidRPr="00DF4A57" w:rsidRDefault="0013770A" w:rsidP="00B152B8">
            <w:pPr>
              <w:spacing w:before="240" w:after="240"/>
              <w:cnfStyle w:val="000000100000"/>
              <w:rPr>
                <w:rFonts w:ascii="Arial" w:hAnsi="Arial" w:cs="Arial"/>
                <w:sz w:val="18"/>
                <w:szCs w:val="18"/>
              </w:rPr>
            </w:pPr>
            <w:r w:rsidRPr="00DF4A57">
              <w:rPr>
                <w:rFonts w:ascii="Arial" w:hAnsi="Arial" w:cs="Arial"/>
                <w:sz w:val="18"/>
                <w:szCs w:val="18"/>
              </w:rPr>
              <w:t>Odchylenie powyżej wartości średniej dla gminy</w:t>
            </w:r>
          </w:p>
        </w:tc>
        <w:tc>
          <w:tcPr>
            <w:tcW w:w="3402" w:type="dxa"/>
            <w:vAlign w:val="center"/>
          </w:tcPr>
          <w:p w:rsidR="0013770A" w:rsidRPr="00DF4A57" w:rsidRDefault="0013770A" w:rsidP="00725035">
            <w:pPr>
              <w:contextualSpacing/>
              <w:cnfStyle w:val="000000100000"/>
              <w:rPr>
                <w:rFonts w:ascii="Arial" w:hAnsi="Arial" w:cs="Arial"/>
                <w:sz w:val="18"/>
                <w:szCs w:val="18"/>
              </w:rPr>
            </w:pPr>
            <w:r w:rsidRPr="00DF4A57">
              <w:rPr>
                <w:rFonts w:ascii="Arial" w:hAnsi="Arial" w:cs="Arial"/>
                <w:sz w:val="18"/>
                <w:szCs w:val="18"/>
              </w:rPr>
              <w:t xml:space="preserve">Wskaźnik obrazuje liczbę osób korzystających z pomocy społecznej udzielanej przez GOPS z tytułu długotrwałej lub ciężkiej choroby. Pozwala na zidentyfikowanie obszarów </w:t>
            </w:r>
            <w:r w:rsidRPr="00DF4A57">
              <w:rPr>
                <w:rFonts w:ascii="Arial" w:hAnsi="Arial" w:cs="Arial"/>
                <w:sz w:val="18"/>
                <w:szCs w:val="18"/>
              </w:rPr>
              <w:br/>
              <w:t xml:space="preserve">o największym nasileniu tegoż problemu. </w:t>
            </w:r>
          </w:p>
        </w:tc>
      </w:tr>
      <w:tr w:rsidR="0013770A" w:rsidTr="00DF4A57">
        <w:trPr>
          <w:trHeight w:val="1163"/>
          <w:jc w:val="center"/>
        </w:trPr>
        <w:tc>
          <w:tcPr>
            <w:cnfStyle w:val="001000000000"/>
            <w:tcW w:w="509" w:type="dxa"/>
            <w:shd w:val="clear" w:color="auto" w:fill="00B050"/>
            <w:vAlign w:val="center"/>
          </w:tcPr>
          <w:p w:rsidR="0013770A" w:rsidRPr="00DF4A57" w:rsidRDefault="0013770A" w:rsidP="00F86A42">
            <w:pPr>
              <w:pStyle w:val="Akapitzlist"/>
              <w:numPr>
                <w:ilvl w:val="0"/>
                <w:numId w:val="38"/>
              </w:numPr>
              <w:ind w:left="357" w:hanging="357"/>
              <w:jc w:val="center"/>
              <w:rPr>
                <w:rFonts w:ascii="Arial" w:hAnsi="Arial" w:cs="Arial"/>
                <w:sz w:val="18"/>
                <w:szCs w:val="18"/>
              </w:rPr>
            </w:pPr>
          </w:p>
        </w:tc>
        <w:tc>
          <w:tcPr>
            <w:tcW w:w="740" w:type="dxa"/>
            <w:vMerge/>
            <w:vAlign w:val="center"/>
          </w:tcPr>
          <w:p w:rsidR="0013770A" w:rsidRPr="00DF4A57" w:rsidRDefault="0013770A" w:rsidP="00F86A42">
            <w:pPr>
              <w:jc w:val="center"/>
              <w:cnfStyle w:val="000000000000"/>
              <w:rPr>
                <w:rFonts w:ascii="Arial" w:hAnsi="Arial" w:cs="Arial"/>
                <w:sz w:val="18"/>
                <w:szCs w:val="18"/>
              </w:rPr>
            </w:pPr>
          </w:p>
        </w:tc>
        <w:tc>
          <w:tcPr>
            <w:tcW w:w="1276" w:type="dxa"/>
            <w:vMerge/>
            <w:vAlign w:val="center"/>
          </w:tcPr>
          <w:p w:rsidR="0013770A" w:rsidRPr="00DF4A57" w:rsidRDefault="0013770A" w:rsidP="00F86A42">
            <w:pPr>
              <w:jc w:val="center"/>
              <w:cnfStyle w:val="000000000000"/>
              <w:rPr>
                <w:rFonts w:ascii="Arial" w:hAnsi="Arial" w:cs="Arial"/>
                <w:sz w:val="18"/>
                <w:szCs w:val="18"/>
              </w:rPr>
            </w:pPr>
          </w:p>
        </w:tc>
        <w:tc>
          <w:tcPr>
            <w:tcW w:w="1134" w:type="dxa"/>
            <w:vAlign w:val="center"/>
          </w:tcPr>
          <w:p w:rsidR="0013770A" w:rsidRPr="00DF4A57" w:rsidRDefault="0013770A" w:rsidP="00F86A42">
            <w:pPr>
              <w:jc w:val="center"/>
              <w:cnfStyle w:val="000000000000"/>
              <w:rPr>
                <w:rFonts w:ascii="Arial" w:hAnsi="Arial" w:cs="Arial"/>
                <w:sz w:val="18"/>
                <w:szCs w:val="18"/>
              </w:rPr>
            </w:pPr>
            <w:r w:rsidRPr="00DF4A57">
              <w:rPr>
                <w:rFonts w:ascii="Arial" w:hAnsi="Arial" w:cs="Arial"/>
                <w:sz w:val="18"/>
                <w:szCs w:val="18"/>
              </w:rPr>
              <w:t>0,02</w:t>
            </w:r>
          </w:p>
        </w:tc>
        <w:tc>
          <w:tcPr>
            <w:tcW w:w="2720" w:type="dxa"/>
            <w:vAlign w:val="center"/>
          </w:tcPr>
          <w:p w:rsidR="0013770A" w:rsidRPr="00DF4A57" w:rsidRDefault="0013770A" w:rsidP="00725035">
            <w:pPr>
              <w:autoSpaceDE w:val="0"/>
              <w:autoSpaceDN w:val="0"/>
              <w:adjustRightInd w:val="0"/>
              <w:cnfStyle w:val="000000000000"/>
              <w:rPr>
                <w:rFonts w:ascii="Arial" w:hAnsi="Arial" w:cs="Arial"/>
                <w:color w:val="000000"/>
                <w:sz w:val="18"/>
                <w:szCs w:val="18"/>
              </w:rPr>
            </w:pPr>
            <w:r w:rsidRPr="00DF4A57">
              <w:rPr>
                <w:rFonts w:ascii="Arial" w:hAnsi="Arial" w:cs="Arial"/>
                <w:color w:val="000000"/>
                <w:sz w:val="18"/>
                <w:szCs w:val="18"/>
              </w:rPr>
              <w:t xml:space="preserve">Zmiana udziału osób korzystających ze świadczeń pomocy społecznej z tytułu  długotrwałej lub ciężkiej choroby w ogólnej liczbie mieszkańców w latach </w:t>
            </w:r>
            <w:r w:rsidRPr="00DF4A57">
              <w:rPr>
                <w:rFonts w:ascii="Arial" w:hAnsi="Arial" w:cs="Arial"/>
                <w:color w:val="000000"/>
                <w:sz w:val="18"/>
                <w:szCs w:val="18"/>
              </w:rPr>
              <w:br/>
              <w:t>2013-2015 (%)</w:t>
            </w:r>
          </w:p>
        </w:tc>
        <w:tc>
          <w:tcPr>
            <w:tcW w:w="1520" w:type="dxa"/>
            <w:vAlign w:val="center"/>
          </w:tcPr>
          <w:p w:rsidR="0013770A" w:rsidRPr="00DF4A57" w:rsidRDefault="0013770A" w:rsidP="00B428E4">
            <w:pPr>
              <w:cnfStyle w:val="000000000000"/>
              <w:rPr>
                <w:rFonts w:ascii="Arial" w:hAnsi="Arial" w:cs="Arial"/>
                <w:sz w:val="18"/>
                <w:szCs w:val="18"/>
              </w:rPr>
            </w:pPr>
            <w:r w:rsidRPr="00DF4A57">
              <w:rPr>
                <w:rFonts w:ascii="Arial" w:hAnsi="Arial" w:cs="Arial"/>
                <w:sz w:val="18"/>
                <w:szCs w:val="18"/>
              </w:rPr>
              <w:t>Gminny Ośrodek Pomocy Społecznej w Komarówce Podlaskiej</w:t>
            </w:r>
          </w:p>
        </w:tc>
        <w:tc>
          <w:tcPr>
            <w:tcW w:w="1511" w:type="dxa"/>
            <w:vAlign w:val="center"/>
          </w:tcPr>
          <w:p w:rsidR="0013770A" w:rsidRPr="00DF4A57" w:rsidRDefault="0013770A" w:rsidP="00B152B8">
            <w:pPr>
              <w:contextualSpacing/>
              <w:cnfStyle w:val="000000000000"/>
              <w:rPr>
                <w:rFonts w:ascii="Arial" w:hAnsi="Arial" w:cs="Arial"/>
                <w:sz w:val="18"/>
                <w:szCs w:val="18"/>
              </w:rPr>
            </w:pPr>
            <w:r w:rsidRPr="00DF4A57">
              <w:rPr>
                <w:rFonts w:ascii="Arial" w:hAnsi="Arial" w:cs="Arial"/>
                <w:sz w:val="18"/>
                <w:szCs w:val="18"/>
              </w:rPr>
              <w:t>Stymulanta</w:t>
            </w:r>
          </w:p>
        </w:tc>
        <w:tc>
          <w:tcPr>
            <w:tcW w:w="1818" w:type="dxa"/>
            <w:vAlign w:val="center"/>
          </w:tcPr>
          <w:p w:rsidR="0013770A" w:rsidRPr="00DF4A57" w:rsidRDefault="0013770A" w:rsidP="00B152B8">
            <w:pPr>
              <w:spacing w:before="240" w:after="240"/>
              <w:cnfStyle w:val="000000000000"/>
              <w:rPr>
                <w:rFonts w:ascii="Arial" w:hAnsi="Arial" w:cs="Arial"/>
                <w:sz w:val="18"/>
                <w:szCs w:val="18"/>
              </w:rPr>
            </w:pPr>
            <w:r w:rsidRPr="00DF4A57">
              <w:rPr>
                <w:rFonts w:ascii="Arial" w:hAnsi="Arial" w:cs="Arial"/>
                <w:sz w:val="18"/>
                <w:szCs w:val="18"/>
              </w:rPr>
              <w:t>Odchylenie powyżej wartości średniej dla gminy</w:t>
            </w:r>
          </w:p>
        </w:tc>
        <w:tc>
          <w:tcPr>
            <w:tcW w:w="3402" w:type="dxa"/>
            <w:vAlign w:val="center"/>
          </w:tcPr>
          <w:p w:rsidR="0013770A" w:rsidRPr="00DF4A57" w:rsidRDefault="0013770A" w:rsidP="00725035">
            <w:pPr>
              <w:contextualSpacing/>
              <w:cnfStyle w:val="000000000000"/>
              <w:rPr>
                <w:rFonts w:ascii="Arial" w:hAnsi="Arial" w:cs="Arial"/>
                <w:sz w:val="18"/>
                <w:szCs w:val="18"/>
              </w:rPr>
            </w:pPr>
            <w:r w:rsidRPr="00DF4A57">
              <w:rPr>
                <w:rFonts w:ascii="Arial" w:hAnsi="Arial" w:cs="Arial"/>
                <w:sz w:val="18"/>
                <w:szCs w:val="18"/>
              </w:rPr>
              <w:t>Wskaźnik pozwala na zidentyfikowanie obszarów, gdzie przedmiotowy problem ma charakter utrwalony.</w:t>
            </w:r>
          </w:p>
        </w:tc>
      </w:tr>
      <w:tr w:rsidR="0013770A" w:rsidTr="00DF4A57">
        <w:trPr>
          <w:cnfStyle w:val="000000100000"/>
          <w:trHeight w:val="1100"/>
          <w:jc w:val="center"/>
        </w:trPr>
        <w:tc>
          <w:tcPr>
            <w:cnfStyle w:val="001000000000"/>
            <w:tcW w:w="509" w:type="dxa"/>
            <w:shd w:val="clear" w:color="auto" w:fill="00B050"/>
            <w:vAlign w:val="center"/>
          </w:tcPr>
          <w:p w:rsidR="0013770A" w:rsidRPr="00DF4A57" w:rsidRDefault="0013770A" w:rsidP="00F86A42">
            <w:pPr>
              <w:pStyle w:val="Akapitzlist"/>
              <w:numPr>
                <w:ilvl w:val="0"/>
                <w:numId w:val="38"/>
              </w:numPr>
              <w:ind w:left="357" w:hanging="357"/>
              <w:jc w:val="center"/>
              <w:rPr>
                <w:rFonts w:ascii="Arial" w:hAnsi="Arial" w:cs="Arial"/>
                <w:sz w:val="18"/>
                <w:szCs w:val="18"/>
              </w:rPr>
            </w:pPr>
          </w:p>
        </w:tc>
        <w:tc>
          <w:tcPr>
            <w:tcW w:w="740" w:type="dxa"/>
            <w:vMerge/>
            <w:vAlign w:val="center"/>
          </w:tcPr>
          <w:p w:rsidR="0013770A" w:rsidRPr="00DF4A57" w:rsidRDefault="0013770A" w:rsidP="00F86A42">
            <w:pPr>
              <w:jc w:val="center"/>
              <w:cnfStyle w:val="000000100000"/>
              <w:rPr>
                <w:rFonts w:ascii="Arial" w:hAnsi="Arial" w:cs="Arial"/>
                <w:sz w:val="18"/>
                <w:szCs w:val="18"/>
              </w:rPr>
            </w:pPr>
          </w:p>
        </w:tc>
        <w:tc>
          <w:tcPr>
            <w:tcW w:w="1276" w:type="dxa"/>
            <w:vMerge/>
            <w:vAlign w:val="center"/>
          </w:tcPr>
          <w:p w:rsidR="0013770A" w:rsidRPr="00DF4A57" w:rsidRDefault="0013770A" w:rsidP="00F86A42">
            <w:pPr>
              <w:jc w:val="center"/>
              <w:cnfStyle w:val="000000100000"/>
              <w:rPr>
                <w:rFonts w:ascii="Arial" w:hAnsi="Arial" w:cs="Arial"/>
                <w:sz w:val="18"/>
                <w:szCs w:val="18"/>
              </w:rPr>
            </w:pPr>
          </w:p>
        </w:tc>
        <w:tc>
          <w:tcPr>
            <w:tcW w:w="1134" w:type="dxa"/>
            <w:vAlign w:val="center"/>
          </w:tcPr>
          <w:p w:rsidR="0013770A" w:rsidRPr="00DF4A57" w:rsidRDefault="0013770A" w:rsidP="00F86A42">
            <w:pPr>
              <w:jc w:val="center"/>
              <w:cnfStyle w:val="000000100000"/>
              <w:rPr>
                <w:rFonts w:ascii="Arial" w:hAnsi="Arial" w:cs="Arial"/>
                <w:sz w:val="18"/>
                <w:szCs w:val="18"/>
              </w:rPr>
            </w:pPr>
            <w:r w:rsidRPr="00DF4A57">
              <w:rPr>
                <w:rFonts w:ascii="Arial" w:hAnsi="Arial" w:cs="Arial"/>
                <w:sz w:val="18"/>
                <w:szCs w:val="18"/>
              </w:rPr>
              <w:t>0,02</w:t>
            </w:r>
          </w:p>
        </w:tc>
        <w:tc>
          <w:tcPr>
            <w:tcW w:w="2720" w:type="dxa"/>
            <w:vAlign w:val="center"/>
          </w:tcPr>
          <w:p w:rsidR="0013770A" w:rsidRPr="00DF4A57" w:rsidRDefault="0013770A" w:rsidP="00B428E4">
            <w:pPr>
              <w:autoSpaceDE w:val="0"/>
              <w:autoSpaceDN w:val="0"/>
              <w:adjustRightInd w:val="0"/>
              <w:cnfStyle w:val="000000100000"/>
              <w:rPr>
                <w:rFonts w:ascii="Arial" w:hAnsi="Arial" w:cs="Arial"/>
                <w:color w:val="000000"/>
                <w:sz w:val="18"/>
                <w:szCs w:val="18"/>
              </w:rPr>
            </w:pPr>
            <w:r w:rsidRPr="00DF4A57">
              <w:rPr>
                <w:rFonts w:ascii="Arial" w:hAnsi="Arial" w:cs="Arial"/>
                <w:color w:val="000000"/>
                <w:sz w:val="18"/>
                <w:szCs w:val="18"/>
              </w:rPr>
              <w:t>Udział dzieci i młodzieży do lat 17 korzystających z dożywiania przyznawanego przez GOPS w ogólnej liczbie dzieci i młodzieży do 17 r. ż. (włącznie) w 2015 r. (%)</w:t>
            </w:r>
          </w:p>
        </w:tc>
        <w:tc>
          <w:tcPr>
            <w:tcW w:w="1520" w:type="dxa"/>
            <w:vAlign w:val="center"/>
          </w:tcPr>
          <w:p w:rsidR="0013770A" w:rsidRPr="00DF4A57" w:rsidRDefault="0013770A" w:rsidP="00B428E4">
            <w:pPr>
              <w:cnfStyle w:val="000000100000"/>
              <w:rPr>
                <w:rFonts w:ascii="Arial" w:hAnsi="Arial" w:cs="Arial"/>
                <w:sz w:val="18"/>
                <w:szCs w:val="18"/>
              </w:rPr>
            </w:pPr>
            <w:r w:rsidRPr="00DF4A57">
              <w:rPr>
                <w:rFonts w:ascii="Arial" w:hAnsi="Arial" w:cs="Arial"/>
                <w:sz w:val="18"/>
                <w:szCs w:val="18"/>
              </w:rPr>
              <w:t>Gminny Ośrodek Pomocy Społecznej w Komarówce Podlaskiej</w:t>
            </w:r>
          </w:p>
        </w:tc>
        <w:tc>
          <w:tcPr>
            <w:tcW w:w="1511" w:type="dxa"/>
            <w:vAlign w:val="center"/>
          </w:tcPr>
          <w:p w:rsidR="0013770A" w:rsidRPr="00DF4A57" w:rsidRDefault="0013770A" w:rsidP="00B152B8">
            <w:pPr>
              <w:contextualSpacing/>
              <w:cnfStyle w:val="000000100000"/>
              <w:rPr>
                <w:rFonts w:ascii="Arial" w:hAnsi="Arial" w:cs="Arial"/>
                <w:sz w:val="18"/>
                <w:szCs w:val="18"/>
              </w:rPr>
            </w:pPr>
            <w:r w:rsidRPr="00DF4A57">
              <w:rPr>
                <w:rFonts w:ascii="Arial" w:hAnsi="Arial" w:cs="Arial"/>
                <w:sz w:val="18"/>
                <w:szCs w:val="18"/>
              </w:rPr>
              <w:t>Stymulanta</w:t>
            </w:r>
          </w:p>
        </w:tc>
        <w:tc>
          <w:tcPr>
            <w:tcW w:w="1818" w:type="dxa"/>
            <w:vAlign w:val="center"/>
          </w:tcPr>
          <w:p w:rsidR="0013770A" w:rsidRPr="00DF4A57" w:rsidRDefault="0013770A" w:rsidP="00B152B8">
            <w:pPr>
              <w:spacing w:before="240" w:after="240"/>
              <w:cnfStyle w:val="000000100000"/>
              <w:rPr>
                <w:rFonts w:ascii="Arial" w:hAnsi="Arial" w:cs="Arial"/>
                <w:sz w:val="18"/>
                <w:szCs w:val="18"/>
              </w:rPr>
            </w:pPr>
            <w:r w:rsidRPr="00DF4A57">
              <w:rPr>
                <w:rFonts w:ascii="Arial" w:hAnsi="Arial" w:cs="Arial"/>
                <w:sz w:val="18"/>
                <w:szCs w:val="18"/>
              </w:rPr>
              <w:t>Odchylenie powyżej wartości średniej dla gminy</w:t>
            </w:r>
          </w:p>
        </w:tc>
        <w:tc>
          <w:tcPr>
            <w:tcW w:w="3402" w:type="dxa"/>
            <w:vAlign w:val="center"/>
          </w:tcPr>
          <w:p w:rsidR="0013770A" w:rsidRPr="00DF4A57" w:rsidRDefault="0013770A" w:rsidP="00B428E4">
            <w:pPr>
              <w:cnfStyle w:val="000000100000"/>
              <w:rPr>
                <w:rFonts w:ascii="Arial" w:hAnsi="Arial" w:cs="Arial"/>
                <w:sz w:val="18"/>
                <w:szCs w:val="18"/>
              </w:rPr>
            </w:pPr>
            <w:r w:rsidRPr="00DF4A57">
              <w:rPr>
                <w:rFonts w:ascii="Arial" w:hAnsi="Arial" w:cs="Arial"/>
                <w:sz w:val="18"/>
                <w:szCs w:val="18"/>
              </w:rPr>
              <w:t>Wskaźnik pozwala na określenie obszarów, na których dzieci i młodzież są najbardziej narażone na ubóstwo i wykluczenie społeczne.</w:t>
            </w:r>
          </w:p>
        </w:tc>
      </w:tr>
      <w:tr w:rsidR="0013770A" w:rsidTr="00A56B96">
        <w:trPr>
          <w:trHeight w:val="1821"/>
          <w:jc w:val="center"/>
        </w:trPr>
        <w:tc>
          <w:tcPr>
            <w:cnfStyle w:val="001000000000"/>
            <w:tcW w:w="509" w:type="dxa"/>
            <w:shd w:val="clear" w:color="auto" w:fill="00B050"/>
            <w:vAlign w:val="center"/>
          </w:tcPr>
          <w:p w:rsidR="0013770A" w:rsidRPr="00DF4A57" w:rsidRDefault="0013770A" w:rsidP="00F86A42">
            <w:pPr>
              <w:pStyle w:val="Akapitzlist"/>
              <w:numPr>
                <w:ilvl w:val="0"/>
                <w:numId w:val="38"/>
              </w:numPr>
              <w:ind w:left="357" w:hanging="357"/>
              <w:jc w:val="center"/>
              <w:rPr>
                <w:rFonts w:ascii="Arial" w:hAnsi="Arial" w:cs="Arial"/>
                <w:sz w:val="18"/>
                <w:szCs w:val="18"/>
              </w:rPr>
            </w:pPr>
          </w:p>
        </w:tc>
        <w:tc>
          <w:tcPr>
            <w:tcW w:w="740" w:type="dxa"/>
            <w:vMerge/>
            <w:vAlign w:val="center"/>
          </w:tcPr>
          <w:p w:rsidR="0013770A" w:rsidRPr="00DF4A57" w:rsidRDefault="0013770A" w:rsidP="00F86A42">
            <w:pPr>
              <w:jc w:val="center"/>
              <w:cnfStyle w:val="000000000000"/>
              <w:rPr>
                <w:rFonts w:ascii="Arial" w:hAnsi="Arial" w:cs="Arial"/>
                <w:sz w:val="18"/>
                <w:szCs w:val="18"/>
              </w:rPr>
            </w:pPr>
          </w:p>
        </w:tc>
        <w:tc>
          <w:tcPr>
            <w:tcW w:w="1276" w:type="dxa"/>
            <w:vMerge/>
            <w:vAlign w:val="center"/>
          </w:tcPr>
          <w:p w:rsidR="0013770A" w:rsidRPr="00DF4A57" w:rsidRDefault="0013770A" w:rsidP="00F86A42">
            <w:pPr>
              <w:jc w:val="center"/>
              <w:cnfStyle w:val="000000000000"/>
              <w:rPr>
                <w:rFonts w:ascii="Arial" w:hAnsi="Arial" w:cs="Arial"/>
                <w:sz w:val="18"/>
                <w:szCs w:val="18"/>
              </w:rPr>
            </w:pPr>
          </w:p>
        </w:tc>
        <w:tc>
          <w:tcPr>
            <w:tcW w:w="1134" w:type="dxa"/>
            <w:vAlign w:val="center"/>
          </w:tcPr>
          <w:p w:rsidR="0013770A" w:rsidRPr="00DF4A57" w:rsidRDefault="0013770A" w:rsidP="00F86A42">
            <w:pPr>
              <w:jc w:val="center"/>
              <w:cnfStyle w:val="000000000000"/>
              <w:rPr>
                <w:rFonts w:ascii="Arial" w:hAnsi="Arial" w:cs="Arial"/>
                <w:sz w:val="18"/>
                <w:szCs w:val="18"/>
              </w:rPr>
            </w:pPr>
            <w:r w:rsidRPr="00DF4A57">
              <w:rPr>
                <w:rFonts w:ascii="Arial" w:hAnsi="Arial" w:cs="Arial"/>
                <w:sz w:val="18"/>
                <w:szCs w:val="18"/>
              </w:rPr>
              <w:t>0,02</w:t>
            </w:r>
          </w:p>
        </w:tc>
        <w:tc>
          <w:tcPr>
            <w:tcW w:w="2720" w:type="dxa"/>
            <w:vAlign w:val="center"/>
          </w:tcPr>
          <w:p w:rsidR="0013770A" w:rsidRPr="00DF4A57" w:rsidRDefault="0013770A" w:rsidP="00B428E4">
            <w:pPr>
              <w:autoSpaceDE w:val="0"/>
              <w:autoSpaceDN w:val="0"/>
              <w:adjustRightInd w:val="0"/>
              <w:cnfStyle w:val="000000000000"/>
              <w:rPr>
                <w:rFonts w:ascii="Arial" w:hAnsi="Arial" w:cs="Arial"/>
                <w:color w:val="000000"/>
                <w:sz w:val="18"/>
                <w:szCs w:val="18"/>
              </w:rPr>
            </w:pPr>
            <w:r w:rsidRPr="00DF4A57">
              <w:rPr>
                <w:rFonts w:ascii="Arial" w:hAnsi="Arial" w:cs="Arial"/>
                <w:color w:val="000000"/>
                <w:sz w:val="18"/>
                <w:szCs w:val="18"/>
              </w:rPr>
              <w:t>Zmiana udziału dzieci i młodzieży do lat 17 korzystających z dożywiania przyznawanego przez GOPS w ogólnej liczbie dzieci i młodzieży do 17 r. ż. (włącznie) w latach 2013-2015 (%)</w:t>
            </w:r>
          </w:p>
        </w:tc>
        <w:tc>
          <w:tcPr>
            <w:tcW w:w="1520" w:type="dxa"/>
            <w:vAlign w:val="center"/>
          </w:tcPr>
          <w:p w:rsidR="0013770A" w:rsidRPr="00DF4A57" w:rsidRDefault="0013770A" w:rsidP="00B428E4">
            <w:pPr>
              <w:cnfStyle w:val="000000000000"/>
              <w:rPr>
                <w:rFonts w:ascii="Arial" w:hAnsi="Arial" w:cs="Arial"/>
                <w:sz w:val="18"/>
                <w:szCs w:val="18"/>
              </w:rPr>
            </w:pPr>
            <w:r w:rsidRPr="00DF4A57">
              <w:rPr>
                <w:rFonts w:ascii="Arial" w:hAnsi="Arial" w:cs="Arial"/>
                <w:sz w:val="18"/>
                <w:szCs w:val="18"/>
              </w:rPr>
              <w:t>Gminny Ośrodek Pomocy Społecznej w Komarówce Podlaskiej</w:t>
            </w:r>
          </w:p>
        </w:tc>
        <w:tc>
          <w:tcPr>
            <w:tcW w:w="1511" w:type="dxa"/>
            <w:vAlign w:val="center"/>
          </w:tcPr>
          <w:p w:rsidR="0013770A" w:rsidRPr="00DF4A57" w:rsidRDefault="0013770A" w:rsidP="00B152B8">
            <w:pPr>
              <w:contextualSpacing/>
              <w:cnfStyle w:val="000000000000"/>
              <w:rPr>
                <w:rFonts w:ascii="Arial" w:hAnsi="Arial" w:cs="Arial"/>
                <w:sz w:val="18"/>
                <w:szCs w:val="18"/>
              </w:rPr>
            </w:pPr>
            <w:r w:rsidRPr="00DF4A57">
              <w:rPr>
                <w:rFonts w:ascii="Arial" w:hAnsi="Arial" w:cs="Arial"/>
                <w:sz w:val="18"/>
                <w:szCs w:val="18"/>
              </w:rPr>
              <w:t>Stymulanta</w:t>
            </w:r>
          </w:p>
        </w:tc>
        <w:tc>
          <w:tcPr>
            <w:tcW w:w="1818" w:type="dxa"/>
            <w:vAlign w:val="center"/>
          </w:tcPr>
          <w:p w:rsidR="0013770A" w:rsidRPr="00DF4A57" w:rsidRDefault="0013770A" w:rsidP="00B152B8">
            <w:pPr>
              <w:spacing w:before="240" w:after="240"/>
              <w:cnfStyle w:val="000000000000"/>
              <w:rPr>
                <w:rFonts w:ascii="Arial" w:hAnsi="Arial" w:cs="Arial"/>
                <w:sz w:val="18"/>
                <w:szCs w:val="18"/>
              </w:rPr>
            </w:pPr>
            <w:r w:rsidRPr="00DF4A57">
              <w:rPr>
                <w:rFonts w:ascii="Arial" w:hAnsi="Arial" w:cs="Arial"/>
                <w:sz w:val="18"/>
                <w:szCs w:val="18"/>
              </w:rPr>
              <w:t>Odchylenie powyżej wartości średniej dla gminy</w:t>
            </w:r>
          </w:p>
        </w:tc>
        <w:tc>
          <w:tcPr>
            <w:tcW w:w="3402" w:type="dxa"/>
            <w:vAlign w:val="center"/>
          </w:tcPr>
          <w:p w:rsidR="0013770A" w:rsidRPr="00DF4A57" w:rsidRDefault="0013770A" w:rsidP="00B428E4">
            <w:pPr>
              <w:cnfStyle w:val="000000000000"/>
              <w:rPr>
                <w:rFonts w:ascii="Arial" w:hAnsi="Arial" w:cs="Arial"/>
                <w:sz w:val="18"/>
                <w:szCs w:val="18"/>
              </w:rPr>
            </w:pPr>
            <w:r w:rsidRPr="00DF4A57">
              <w:rPr>
                <w:rFonts w:ascii="Arial" w:hAnsi="Arial" w:cs="Arial"/>
                <w:sz w:val="18"/>
                <w:szCs w:val="18"/>
              </w:rPr>
              <w:t>Wskaźnik pozwala na zidentyfikowanie obszarów, gdzie przedmiotowy problem ma charakter utrwalony.</w:t>
            </w:r>
          </w:p>
        </w:tc>
      </w:tr>
      <w:tr w:rsidR="0013770A" w:rsidTr="00DF4A57">
        <w:trPr>
          <w:cnfStyle w:val="000000100000"/>
          <w:cantSplit/>
          <w:trHeight w:val="1100"/>
          <w:jc w:val="center"/>
        </w:trPr>
        <w:tc>
          <w:tcPr>
            <w:cnfStyle w:val="001000000000"/>
            <w:tcW w:w="509" w:type="dxa"/>
            <w:shd w:val="clear" w:color="auto" w:fill="00B050"/>
            <w:vAlign w:val="center"/>
          </w:tcPr>
          <w:p w:rsidR="0013770A" w:rsidRPr="00DF4A57" w:rsidRDefault="0013770A" w:rsidP="00F86A42">
            <w:pPr>
              <w:pStyle w:val="Akapitzlist"/>
              <w:numPr>
                <w:ilvl w:val="0"/>
                <w:numId w:val="38"/>
              </w:numPr>
              <w:ind w:left="357" w:hanging="357"/>
              <w:jc w:val="center"/>
              <w:rPr>
                <w:rFonts w:ascii="Arial" w:hAnsi="Arial" w:cs="Arial"/>
                <w:sz w:val="18"/>
                <w:szCs w:val="18"/>
              </w:rPr>
            </w:pPr>
          </w:p>
        </w:tc>
        <w:tc>
          <w:tcPr>
            <w:tcW w:w="740" w:type="dxa"/>
            <w:vMerge w:val="restart"/>
            <w:textDirection w:val="btLr"/>
            <w:vAlign w:val="center"/>
          </w:tcPr>
          <w:p w:rsidR="0013770A" w:rsidRPr="00DF4A57" w:rsidRDefault="0013770A" w:rsidP="0013770A">
            <w:pPr>
              <w:ind w:left="113" w:right="113"/>
              <w:jc w:val="center"/>
              <w:cnfStyle w:val="000000100000"/>
              <w:rPr>
                <w:rFonts w:ascii="Arial" w:hAnsi="Arial" w:cs="Arial"/>
                <w:sz w:val="18"/>
                <w:szCs w:val="18"/>
              </w:rPr>
            </w:pPr>
            <w:r w:rsidRPr="00DF4A57">
              <w:rPr>
                <w:rFonts w:ascii="Arial" w:hAnsi="Arial" w:cs="Arial"/>
                <w:b/>
                <w:sz w:val="18"/>
                <w:szCs w:val="18"/>
              </w:rPr>
              <w:t>SPOŁECZNA</w:t>
            </w:r>
          </w:p>
        </w:tc>
        <w:tc>
          <w:tcPr>
            <w:tcW w:w="1276" w:type="dxa"/>
            <w:vMerge w:val="restart"/>
            <w:vAlign w:val="center"/>
          </w:tcPr>
          <w:p w:rsidR="0013770A" w:rsidRPr="00DF4A57" w:rsidRDefault="0013770A" w:rsidP="00F86A42">
            <w:pPr>
              <w:jc w:val="center"/>
              <w:cnfStyle w:val="000000100000"/>
              <w:rPr>
                <w:rFonts w:ascii="Arial" w:hAnsi="Arial" w:cs="Arial"/>
                <w:sz w:val="18"/>
                <w:szCs w:val="18"/>
              </w:rPr>
            </w:pPr>
            <w:r w:rsidRPr="00DF4A57">
              <w:rPr>
                <w:rFonts w:ascii="Arial" w:hAnsi="Arial" w:cs="Arial"/>
                <w:sz w:val="18"/>
                <w:szCs w:val="18"/>
              </w:rPr>
              <w:t>0,6</w:t>
            </w:r>
          </w:p>
        </w:tc>
        <w:tc>
          <w:tcPr>
            <w:tcW w:w="1134" w:type="dxa"/>
            <w:vAlign w:val="center"/>
          </w:tcPr>
          <w:p w:rsidR="0013770A" w:rsidRPr="00DF4A57" w:rsidRDefault="0013770A" w:rsidP="00F86A42">
            <w:pPr>
              <w:jc w:val="center"/>
              <w:cnfStyle w:val="000000100000"/>
              <w:rPr>
                <w:rFonts w:ascii="Arial" w:hAnsi="Arial" w:cs="Arial"/>
                <w:sz w:val="18"/>
                <w:szCs w:val="18"/>
              </w:rPr>
            </w:pPr>
            <w:r w:rsidRPr="00DF4A57">
              <w:rPr>
                <w:rFonts w:ascii="Arial" w:hAnsi="Arial" w:cs="Arial"/>
                <w:sz w:val="18"/>
                <w:szCs w:val="18"/>
              </w:rPr>
              <w:t>0,02</w:t>
            </w:r>
          </w:p>
        </w:tc>
        <w:tc>
          <w:tcPr>
            <w:tcW w:w="2720" w:type="dxa"/>
            <w:vAlign w:val="center"/>
          </w:tcPr>
          <w:p w:rsidR="0013770A" w:rsidRPr="00DF4A57" w:rsidRDefault="0013770A" w:rsidP="00B428E4">
            <w:pPr>
              <w:autoSpaceDE w:val="0"/>
              <w:autoSpaceDN w:val="0"/>
              <w:adjustRightInd w:val="0"/>
              <w:cnfStyle w:val="000000100000"/>
              <w:rPr>
                <w:rFonts w:ascii="Arial" w:hAnsi="Arial" w:cs="Arial"/>
                <w:color w:val="000000"/>
                <w:sz w:val="18"/>
                <w:szCs w:val="18"/>
              </w:rPr>
            </w:pPr>
            <w:r w:rsidRPr="00DF4A57">
              <w:rPr>
                <w:rFonts w:ascii="Arial" w:hAnsi="Arial" w:cs="Arial"/>
                <w:color w:val="000000"/>
                <w:sz w:val="18"/>
                <w:szCs w:val="18"/>
              </w:rPr>
              <w:t>Udział dzieci i młodzieży do lat 17 korzystających z dofinansowania „Wyprawka szkolna” w ogólnej liczbie dzieci i młodzieży do 17 r. ż. (włącznie) w 2015 r. (%)</w:t>
            </w:r>
          </w:p>
        </w:tc>
        <w:tc>
          <w:tcPr>
            <w:tcW w:w="1520" w:type="dxa"/>
            <w:vAlign w:val="center"/>
          </w:tcPr>
          <w:p w:rsidR="0013770A" w:rsidRPr="00DF4A57" w:rsidRDefault="0013770A" w:rsidP="00B428E4">
            <w:pPr>
              <w:cnfStyle w:val="000000100000"/>
              <w:rPr>
                <w:rFonts w:ascii="Arial" w:hAnsi="Arial" w:cs="Arial"/>
                <w:sz w:val="18"/>
                <w:szCs w:val="18"/>
              </w:rPr>
            </w:pPr>
            <w:r w:rsidRPr="00DF4A57">
              <w:rPr>
                <w:rFonts w:ascii="Arial" w:hAnsi="Arial" w:cs="Arial"/>
                <w:sz w:val="18"/>
                <w:szCs w:val="18"/>
              </w:rPr>
              <w:t>Gminny Ośrodek Pomocy Społecznej w Komarówce Podlaskiej</w:t>
            </w:r>
          </w:p>
        </w:tc>
        <w:tc>
          <w:tcPr>
            <w:tcW w:w="1511" w:type="dxa"/>
            <w:vAlign w:val="center"/>
          </w:tcPr>
          <w:p w:rsidR="0013770A" w:rsidRPr="00DF4A57" w:rsidRDefault="0013770A" w:rsidP="00B152B8">
            <w:pPr>
              <w:contextualSpacing/>
              <w:cnfStyle w:val="000000100000"/>
              <w:rPr>
                <w:rFonts w:ascii="Arial" w:hAnsi="Arial" w:cs="Arial"/>
                <w:sz w:val="18"/>
                <w:szCs w:val="18"/>
              </w:rPr>
            </w:pPr>
            <w:r w:rsidRPr="00DF4A57">
              <w:rPr>
                <w:rFonts w:ascii="Arial" w:hAnsi="Arial" w:cs="Arial"/>
                <w:sz w:val="18"/>
                <w:szCs w:val="18"/>
              </w:rPr>
              <w:t>Stymulanta</w:t>
            </w:r>
          </w:p>
        </w:tc>
        <w:tc>
          <w:tcPr>
            <w:tcW w:w="1818" w:type="dxa"/>
            <w:vAlign w:val="center"/>
          </w:tcPr>
          <w:p w:rsidR="0013770A" w:rsidRPr="00DF4A57" w:rsidRDefault="0013770A" w:rsidP="00B152B8">
            <w:pPr>
              <w:spacing w:before="240" w:after="240"/>
              <w:cnfStyle w:val="000000100000"/>
              <w:rPr>
                <w:rFonts w:ascii="Arial" w:hAnsi="Arial" w:cs="Arial"/>
                <w:sz w:val="18"/>
                <w:szCs w:val="18"/>
              </w:rPr>
            </w:pPr>
            <w:r w:rsidRPr="00DF4A57">
              <w:rPr>
                <w:rFonts w:ascii="Arial" w:hAnsi="Arial" w:cs="Arial"/>
                <w:sz w:val="18"/>
                <w:szCs w:val="18"/>
              </w:rPr>
              <w:t>Odchylenie powyżej wartości średniej dla gminy</w:t>
            </w:r>
          </w:p>
        </w:tc>
        <w:tc>
          <w:tcPr>
            <w:tcW w:w="3402" w:type="dxa"/>
            <w:vAlign w:val="center"/>
          </w:tcPr>
          <w:p w:rsidR="0013770A" w:rsidRPr="00DF4A57" w:rsidRDefault="0013770A" w:rsidP="00B428E4">
            <w:pPr>
              <w:cnfStyle w:val="000000100000"/>
              <w:rPr>
                <w:rFonts w:ascii="Arial" w:hAnsi="Arial" w:cs="Arial"/>
                <w:sz w:val="18"/>
                <w:szCs w:val="18"/>
              </w:rPr>
            </w:pPr>
            <w:r w:rsidRPr="00DF4A57">
              <w:rPr>
                <w:rFonts w:ascii="Arial" w:hAnsi="Arial" w:cs="Arial"/>
                <w:sz w:val="18"/>
                <w:szCs w:val="18"/>
              </w:rPr>
              <w:t>Wskaźnik pozwala na określenie obszarów, na których dzieci i młodzież są najbardziej narażone na ubóstwo i wykluczenie społeczne.</w:t>
            </w:r>
          </w:p>
        </w:tc>
      </w:tr>
      <w:tr w:rsidR="0013770A" w:rsidTr="00DF4A57">
        <w:trPr>
          <w:trHeight w:val="1359"/>
          <w:jc w:val="center"/>
        </w:trPr>
        <w:tc>
          <w:tcPr>
            <w:cnfStyle w:val="001000000000"/>
            <w:tcW w:w="509" w:type="dxa"/>
            <w:shd w:val="clear" w:color="auto" w:fill="00B050"/>
            <w:vAlign w:val="center"/>
          </w:tcPr>
          <w:p w:rsidR="0013770A" w:rsidRPr="00DF4A57" w:rsidRDefault="0013770A" w:rsidP="00F86A42">
            <w:pPr>
              <w:pStyle w:val="Akapitzlist"/>
              <w:numPr>
                <w:ilvl w:val="0"/>
                <w:numId w:val="38"/>
              </w:numPr>
              <w:ind w:left="357" w:hanging="357"/>
              <w:jc w:val="center"/>
              <w:rPr>
                <w:rFonts w:ascii="Arial" w:hAnsi="Arial" w:cs="Arial"/>
                <w:sz w:val="18"/>
                <w:szCs w:val="18"/>
              </w:rPr>
            </w:pPr>
          </w:p>
        </w:tc>
        <w:tc>
          <w:tcPr>
            <w:tcW w:w="740" w:type="dxa"/>
            <w:vMerge/>
            <w:vAlign w:val="center"/>
          </w:tcPr>
          <w:p w:rsidR="0013770A" w:rsidRPr="00DF4A57" w:rsidRDefault="0013770A" w:rsidP="00F86A42">
            <w:pPr>
              <w:jc w:val="center"/>
              <w:cnfStyle w:val="000000000000"/>
              <w:rPr>
                <w:rFonts w:ascii="Arial" w:hAnsi="Arial" w:cs="Arial"/>
                <w:sz w:val="18"/>
                <w:szCs w:val="18"/>
              </w:rPr>
            </w:pPr>
          </w:p>
        </w:tc>
        <w:tc>
          <w:tcPr>
            <w:tcW w:w="1276" w:type="dxa"/>
            <w:vMerge/>
            <w:vAlign w:val="center"/>
          </w:tcPr>
          <w:p w:rsidR="0013770A" w:rsidRPr="00DF4A57" w:rsidRDefault="0013770A" w:rsidP="00F86A42">
            <w:pPr>
              <w:jc w:val="center"/>
              <w:cnfStyle w:val="000000000000"/>
              <w:rPr>
                <w:rFonts w:ascii="Arial" w:hAnsi="Arial" w:cs="Arial"/>
                <w:sz w:val="18"/>
                <w:szCs w:val="18"/>
              </w:rPr>
            </w:pPr>
          </w:p>
        </w:tc>
        <w:tc>
          <w:tcPr>
            <w:tcW w:w="1134" w:type="dxa"/>
            <w:vAlign w:val="center"/>
          </w:tcPr>
          <w:p w:rsidR="0013770A" w:rsidRPr="00DF4A57" w:rsidRDefault="0013770A" w:rsidP="00F86A42">
            <w:pPr>
              <w:jc w:val="center"/>
              <w:cnfStyle w:val="000000000000"/>
              <w:rPr>
                <w:rFonts w:ascii="Arial" w:hAnsi="Arial" w:cs="Arial"/>
                <w:sz w:val="18"/>
                <w:szCs w:val="18"/>
              </w:rPr>
            </w:pPr>
            <w:r w:rsidRPr="00DF4A57">
              <w:rPr>
                <w:rFonts w:ascii="Arial" w:hAnsi="Arial" w:cs="Arial"/>
                <w:sz w:val="18"/>
                <w:szCs w:val="18"/>
              </w:rPr>
              <w:t>0,02</w:t>
            </w:r>
          </w:p>
        </w:tc>
        <w:tc>
          <w:tcPr>
            <w:tcW w:w="2720" w:type="dxa"/>
            <w:vAlign w:val="center"/>
          </w:tcPr>
          <w:p w:rsidR="0013770A" w:rsidRPr="00DF4A57" w:rsidRDefault="0013770A" w:rsidP="00B428E4">
            <w:pPr>
              <w:autoSpaceDE w:val="0"/>
              <w:autoSpaceDN w:val="0"/>
              <w:adjustRightInd w:val="0"/>
              <w:cnfStyle w:val="000000000000"/>
              <w:rPr>
                <w:rFonts w:ascii="Arial" w:hAnsi="Arial" w:cs="Arial"/>
                <w:color w:val="000000"/>
                <w:sz w:val="18"/>
                <w:szCs w:val="18"/>
              </w:rPr>
            </w:pPr>
            <w:r w:rsidRPr="00DF4A57">
              <w:rPr>
                <w:rFonts w:ascii="Arial" w:hAnsi="Arial" w:cs="Arial"/>
                <w:color w:val="000000"/>
                <w:sz w:val="18"/>
                <w:szCs w:val="18"/>
              </w:rPr>
              <w:t>Zmiana udziału dzieci i młodzieży do lat 17 korzystających z dofinansowania „Wyprawka szkolna” w ogólnej liczbie dzieci i młodzieży do 17 r. ż. (włącznie) w latach 2013-2015 (%)</w:t>
            </w:r>
          </w:p>
        </w:tc>
        <w:tc>
          <w:tcPr>
            <w:tcW w:w="1520" w:type="dxa"/>
            <w:vAlign w:val="center"/>
          </w:tcPr>
          <w:p w:rsidR="0013770A" w:rsidRPr="00DF4A57" w:rsidRDefault="0013770A" w:rsidP="00B428E4">
            <w:pPr>
              <w:cnfStyle w:val="000000000000"/>
              <w:rPr>
                <w:rFonts w:ascii="Arial" w:hAnsi="Arial" w:cs="Arial"/>
                <w:sz w:val="18"/>
                <w:szCs w:val="18"/>
              </w:rPr>
            </w:pPr>
            <w:r w:rsidRPr="00DF4A57">
              <w:rPr>
                <w:rFonts w:ascii="Arial" w:hAnsi="Arial" w:cs="Arial"/>
                <w:sz w:val="18"/>
                <w:szCs w:val="18"/>
              </w:rPr>
              <w:t>Gminny Ośrodek Pomocy Społecznej w Komarówce Podlaskiej</w:t>
            </w:r>
          </w:p>
        </w:tc>
        <w:tc>
          <w:tcPr>
            <w:tcW w:w="1511" w:type="dxa"/>
            <w:vAlign w:val="center"/>
          </w:tcPr>
          <w:p w:rsidR="0013770A" w:rsidRPr="00DF4A57" w:rsidRDefault="0013770A" w:rsidP="00B152B8">
            <w:pPr>
              <w:contextualSpacing/>
              <w:cnfStyle w:val="000000000000"/>
              <w:rPr>
                <w:rFonts w:ascii="Arial" w:hAnsi="Arial" w:cs="Arial"/>
                <w:sz w:val="18"/>
                <w:szCs w:val="18"/>
              </w:rPr>
            </w:pPr>
            <w:r w:rsidRPr="00DF4A57">
              <w:rPr>
                <w:rFonts w:ascii="Arial" w:hAnsi="Arial" w:cs="Arial"/>
                <w:sz w:val="18"/>
                <w:szCs w:val="18"/>
              </w:rPr>
              <w:t>Stymulanta</w:t>
            </w:r>
          </w:p>
        </w:tc>
        <w:tc>
          <w:tcPr>
            <w:tcW w:w="1818" w:type="dxa"/>
            <w:vAlign w:val="center"/>
          </w:tcPr>
          <w:p w:rsidR="0013770A" w:rsidRPr="00DF4A57" w:rsidRDefault="0013770A" w:rsidP="00B152B8">
            <w:pPr>
              <w:spacing w:before="240" w:after="240"/>
              <w:cnfStyle w:val="000000000000"/>
              <w:rPr>
                <w:rFonts w:ascii="Arial" w:hAnsi="Arial" w:cs="Arial"/>
                <w:sz w:val="18"/>
                <w:szCs w:val="18"/>
              </w:rPr>
            </w:pPr>
            <w:r w:rsidRPr="00DF4A57">
              <w:rPr>
                <w:rFonts w:ascii="Arial" w:hAnsi="Arial" w:cs="Arial"/>
                <w:sz w:val="18"/>
                <w:szCs w:val="18"/>
              </w:rPr>
              <w:t>Odchylenie powyżej wartości średniej dla gminy</w:t>
            </w:r>
          </w:p>
        </w:tc>
        <w:tc>
          <w:tcPr>
            <w:tcW w:w="3402" w:type="dxa"/>
            <w:vAlign w:val="center"/>
          </w:tcPr>
          <w:p w:rsidR="0013770A" w:rsidRPr="00DF4A57" w:rsidRDefault="0013770A" w:rsidP="00B428E4">
            <w:pPr>
              <w:cnfStyle w:val="000000000000"/>
              <w:rPr>
                <w:rFonts w:ascii="Arial" w:hAnsi="Arial" w:cs="Arial"/>
                <w:sz w:val="18"/>
                <w:szCs w:val="18"/>
              </w:rPr>
            </w:pPr>
            <w:r w:rsidRPr="00DF4A57">
              <w:rPr>
                <w:rFonts w:ascii="Arial" w:hAnsi="Arial" w:cs="Arial"/>
                <w:sz w:val="18"/>
                <w:szCs w:val="18"/>
              </w:rPr>
              <w:t>Wskaźnik pozwala na zidentyfikowanie obszarów, gdzie przedmiotowy problem ma charakter utrwalony.</w:t>
            </w:r>
          </w:p>
        </w:tc>
      </w:tr>
      <w:tr w:rsidR="0013770A" w:rsidTr="00A56B96">
        <w:trPr>
          <w:cnfStyle w:val="000000100000"/>
          <w:trHeight w:val="1402"/>
          <w:jc w:val="center"/>
        </w:trPr>
        <w:tc>
          <w:tcPr>
            <w:cnfStyle w:val="001000000000"/>
            <w:tcW w:w="509" w:type="dxa"/>
            <w:shd w:val="clear" w:color="auto" w:fill="00B050"/>
            <w:vAlign w:val="center"/>
          </w:tcPr>
          <w:p w:rsidR="0013770A" w:rsidRPr="00DF4A57" w:rsidRDefault="0013770A" w:rsidP="00F86A42">
            <w:pPr>
              <w:pStyle w:val="Akapitzlist"/>
              <w:numPr>
                <w:ilvl w:val="0"/>
                <w:numId w:val="38"/>
              </w:numPr>
              <w:ind w:left="357" w:hanging="357"/>
              <w:jc w:val="center"/>
              <w:rPr>
                <w:rFonts w:ascii="Arial" w:hAnsi="Arial" w:cs="Arial"/>
                <w:sz w:val="18"/>
                <w:szCs w:val="18"/>
              </w:rPr>
            </w:pPr>
          </w:p>
        </w:tc>
        <w:tc>
          <w:tcPr>
            <w:tcW w:w="740" w:type="dxa"/>
            <w:vMerge/>
            <w:vAlign w:val="center"/>
          </w:tcPr>
          <w:p w:rsidR="0013770A" w:rsidRPr="00DF4A57" w:rsidRDefault="0013770A" w:rsidP="00F86A42">
            <w:pPr>
              <w:jc w:val="center"/>
              <w:cnfStyle w:val="000000100000"/>
              <w:rPr>
                <w:rFonts w:ascii="Arial" w:hAnsi="Arial" w:cs="Arial"/>
                <w:sz w:val="18"/>
                <w:szCs w:val="18"/>
              </w:rPr>
            </w:pPr>
          </w:p>
        </w:tc>
        <w:tc>
          <w:tcPr>
            <w:tcW w:w="1276" w:type="dxa"/>
            <w:vMerge/>
            <w:vAlign w:val="center"/>
          </w:tcPr>
          <w:p w:rsidR="0013770A" w:rsidRPr="00DF4A57" w:rsidRDefault="0013770A" w:rsidP="00F86A42">
            <w:pPr>
              <w:jc w:val="center"/>
              <w:cnfStyle w:val="000000100000"/>
              <w:rPr>
                <w:rFonts w:ascii="Arial" w:hAnsi="Arial" w:cs="Arial"/>
                <w:sz w:val="18"/>
                <w:szCs w:val="18"/>
              </w:rPr>
            </w:pPr>
          </w:p>
        </w:tc>
        <w:tc>
          <w:tcPr>
            <w:tcW w:w="1134" w:type="dxa"/>
            <w:vAlign w:val="center"/>
          </w:tcPr>
          <w:p w:rsidR="0013770A" w:rsidRPr="00DF4A57" w:rsidRDefault="0013770A" w:rsidP="00F86A42">
            <w:pPr>
              <w:jc w:val="center"/>
              <w:cnfStyle w:val="000000100000"/>
              <w:rPr>
                <w:rFonts w:ascii="Arial" w:hAnsi="Arial" w:cs="Arial"/>
                <w:sz w:val="18"/>
                <w:szCs w:val="18"/>
              </w:rPr>
            </w:pPr>
            <w:r w:rsidRPr="00DF4A57">
              <w:rPr>
                <w:rFonts w:ascii="Arial" w:hAnsi="Arial" w:cs="Arial"/>
                <w:sz w:val="18"/>
                <w:szCs w:val="18"/>
              </w:rPr>
              <w:t>0,02</w:t>
            </w:r>
          </w:p>
        </w:tc>
        <w:tc>
          <w:tcPr>
            <w:tcW w:w="2720" w:type="dxa"/>
            <w:vAlign w:val="center"/>
          </w:tcPr>
          <w:p w:rsidR="0013770A" w:rsidRPr="00DF4A57" w:rsidRDefault="0013770A" w:rsidP="00B428E4">
            <w:pPr>
              <w:autoSpaceDE w:val="0"/>
              <w:autoSpaceDN w:val="0"/>
              <w:adjustRightInd w:val="0"/>
              <w:cnfStyle w:val="000000100000"/>
              <w:rPr>
                <w:rFonts w:ascii="Arial" w:hAnsi="Arial" w:cs="Arial"/>
                <w:color w:val="000000"/>
                <w:sz w:val="18"/>
                <w:szCs w:val="18"/>
              </w:rPr>
            </w:pPr>
            <w:r w:rsidRPr="00DF4A57">
              <w:rPr>
                <w:rFonts w:ascii="Arial" w:hAnsi="Arial" w:cs="Arial"/>
                <w:color w:val="000000"/>
                <w:sz w:val="18"/>
                <w:szCs w:val="18"/>
              </w:rPr>
              <w:t>Udział rodzin, którym założono Niebieską Kartę w ogólnej liczbie rodzin w 2015 r. (%)</w:t>
            </w:r>
          </w:p>
        </w:tc>
        <w:tc>
          <w:tcPr>
            <w:tcW w:w="1520" w:type="dxa"/>
            <w:vAlign w:val="center"/>
          </w:tcPr>
          <w:p w:rsidR="0013770A" w:rsidRPr="00DF4A57" w:rsidRDefault="0013770A" w:rsidP="00B428E4">
            <w:pPr>
              <w:cnfStyle w:val="000000100000"/>
              <w:rPr>
                <w:rFonts w:ascii="Arial" w:hAnsi="Arial" w:cs="Arial"/>
                <w:sz w:val="18"/>
                <w:szCs w:val="18"/>
              </w:rPr>
            </w:pPr>
            <w:r w:rsidRPr="00DF4A57">
              <w:rPr>
                <w:rFonts w:ascii="Arial" w:hAnsi="Arial" w:cs="Arial"/>
                <w:sz w:val="18"/>
                <w:szCs w:val="18"/>
              </w:rPr>
              <w:t>Gminny Ośrodek Pomocy Społecznej w Komarówce Podlaskiej</w:t>
            </w:r>
          </w:p>
        </w:tc>
        <w:tc>
          <w:tcPr>
            <w:tcW w:w="1511" w:type="dxa"/>
            <w:vAlign w:val="center"/>
          </w:tcPr>
          <w:p w:rsidR="0013770A" w:rsidRPr="00DF4A57" w:rsidRDefault="0013770A" w:rsidP="00B152B8">
            <w:pPr>
              <w:contextualSpacing/>
              <w:cnfStyle w:val="000000100000"/>
              <w:rPr>
                <w:rFonts w:ascii="Arial" w:hAnsi="Arial" w:cs="Arial"/>
                <w:sz w:val="18"/>
                <w:szCs w:val="18"/>
              </w:rPr>
            </w:pPr>
            <w:r w:rsidRPr="00DF4A57">
              <w:rPr>
                <w:rFonts w:ascii="Arial" w:hAnsi="Arial" w:cs="Arial"/>
                <w:sz w:val="18"/>
                <w:szCs w:val="18"/>
              </w:rPr>
              <w:t>Stymulanta</w:t>
            </w:r>
          </w:p>
        </w:tc>
        <w:tc>
          <w:tcPr>
            <w:tcW w:w="1818" w:type="dxa"/>
            <w:vAlign w:val="center"/>
          </w:tcPr>
          <w:p w:rsidR="0013770A" w:rsidRPr="00DF4A57" w:rsidRDefault="0013770A" w:rsidP="00B152B8">
            <w:pPr>
              <w:spacing w:before="240" w:after="240"/>
              <w:cnfStyle w:val="000000100000"/>
              <w:rPr>
                <w:rFonts w:ascii="Arial" w:hAnsi="Arial" w:cs="Arial"/>
                <w:sz w:val="18"/>
                <w:szCs w:val="18"/>
              </w:rPr>
            </w:pPr>
            <w:r w:rsidRPr="00DF4A57">
              <w:rPr>
                <w:rFonts w:ascii="Arial" w:hAnsi="Arial" w:cs="Arial"/>
                <w:sz w:val="18"/>
                <w:szCs w:val="18"/>
              </w:rPr>
              <w:t>Odchylenie powyżej wartości średniej dla gminy</w:t>
            </w:r>
          </w:p>
        </w:tc>
        <w:tc>
          <w:tcPr>
            <w:tcW w:w="3402" w:type="dxa"/>
            <w:vAlign w:val="center"/>
          </w:tcPr>
          <w:p w:rsidR="0013770A" w:rsidRPr="00DF4A57" w:rsidRDefault="0013770A" w:rsidP="0051576A">
            <w:pPr>
              <w:cnfStyle w:val="000000100000"/>
              <w:rPr>
                <w:rFonts w:ascii="Arial" w:hAnsi="Arial" w:cs="Arial"/>
                <w:sz w:val="18"/>
                <w:szCs w:val="18"/>
              </w:rPr>
            </w:pPr>
            <w:r w:rsidRPr="00DF4A57">
              <w:rPr>
                <w:rFonts w:ascii="Arial" w:hAnsi="Arial" w:cs="Arial"/>
                <w:sz w:val="18"/>
                <w:szCs w:val="18"/>
              </w:rPr>
              <w:t>Wskaźnik obrazuje udział rodzin borykających się z problemem przemocy w rodzinie. Przyjęcie w ramach wskaźnika jako jednostki "rodziny" pozwoliło na ukazanie rzeczywistej skali problemu.</w:t>
            </w:r>
          </w:p>
        </w:tc>
      </w:tr>
      <w:tr w:rsidR="0013770A" w:rsidTr="00DF4A57">
        <w:trPr>
          <w:trHeight w:val="680"/>
          <w:jc w:val="center"/>
        </w:trPr>
        <w:tc>
          <w:tcPr>
            <w:cnfStyle w:val="001000000000"/>
            <w:tcW w:w="509" w:type="dxa"/>
            <w:shd w:val="clear" w:color="auto" w:fill="00B050"/>
            <w:vAlign w:val="center"/>
          </w:tcPr>
          <w:p w:rsidR="0013770A" w:rsidRPr="00DF4A57" w:rsidRDefault="0013770A" w:rsidP="00F86A42">
            <w:pPr>
              <w:pStyle w:val="Akapitzlist"/>
              <w:numPr>
                <w:ilvl w:val="0"/>
                <w:numId w:val="38"/>
              </w:numPr>
              <w:ind w:left="357" w:hanging="357"/>
              <w:jc w:val="center"/>
              <w:rPr>
                <w:rFonts w:ascii="Arial" w:hAnsi="Arial" w:cs="Arial"/>
                <w:sz w:val="18"/>
                <w:szCs w:val="18"/>
              </w:rPr>
            </w:pPr>
          </w:p>
        </w:tc>
        <w:tc>
          <w:tcPr>
            <w:tcW w:w="740" w:type="dxa"/>
            <w:vMerge/>
            <w:vAlign w:val="center"/>
          </w:tcPr>
          <w:p w:rsidR="0013770A" w:rsidRPr="00DF4A57" w:rsidRDefault="0013770A" w:rsidP="00F86A42">
            <w:pPr>
              <w:jc w:val="center"/>
              <w:cnfStyle w:val="000000000000"/>
              <w:rPr>
                <w:rFonts w:ascii="Arial" w:hAnsi="Arial" w:cs="Arial"/>
                <w:sz w:val="18"/>
                <w:szCs w:val="18"/>
              </w:rPr>
            </w:pPr>
          </w:p>
        </w:tc>
        <w:tc>
          <w:tcPr>
            <w:tcW w:w="1276" w:type="dxa"/>
            <w:vMerge/>
            <w:vAlign w:val="center"/>
          </w:tcPr>
          <w:p w:rsidR="0013770A" w:rsidRPr="00DF4A57" w:rsidRDefault="0013770A" w:rsidP="00F86A42">
            <w:pPr>
              <w:jc w:val="center"/>
              <w:cnfStyle w:val="000000000000"/>
              <w:rPr>
                <w:rFonts w:ascii="Arial" w:hAnsi="Arial" w:cs="Arial"/>
                <w:sz w:val="18"/>
                <w:szCs w:val="18"/>
              </w:rPr>
            </w:pPr>
          </w:p>
        </w:tc>
        <w:tc>
          <w:tcPr>
            <w:tcW w:w="1134" w:type="dxa"/>
            <w:vAlign w:val="center"/>
          </w:tcPr>
          <w:p w:rsidR="0013770A" w:rsidRPr="00DF4A57" w:rsidRDefault="0013770A" w:rsidP="00F86A42">
            <w:pPr>
              <w:jc w:val="center"/>
              <w:cnfStyle w:val="000000000000"/>
              <w:rPr>
                <w:rFonts w:ascii="Arial" w:hAnsi="Arial" w:cs="Arial"/>
                <w:sz w:val="18"/>
                <w:szCs w:val="18"/>
              </w:rPr>
            </w:pPr>
            <w:r w:rsidRPr="00DF4A57">
              <w:rPr>
                <w:rFonts w:ascii="Arial" w:hAnsi="Arial" w:cs="Arial"/>
                <w:sz w:val="18"/>
                <w:szCs w:val="18"/>
              </w:rPr>
              <w:t>0,02</w:t>
            </w:r>
          </w:p>
        </w:tc>
        <w:tc>
          <w:tcPr>
            <w:tcW w:w="2720" w:type="dxa"/>
            <w:vAlign w:val="center"/>
          </w:tcPr>
          <w:p w:rsidR="0013770A" w:rsidRPr="00DF4A57" w:rsidRDefault="0013770A" w:rsidP="00B428E4">
            <w:pPr>
              <w:autoSpaceDE w:val="0"/>
              <w:autoSpaceDN w:val="0"/>
              <w:adjustRightInd w:val="0"/>
              <w:cnfStyle w:val="000000000000"/>
              <w:rPr>
                <w:rFonts w:ascii="Arial" w:hAnsi="Arial" w:cs="Arial"/>
                <w:color w:val="000000"/>
                <w:sz w:val="18"/>
                <w:szCs w:val="18"/>
              </w:rPr>
            </w:pPr>
            <w:r w:rsidRPr="00DF4A57">
              <w:rPr>
                <w:rFonts w:ascii="Arial" w:hAnsi="Arial" w:cs="Arial"/>
                <w:color w:val="000000"/>
                <w:sz w:val="18"/>
                <w:szCs w:val="18"/>
              </w:rPr>
              <w:t>Zmiana udziału rodzin, którym założono Niebieską Kartę w ogólnej liczbie rodzin w latach 2013-2015 (%)</w:t>
            </w:r>
          </w:p>
        </w:tc>
        <w:tc>
          <w:tcPr>
            <w:tcW w:w="1520" w:type="dxa"/>
            <w:vAlign w:val="center"/>
          </w:tcPr>
          <w:p w:rsidR="0013770A" w:rsidRPr="00DF4A57" w:rsidRDefault="0013770A" w:rsidP="00B428E4">
            <w:pPr>
              <w:cnfStyle w:val="000000000000"/>
              <w:rPr>
                <w:rFonts w:ascii="Arial" w:hAnsi="Arial" w:cs="Arial"/>
                <w:sz w:val="18"/>
                <w:szCs w:val="18"/>
              </w:rPr>
            </w:pPr>
            <w:r w:rsidRPr="00DF4A57">
              <w:rPr>
                <w:rFonts w:ascii="Arial" w:hAnsi="Arial" w:cs="Arial"/>
                <w:sz w:val="18"/>
                <w:szCs w:val="18"/>
              </w:rPr>
              <w:t>Gminny Ośrodek Pomocy Społecznej w Komarówce Podlaskiej</w:t>
            </w:r>
          </w:p>
        </w:tc>
        <w:tc>
          <w:tcPr>
            <w:tcW w:w="1511" w:type="dxa"/>
            <w:vAlign w:val="center"/>
          </w:tcPr>
          <w:p w:rsidR="0013770A" w:rsidRPr="00DF4A57" w:rsidRDefault="0013770A" w:rsidP="00B152B8">
            <w:pPr>
              <w:contextualSpacing/>
              <w:cnfStyle w:val="000000000000"/>
              <w:rPr>
                <w:rFonts w:ascii="Arial" w:hAnsi="Arial" w:cs="Arial"/>
                <w:sz w:val="18"/>
                <w:szCs w:val="18"/>
              </w:rPr>
            </w:pPr>
            <w:r w:rsidRPr="00DF4A57">
              <w:rPr>
                <w:rFonts w:ascii="Arial" w:hAnsi="Arial" w:cs="Arial"/>
                <w:sz w:val="18"/>
                <w:szCs w:val="18"/>
              </w:rPr>
              <w:t>Stymulanta</w:t>
            </w:r>
          </w:p>
        </w:tc>
        <w:tc>
          <w:tcPr>
            <w:tcW w:w="1818" w:type="dxa"/>
            <w:vAlign w:val="center"/>
          </w:tcPr>
          <w:p w:rsidR="0013770A" w:rsidRPr="00DF4A57" w:rsidRDefault="0013770A" w:rsidP="00B152B8">
            <w:pPr>
              <w:spacing w:before="240" w:after="240"/>
              <w:cnfStyle w:val="000000000000"/>
              <w:rPr>
                <w:rFonts w:ascii="Arial" w:hAnsi="Arial" w:cs="Arial"/>
                <w:sz w:val="18"/>
                <w:szCs w:val="18"/>
              </w:rPr>
            </w:pPr>
            <w:r w:rsidRPr="00DF4A57">
              <w:rPr>
                <w:rFonts w:ascii="Arial" w:hAnsi="Arial" w:cs="Arial"/>
                <w:sz w:val="18"/>
                <w:szCs w:val="18"/>
              </w:rPr>
              <w:t>Odchylenie powyżej wartości średniej dla gminy</w:t>
            </w:r>
          </w:p>
        </w:tc>
        <w:tc>
          <w:tcPr>
            <w:tcW w:w="3402" w:type="dxa"/>
            <w:vAlign w:val="center"/>
          </w:tcPr>
          <w:p w:rsidR="0013770A" w:rsidRPr="00DF4A57" w:rsidRDefault="0013770A" w:rsidP="00B428E4">
            <w:pPr>
              <w:cnfStyle w:val="000000000000"/>
              <w:rPr>
                <w:rFonts w:ascii="Arial" w:hAnsi="Arial" w:cs="Arial"/>
                <w:sz w:val="18"/>
                <w:szCs w:val="18"/>
              </w:rPr>
            </w:pPr>
            <w:r w:rsidRPr="00DF4A57">
              <w:rPr>
                <w:rFonts w:ascii="Arial" w:hAnsi="Arial" w:cs="Arial"/>
                <w:sz w:val="18"/>
                <w:szCs w:val="18"/>
              </w:rPr>
              <w:t>Wskaźnik pozwala na zidentyfikowanie obszarów, gdzie przedmiotowy problem ma charakter utrwalony.</w:t>
            </w:r>
          </w:p>
        </w:tc>
      </w:tr>
      <w:tr w:rsidR="0013770A" w:rsidTr="00A56B96">
        <w:trPr>
          <w:cnfStyle w:val="000000100000"/>
          <w:jc w:val="center"/>
        </w:trPr>
        <w:tc>
          <w:tcPr>
            <w:cnfStyle w:val="001000000000"/>
            <w:tcW w:w="509" w:type="dxa"/>
            <w:shd w:val="clear" w:color="auto" w:fill="00B050"/>
            <w:vAlign w:val="center"/>
          </w:tcPr>
          <w:p w:rsidR="0013770A" w:rsidRPr="00DF4A57" w:rsidRDefault="0013770A" w:rsidP="00F86A42">
            <w:pPr>
              <w:pStyle w:val="Akapitzlist"/>
              <w:numPr>
                <w:ilvl w:val="0"/>
                <w:numId w:val="38"/>
              </w:numPr>
              <w:ind w:left="357" w:hanging="357"/>
              <w:jc w:val="center"/>
              <w:rPr>
                <w:rFonts w:ascii="Arial" w:hAnsi="Arial" w:cs="Arial"/>
                <w:sz w:val="18"/>
                <w:szCs w:val="18"/>
              </w:rPr>
            </w:pPr>
          </w:p>
        </w:tc>
        <w:tc>
          <w:tcPr>
            <w:tcW w:w="740" w:type="dxa"/>
            <w:vMerge/>
            <w:vAlign w:val="center"/>
          </w:tcPr>
          <w:p w:rsidR="0013770A" w:rsidRPr="00DF4A57" w:rsidRDefault="0013770A" w:rsidP="00F86A42">
            <w:pPr>
              <w:jc w:val="center"/>
              <w:cnfStyle w:val="000000100000"/>
              <w:rPr>
                <w:rFonts w:ascii="Arial" w:hAnsi="Arial" w:cs="Arial"/>
                <w:sz w:val="18"/>
                <w:szCs w:val="18"/>
              </w:rPr>
            </w:pPr>
          </w:p>
        </w:tc>
        <w:tc>
          <w:tcPr>
            <w:tcW w:w="1276" w:type="dxa"/>
            <w:vMerge/>
            <w:vAlign w:val="center"/>
          </w:tcPr>
          <w:p w:rsidR="0013770A" w:rsidRPr="00DF4A57" w:rsidRDefault="0013770A" w:rsidP="00F86A42">
            <w:pPr>
              <w:jc w:val="center"/>
              <w:cnfStyle w:val="000000100000"/>
              <w:rPr>
                <w:rFonts w:ascii="Arial" w:hAnsi="Arial" w:cs="Arial"/>
                <w:sz w:val="18"/>
                <w:szCs w:val="18"/>
              </w:rPr>
            </w:pPr>
          </w:p>
        </w:tc>
        <w:tc>
          <w:tcPr>
            <w:tcW w:w="1134" w:type="dxa"/>
            <w:vAlign w:val="center"/>
          </w:tcPr>
          <w:p w:rsidR="0013770A" w:rsidRPr="00DF4A57" w:rsidRDefault="0013770A" w:rsidP="00F86A42">
            <w:pPr>
              <w:jc w:val="center"/>
              <w:cnfStyle w:val="000000100000"/>
              <w:rPr>
                <w:rFonts w:ascii="Arial" w:hAnsi="Arial" w:cs="Arial"/>
                <w:sz w:val="18"/>
                <w:szCs w:val="18"/>
              </w:rPr>
            </w:pPr>
            <w:r w:rsidRPr="00DF4A57">
              <w:rPr>
                <w:rFonts w:ascii="Arial" w:hAnsi="Arial" w:cs="Arial"/>
                <w:sz w:val="18"/>
                <w:szCs w:val="18"/>
              </w:rPr>
              <w:t>0,02</w:t>
            </w:r>
          </w:p>
        </w:tc>
        <w:tc>
          <w:tcPr>
            <w:tcW w:w="2720" w:type="dxa"/>
            <w:vAlign w:val="center"/>
          </w:tcPr>
          <w:p w:rsidR="0013770A" w:rsidRPr="00DF4A57" w:rsidRDefault="0013770A" w:rsidP="00B428E4">
            <w:pPr>
              <w:autoSpaceDE w:val="0"/>
              <w:autoSpaceDN w:val="0"/>
              <w:adjustRightInd w:val="0"/>
              <w:cnfStyle w:val="000000100000"/>
              <w:rPr>
                <w:rFonts w:ascii="Arial" w:hAnsi="Arial" w:cs="Arial"/>
                <w:color w:val="000000"/>
                <w:sz w:val="18"/>
                <w:szCs w:val="18"/>
              </w:rPr>
            </w:pPr>
            <w:r w:rsidRPr="00DF4A57">
              <w:rPr>
                <w:rFonts w:ascii="Arial" w:hAnsi="Arial" w:cs="Arial"/>
                <w:color w:val="000000"/>
                <w:sz w:val="18"/>
                <w:szCs w:val="18"/>
              </w:rPr>
              <w:t>Liczba odnotowanych przestępstw ogółem przypadająca na 100 mieszkańców w 2015 r.</w:t>
            </w:r>
          </w:p>
        </w:tc>
        <w:tc>
          <w:tcPr>
            <w:tcW w:w="1520" w:type="dxa"/>
            <w:vAlign w:val="center"/>
          </w:tcPr>
          <w:p w:rsidR="0013770A" w:rsidRPr="00DF4A57" w:rsidRDefault="0013770A" w:rsidP="00B428E4">
            <w:pPr>
              <w:cnfStyle w:val="000000100000"/>
              <w:rPr>
                <w:rFonts w:ascii="Arial" w:hAnsi="Arial" w:cs="Arial"/>
                <w:sz w:val="18"/>
                <w:szCs w:val="18"/>
              </w:rPr>
            </w:pPr>
            <w:r w:rsidRPr="00DF4A57">
              <w:rPr>
                <w:rFonts w:ascii="Arial" w:hAnsi="Arial" w:cs="Arial"/>
                <w:sz w:val="18"/>
                <w:szCs w:val="18"/>
              </w:rPr>
              <w:t xml:space="preserve">Komenda Powiatowa Policji </w:t>
            </w:r>
            <w:r w:rsidRPr="00DF4A57">
              <w:rPr>
                <w:rFonts w:ascii="Arial" w:hAnsi="Arial" w:cs="Arial"/>
                <w:sz w:val="18"/>
                <w:szCs w:val="18"/>
              </w:rPr>
              <w:br/>
              <w:t>w Radzyniu Podlaskim</w:t>
            </w:r>
          </w:p>
        </w:tc>
        <w:tc>
          <w:tcPr>
            <w:tcW w:w="1511" w:type="dxa"/>
            <w:vAlign w:val="center"/>
          </w:tcPr>
          <w:p w:rsidR="0013770A" w:rsidRPr="00DF4A57" w:rsidRDefault="0013770A" w:rsidP="00B152B8">
            <w:pPr>
              <w:contextualSpacing/>
              <w:cnfStyle w:val="000000100000"/>
              <w:rPr>
                <w:rFonts w:ascii="Arial" w:hAnsi="Arial" w:cs="Arial"/>
                <w:sz w:val="18"/>
                <w:szCs w:val="18"/>
              </w:rPr>
            </w:pPr>
            <w:r w:rsidRPr="00DF4A57">
              <w:rPr>
                <w:rFonts w:ascii="Arial" w:hAnsi="Arial" w:cs="Arial"/>
                <w:sz w:val="18"/>
                <w:szCs w:val="18"/>
              </w:rPr>
              <w:t>Stymulanta</w:t>
            </w:r>
          </w:p>
        </w:tc>
        <w:tc>
          <w:tcPr>
            <w:tcW w:w="1818" w:type="dxa"/>
            <w:vAlign w:val="center"/>
          </w:tcPr>
          <w:p w:rsidR="0013770A" w:rsidRPr="00DF4A57" w:rsidRDefault="0013770A" w:rsidP="00B152B8">
            <w:pPr>
              <w:spacing w:before="240" w:after="240"/>
              <w:cnfStyle w:val="000000100000"/>
              <w:rPr>
                <w:rFonts w:ascii="Arial" w:hAnsi="Arial" w:cs="Arial"/>
                <w:sz w:val="18"/>
                <w:szCs w:val="18"/>
              </w:rPr>
            </w:pPr>
            <w:r w:rsidRPr="00DF4A57">
              <w:rPr>
                <w:rFonts w:ascii="Arial" w:hAnsi="Arial" w:cs="Arial"/>
                <w:sz w:val="18"/>
                <w:szCs w:val="18"/>
              </w:rPr>
              <w:t>Odchylenie powyżej wartości średniej dla gminy</w:t>
            </w:r>
          </w:p>
        </w:tc>
        <w:tc>
          <w:tcPr>
            <w:tcW w:w="3402" w:type="dxa"/>
            <w:vAlign w:val="center"/>
          </w:tcPr>
          <w:p w:rsidR="0013770A" w:rsidRPr="00DF4A57" w:rsidRDefault="0013770A" w:rsidP="0051576A">
            <w:pPr>
              <w:cnfStyle w:val="000000100000"/>
              <w:rPr>
                <w:rFonts w:ascii="Arial" w:hAnsi="Arial" w:cs="Arial"/>
                <w:sz w:val="18"/>
                <w:szCs w:val="18"/>
              </w:rPr>
            </w:pPr>
            <w:r w:rsidRPr="00DF4A57">
              <w:rPr>
                <w:rFonts w:ascii="Arial" w:hAnsi="Arial" w:cs="Arial"/>
                <w:sz w:val="18"/>
                <w:szCs w:val="18"/>
              </w:rPr>
              <w:t>Wskaźnik pozwala na zidentyfikowanie obszarów gminy Komarówka Podlaska o największej koncentracji przestępstw.</w:t>
            </w:r>
          </w:p>
        </w:tc>
      </w:tr>
      <w:tr w:rsidR="0013770A" w:rsidTr="00DF4A57">
        <w:trPr>
          <w:trHeight w:val="533"/>
          <w:jc w:val="center"/>
        </w:trPr>
        <w:tc>
          <w:tcPr>
            <w:cnfStyle w:val="001000000000"/>
            <w:tcW w:w="509" w:type="dxa"/>
            <w:shd w:val="clear" w:color="auto" w:fill="00B050"/>
            <w:vAlign w:val="center"/>
          </w:tcPr>
          <w:p w:rsidR="0013770A" w:rsidRPr="00DF4A57" w:rsidRDefault="0013770A" w:rsidP="00F86A42">
            <w:pPr>
              <w:pStyle w:val="Akapitzlist"/>
              <w:numPr>
                <w:ilvl w:val="0"/>
                <w:numId w:val="38"/>
              </w:numPr>
              <w:ind w:left="357" w:hanging="357"/>
              <w:jc w:val="center"/>
              <w:rPr>
                <w:rFonts w:ascii="Arial" w:hAnsi="Arial" w:cs="Arial"/>
                <w:sz w:val="18"/>
                <w:szCs w:val="18"/>
              </w:rPr>
            </w:pPr>
          </w:p>
        </w:tc>
        <w:tc>
          <w:tcPr>
            <w:tcW w:w="740" w:type="dxa"/>
            <w:vMerge w:val="restart"/>
            <w:textDirection w:val="btLr"/>
            <w:vAlign w:val="center"/>
          </w:tcPr>
          <w:p w:rsidR="0013770A" w:rsidRPr="00DF4A57" w:rsidRDefault="0013770A" w:rsidP="0013770A">
            <w:pPr>
              <w:ind w:left="113" w:right="113"/>
              <w:jc w:val="center"/>
              <w:cnfStyle w:val="000000000000"/>
              <w:rPr>
                <w:rFonts w:ascii="Arial" w:hAnsi="Arial" w:cs="Arial"/>
                <w:sz w:val="18"/>
                <w:szCs w:val="18"/>
              </w:rPr>
            </w:pPr>
            <w:r w:rsidRPr="00DF4A57">
              <w:rPr>
                <w:rFonts w:ascii="Arial" w:hAnsi="Arial" w:cs="Arial"/>
                <w:b/>
                <w:sz w:val="18"/>
                <w:szCs w:val="18"/>
              </w:rPr>
              <w:t>SPOŁECZNA</w:t>
            </w:r>
          </w:p>
        </w:tc>
        <w:tc>
          <w:tcPr>
            <w:tcW w:w="1276" w:type="dxa"/>
            <w:vMerge w:val="restart"/>
            <w:vAlign w:val="center"/>
          </w:tcPr>
          <w:p w:rsidR="0013770A" w:rsidRPr="00DF4A57" w:rsidRDefault="0013770A" w:rsidP="00F86A42">
            <w:pPr>
              <w:jc w:val="center"/>
              <w:cnfStyle w:val="000000000000"/>
              <w:rPr>
                <w:rFonts w:ascii="Arial" w:hAnsi="Arial" w:cs="Arial"/>
                <w:sz w:val="18"/>
                <w:szCs w:val="18"/>
              </w:rPr>
            </w:pPr>
            <w:r w:rsidRPr="00DF4A57">
              <w:rPr>
                <w:rFonts w:ascii="Arial" w:hAnsi="Arial" w:cs="Arial"/>
                <w:sz w:val="18"/>
                <w:szCs w:val="18"/>
              </w:rPr>
              <w:t>0,6</w:t>
            </w:r>
          </w:p>
        </w:tc>
        <w:tc>
          <w:tcPr>
            <w:tcW w:w="1134" w:type="dxa"/>
            <w:vAlign w:val="center"/>
          </w:tcPr>
          <w:p w:rsidR="0013770A" w:rsidRPr="00DF4A57" w:rsidRDefault="0013770A" w:rsidP="00F86A42">
            <w:pPr>
              <w:jc w:val="center"/>
              <w:cnfStyle w:val="000000000000"/>
              <w:rPr>
                <w:rFonts w:ascii="Arial" w:hAnsi="Arial" w:cs="Arial"/>
                <w:sz w:val="18"/>
                <w:szCs w:val="18"/>
              </w:rPr>
            </w:pPr>
            <w:r w:rsidRPr="00DF4A57">
              <w:rPr>
                <w:rFonts w:ascii="Arial" w:hAnsi="Arial" w:cs="Arial"/>
                <w:sz w:val="18"/>
                <w:szCs w:val="18"/>
              </w:rPr>
              <w:t>0,02</w:t>
            </w:r>
          </w:p>
        </w:tc>
        <w:tc>
          <w:tcPr>
            <w:tcW w:w="2720" w:type="dxa"/>
            <w:vAlign w:val="center"/>
          </w:tcPr>
          <w:p w:rsidR="0013770A" w:rsidRPr="00DF4A57" w:rsidRDefault="0013770A" w:rsidP="00B428E4">
            <w:pPr>
              <w:autoSpaceDE w:val="0"/>
              <w:autoSpaceDN w:val="0"/>
              <w:adjustRightInd w:val="0"/>
              <w:cnfStyle w:val="000000000000"/>
              <w:rPr>
                <w:rFonts w:ascii="Arial" w:hAnsi="Arial" w:cs="Arial"/>
                <w:color w:val="000000"/>
                <w:sz w:val="18"/>
                <w:szCs w:val="18"/>
              </w:rPr>
            </w:pPr>
            <w:r w:rsidRPr="00DF4A57">
              <w:rPr>
                <w:rFonts w:ascii="Arial" w:hAnsi="Arial" w:cs="Arial"/>
                <w:color w:val="000000"/>
                <w:sz w:val="18"/>
                <w:szCs w:val="18"/>
              </w:rPr>
              <w:t xml:space="preserve">Zmiana liczby odnotowanych przestępstw ogółem przypadającej na 100 mieszkańców w latach </w:t>
            </w:r>
            <w:r w:rsidRPr="00DF4A57">
              <w:rPr>
                <w:rFonts w:ascii="Arial" w:hAnsi="Arial" w:cs="Arial"/>
                <w:color w:val="000000"/>
                <w:sz w:val="18"/>
                <w:szCs w:val="18"/>
              </w:rPr>
              <w:br/>
              <w:t>2013-2015 (%)</w:t>
            </w:r>
          </w:p>
        </w:tc>
        <w:tc>
          <w:tcPr>
            <w:tcW w:w="1520" w:type="dxa"/>
            <w:vAlign w:val="center"/>
          </w:tcPr>
          <w:p w:rsidR="0013770A" w:rsidRPr="00DF4A57" w:rsidRDefault="0013770A" w:rsidP="00B428E4">
            <w:pPr>
              <w:cnfStyle w:val="000000000000"/>
              <w:rPr>
                <w:rFonts w:ascii="Arial" w:hAnsi="Arial" w:cs="Arial"/>
                <w:sz w:val="18"/>
                <w:szCs w:val="18"/>
              </w:rPr>
            </w:pPr>
            <w:r w:rsidRPr="00DF4A57">
              <w:rPr>
                <w:rFonts w:ascii="Arial" w:hAnsi="Arial" w:cs="Arial"/>
                <w:sz w:val="18"/>
                <w:szCs w:val="18"/>
              </w:rPr>
              <w:t xml:space="preserve">Komenda Powiatowa Policji </w:t>
            </w:r>
            <w:r w:rsidRPr="00DF4A57">
              <w:rPr>
                <w:rFonts w:ascii="Arial" w:hAnsi="Arial" w:cs="Arial"/>
                <w:sz w:val="18"/>
                <w:szCs w:val="18"/>
              </w:rPr>
              <w:br/>
              <w:t>w Radzyniu Podlaskim</w:t>
            </w:r>
          </w:p>
        </w:tc>
        <w:tc>
          <w:tcPr>
            <w:tcW w:w="1511" w:type="dxa"/>
            <w:vAlign w:val="center"/>
          </w:tcPr>
          <w:p w:rsidR="0013770A" w:rsidRPr="00DF4A57" w:rsidRDefault="0013770A" w:rsidP="00B152B8">
            <w:pPr>
              <w:contextualSpacing/>
              <w:cnfStyle w:val="000000000000"/>
              <w:rPr>
                <w:rFonts w:ascii="Arial" w:hAnsi="Arial" w:cs="Arial"/>
                <w:sz w:val="18"/>
                <w:szCs w:val="18"/>
              </w:rPr>
            </w:pPr>
            <w:r w:rsidRPr="00DF4A57">
              <w:rPr>
                <w:rFonts w:ascii="Arial" w:hAnsi="Arial" w:cs="Arial"/>
                <w:sz w:val="18"/>
                <w:szCs w:val="18"/>
              </w:rPr>
              <w:t>Stymulanta</w:t>
            </w:r>
          </w:p>
        </w:tc>
        <w:tc>
          <w:tcPr>
            <w:tcW w:w="1818" w:type="dxa"/>
            <w:vAlign w:val="center"/>
          </w:tcPr>
          <w:p w:rsidR="0013770A" w:rsidRPr="00DF4A57" w:rsidRDefault="0013770A" w:rsidP="00B152B8">
            <w:pPr>
              <w:spacing w:before="240" w:after="240"/>
              <w:cnfStyle w:val="000000000000"/>
              <w:rPr>
                <w:rFonts w:ascii="Arial" w:hAnsi="Arial" w:cs="Arial"/>
                <w:sz w:val="18"/>
                <w:szCs w:val="18"/>
              </w:rPr>
            </w:pPr>
            <w:r w:rsidRPr="00DF4A57">
              <w:rPr>
                <w:rFonts w:ascii="Arial" w:hAnsi="Arial" w:cs="Arial"/>
                <w:sz w:val="18"/>
                <w:szCs w:val="18"/>
              </w:rPr>
              <w:t>Odchylenie powyżej wartości średniej dla gminy</w:t>
            </w:r>
          </w:p>
        </w:tc>
        <w:tc>
          <w:tcPr>
            <w:tcW w:w="3402" w:type="dxa"/>
            <w:vAlign w:val="center"/>
          </w:tcPr>
          <w:p w:rsidR="0013770A" w:rsidRPr="00DF4A57" w:rsidRDefault="0013770A" w:rsidP="00B428E4">
            <w:pPr>
              <w:cnfStyle w:val="000000000000"/>
              <w:rPr>
                <w:rFonts w:ascii="Arial" w:hAnsi="Arial" w:cs="Arial"/>
                <w:sz w:val="18"/>
                <w:szCs w:val="18"/>
              </w:rPr>
            </w:pPr>
            <w:r w:rsidRPr="00DF4A57">
              <w:rPr>
                <w:rFonts w:ascii="Arial" w:hAnsi="Arial" w:cs="Arial"/>
                <w:sz w:val="18"/>
                <w:szCs w:val="18"/>
              </w:rPr>
              <w:t>Wskaźnik umożliwia uchwycenie obszarów gminy, na których występują negatywne tendencje wzrostowe w odniesieniu do problemu przestępczości.</w:t>
            </w:r>
          </w:p>
        </w:tc>
      </w:tr>
      <w:tr w:rsidR="0013770A" w:rsidTr="00DF4A57">
        <w:trPr>
          <w:cnfStyle w:val="000000100000"/>
          <w:trHeight w:val="1216"/>
          <w:jc w:val="center"/>
        </w:trPr>
        <w:tc>
          <w:tcPr>
            <w:cnfStyle w:val="001000000000"/>
            <w:tcW w:w="509" w:type="dxa"/>
            <w:shd w:val="clear" w:color="auto" w:fill="00B050"/>
            <w:vAlign w:val="center"/>
          </w:tcPr>
          <w:p w:rsidR="0013770A" w:rsidRPr="00DF4A57" w:rsidRDefault="0013770A" w:rsidP="00F86A42">
            <w:pPr>
              <w:pStyle w:val="Akapitzlist"/>
              <w:numPr>
                <w:ilvl w:val="0"/>
                <w:numId w:val="38"/>
              </w:numPr>
              <w:ind w:left="357" w:hanging="357"/>
              <w:jc w:val="center"/>
              <w:rPr>
                <w:rFonts w:ascii="Arial" w:hAnsi="Arial" w:cs="Arial"/>
                <w:sz w:val="18"/>
                <w:szCs w:val="18"/>
              </w:rPr>
            </w:pPr>
          </w:p>
        </w:tc>
        <w:tc>
          <w:tcPr>
            <w:tcW w:w="740" w:type="dxa"/>
            <w:vMerge/>
            <w:vAlign w:val="center"/>
          </w:tcPr>
          <w:p w:rsidR="0013770A" w:rsidRPr="00DF4A57" w:rsidRDefault="0013770A" w:rsidP="00F86A42">
            <w:pPr>
              <w:jc w:val="center"/>
              <w:cnfStyle w:val="000000100000"/>
              <w:rPr>
                <w:rFonts w:ascii="Arial" w:hAnsi="Arial" w:cs="Arial"/>
                <w:sz w:val="18"/>
                <w:szCs w:val="18"/>
              </w:rPr>
            </w:pPr>
          </w:p>
        </w:tc>
        <w:tc>
          <w:tcPr>
            <w:tcW w:w="1276" w:type="dxa"/>
            <w:vMerge/>
            <w:vAlign w:val="center"/>
          </w:tcPr>
          <w:p w:rsidR="0013770A" w:rsidRPr="00DF4A57" w:rsidRDefault="0013770A" w:rsidP="00F86A42">
            <w:pPr>
              <w:jc w:val="center"/>
              <w:cnfStyle w:val="000000100000"/>
              <w:rPr>
                <w:rFonts w:ascii="Arial" w:hAnsi="Arial" w:cs="Arial"/>
                <w:sz w:val="18"/>
                <w:szCs w:val="18"/>
              </w:rPr>
            </w:pPr>
          </w:p>
        </w:tc>
        <w:tc>
          <w:tcPr>
            <w:tcW w:w="1134" w:type="dxa"/>
            <w:vAlign w:val="center"/>
          </w:tcPr>
          <w:p w:rsidR="0013770A" w:rsidRPr="00DF4A57" w:rsidRDefault="0013770A" w:rsidP="00F86A42">
            <w:pPr>
              <w:jc w:val="center"/>
              <w:cnfStyle w:val="000000100000"/>
              <w:rPr>
                <w:rFonts w:ascii="Arial" w:hAnsi="Arial" w:cs="Arial"/>
                <w:sz w:val="18"/>
                <w:szCs w:val="18"/>
              </w:rPr>
            </w:pPr>
            <w:r w:rsidRPr="00DF4A57">
              <w:rPr>
                <w:rFonts w:ascii="Arial" w:hAnsi="Arial" w:cs="Arial"/>
                <w:sz w:val="18"/>
                <w:szCs w:val="18"/>
              </w:rPr>
              <w:t>0,02</w:t>
            </w:r>
          </w:p>
        </w:tc>
        <w:tc>
          <w:tcPr>
            <w:tcW w:w="2720" w:type="dxa"/>
            <w:vAlign w:val="center"/>
          </w:tcPr>
          <w:p w:rsidR="0013770A" w:rsidRPr="00DF4A57" w:rsidRDefault="0013770A" w:rsidP="00B428E4">
            <w:pPr>
              <w:autoSpaceDE w:val="0"/>
              <w:autoSpaceDN w:val="0"/>
              <w:adjustRightInd w:val="0"/>
              <w:cnfStyle w:val="000000100000"/>
              <w:rPr>
                <w:rFonts w:ascii="Arial" w:hAnsi="Arial" w:cs="Arial"/>
                <w:color w:val="000000"/>
                <w:sz w:val="18"/>
                <w:szCs w:val="18"/>
              </w:rPr>
            </w:pPr>
            <w:r w:rsidRPr="00DF4A57">
              <w:rPr>
                <w:rFonts w:ascii="Arial" w:hAnsi="Arial" w:cs="Arial"/>
                <w:color w:val="000000"/>
                <w:sz w:val="18"/>
                <w:szCs w:val="18"/>
              </w:rPr>
              <w:t>Liczba innych przeprowadzonych interwencji przypadająca na 100 mieszkańców w 2015 r.</w:t>
            </w:r>
          </w:p>
        </w:tc>
        <w:tc>
          <w:tcPr>
            <w:tcW w:w="1520" w:type="dxa"/>
            <w:vAlign w:val="center"/>
          </w:tcPr>
          <w:p w:rsidR="0013770A" w:rsidRPr="00DF4A57" w:rsidRDefault="0013770A" w:rsidP="00B428E4">
            <w:pPr>
              <w:cnfStyle w:val="000000100000"/>
              <w:rPr>
                <w:rFonts w:ascii="Arial" w:hAnsi="Arial" w:cs="Arial"/>
                <w:sz w:val="18"/>
                <w:szCs w:val="18"/>
              </w:rPr>
            </w:pPr>
            <w:r w:rsidRPr="00DF4A57">
              <w:rPr>
                <w:rFonts w:ascii="Arial" w:hAnsi="Arial" w:cs="Arial"/>
                <w:sz w:val="18"/>
                <w:szCs w:val="18"/>
              </w:rPr>
              <w:t xml:space="preserve">Komenda Powiatowa Policji </w:t>
            </w:r>
            <w:r w:rsidRPr="00DF4A57">
              <w:rPr>
                <w:rFonts w:ascii="Arial" w:hAnsi="Arial" w:cs="Arial"/>
                <w:sz w:val="18"/>
                <w:szCs w:val="18"/>
              </w:rPr>
              <w:br/>
              <w:t>w Radzyniu Podlaskim</w:t>
            </w:r>
          </w:p>
        </w:tc>
        <w:tc>
          <w:tcPr>
            <w:tcW w:w="1511" w:type="dxa"/>
            <w:vAlign w:val="center"/>
          </w:tcPr>
          <w:p w:rsidR="0013770A" w:rsidRPr="00DF4A57" w:rsidRDefault="0013770A" w:rsidP="00B152B8">
            <w:pPr>
              <w:contextualSpacing/>
              <w:cnfStyle w:val="000000100000"/>
              <w:rPr>
                <w:rFonts w:ascii="Arial" w:hAnsi="Arial" w:cs="Arial"/>
                <w:sz w:val="18"/>
                <w:szCs w:val="18"/>
              </w:rPr>
            </w:pPr>
            <w:r w:rsidRPr="00DF4A57">
              <w:rPr>
                <w:rFonts w:ascii="Arial" w:hAnsi="Arial" w:cs="Arial"/>
                <w:sz w:val="18"/>
                <w:szCs w:val="18"/>
              </w:rPr>
              <w:t>Stymulanta</w:t>
            </w:r>
          </w:p>
        </w:tc>
        <w:tc>
          <w:tcPr>
            <w:tcW w:w="1818" w:type="dxa"/>
            <w:vAlign w:val="center"/>
          </w:tcPr>
          <w:p w:rsidR="0013770A" w:rsidRPr="00DF4A57" w:rsidRDefault="0013770A" w:rsidP="00B152B8">
            <w:pPr>
              <w:spacing w:before="240" w:after="240"/>
              <w:cnfStyle w:val="000000100000"/>
              <w:rPr>
                <w:rFonts w:ascii="Arial" w:hAnsi="Arial" w:cs="Arial"/>
                <w:sz w:val="18"/>
                <w:szCs w:val="18"/>
              </w:rPr>
            </w:pPr>
            <w:r w:rsidRPr="00DF4A57">
              <w:rPr>
                <w:rFonts w:ascii="Arial" w:hAnsi="Arial" w:cs="Arial"/>
                <w:sz w:val="18"/>
                <w:szCs w:val="18"/>
              </w:rPr>
              <w:t>Odchylenie powyżej wartości średniej dla gminy</w:t>
            </w:r>
          </w:p>
        </w:tc>
        <w:tc>
          <w:tcPr>
            <w:tcW w:w="3402" w:type="dxa"/>
            <w:vAlign w:val="center"/>
          </w:tcPr>
          <w:p w:rsidR="0013770A" w:rsidRPr="00DF4A57" w:rsidRDefault="0013770A" w:rsidP="00A56B96">
            <w:pPr>
              <w:contextualSpacing/>
              <w:cnfStyle w:val="000000100000"/>
              <w:rPr>
                <w:rFonts w:ascii="Arial" w:hAnsi="Arial" w:cs="Arial"/>
                <w:sz w:val="18"/>
                <w:szCs w:val="18"/>
              </w:rPr>
            </w:pPr>
            <w:r w:rsidRPr="00DF4A57">
              <w:rPr>
                <w:rFonts w:ascii="Arial" w:eastAsia="Times New Roman" w:hAnsi="Arial" w:cs="Arial"/>
                <w:color w:val="000000"/>
                <w:sz w:val="18"/>
                <w:szCs w:val="18"/>
                <w:lang w:eastAsia="pl-PL"/>
              </w:rPr>
              <w:t>Wskaźnik pozwala na zidentyfikowanie obszarów o największej intensywności zjawisk wpływających na poziom bezpieczeństwa publicznego</w:t>
            </w:r>
            <w:r w:rsidRPr="00DF4A57">
              <w:rPr>
                <w:rFonts w:ascii="Arial" w:eastAsia="Times New Roman" w:hAnsi="Arial" w:cs="Arial"/>
                <w:color w:val="000000"/>
                <w:sz w:val="18"/>
                <w:szCs w:val="18"/>
                <w:lang w:eastAsia="pl-PL"/>
              </w:rPr>
              <w:br/>
              <w:t>i powodujących konieczność podjęcia interwencji przez służby porządku publicznego.</w:t>
            </w:r>
          </w:p>
        </w:tc>
      </w:tr>
      <w:tr w:rsidR="0013770A" w:rsidTr="00DF4A57">
        <w:trPr>
          <w:trHeight w:val="456"/>
          <w:jc w:val="center"/>
        </w:trPr>
        <w:tc>
          <w:tcPr>
            <w:cnfStyle w:val="001000000000"/>
            <w:tcW w:w="509" w:type="dxa"/>
            <w:shd w:val="clear" w:color="auto" w:fill="00B050"/>
            <w:vAlign w:val="center"/>
          </w:tcPr>
          <w:p w:rsidR="0013770A" w:rsidRPr="00DF4A57" w:rsidRDefault="0013770A" w:rsidP="00F86A42">
            <w:pPr>
              <w:pStyle w:val="Akapitzlist"/>
              <w:numPr>
                <w:ilvl w:val="0"/>
                <w:numId w:val="38"/>
              </w:numPr>
              <w:ind w:left="357" w:hanging="357"/>
              <w:jc w:val="center"/>
              <w:rPr>
                <w:rFonts w:ascii="Arial" w:hAnsi="Arial" w:cs="Arial"/>
                <w:sz w:val="18"/>
                <w:szCs w:val="18"/>
              </w:rPr>
            </w:pPr>
          </w:p>
        </w:tc>
        <w:tc>
          <w:tcPr>
            <w:tcW w:w="740" w:type="dxa"/>
            <w:vMerge/>
            <w:vAlign w:val="center"/>
          </w:tcPr>
          <w:p w:rsidR="0013770A" w:rsidRPr="00DF4A57" w:rsidRDefault="0013770A" w:rsidP="00F86A42">
            <w:pPr>
              <w:jc w:val="center"/>
              <w:cnfStyle w:val="000000000000"/>
              <w:rPr>
                <w:rFonts w:ascii="Arial" w:hAnsi="Arial" w:cs="Arial"/>
                <w:sz w:val="18"/>
                <w:szCs w:val="18"/>
              </w:rPr>
            </w:pPr>
          </w:p>
        </w:tc>
        <w:tc>
          <w:tcPr>
            <w:tcW w:w="1276" w:type="dxa"/>
            <w:vMerge/>
            <w:vAlign w:val="center"/>
          </w:tcPr>
          <w:p w:rsidR="0013770A" w:rsidRPr="00DF4A57" w:rsidRDefault="0013770A" w:rsidP="00F86A42">
            <w:pPr>
              <w:jc w:val="center"/>
              <w:cnfStyle w:val="000000000000"/>
              <w:rPr>
                <w:rFonts w:ascii="Arial" w:hAnsi="Arial" w:cs="Arial"/>
                <w:sz w:val="18"/>
                <w:szCs w:val="18"/>
              </w:rPr>
            </w:pPr>
          </w:p>
        </w:tc>
        <w:tc>
          <w:tcPr>
            <w:tcW w:w="1134" w:type="dxa"/>
            <w:vAlign w:val="center"/>
          </w:tcPr>
          <w:p w:rsidR="0013770A" w:rsidRPr="00DF4A57" w:rsidRDefault="0013770A" w:rsidP="00F86A42">
            <w:pPr>
              <w:jc w:val="center"/>
              <w:cnfStyle w:val="000000000000"/>
              <w:rPr>
                <w:rFonts w:ascii="Arial" w:hAnsi="Arial" w:cs="Arial"/>
                <w:sz w:val="18"/>
                <w:szCs w:val="18"/>
              </w:rPr>
            </w:pPr>
            <w:r w:rsidRPr="00DF4A57">
              <w:rPr>
                <w:rFonts w:ascii="Arial" w:hAnsi="Arial" w:cs="Arial"/>
                <w:sz w:val="18"/>
                <w:szCs w:val="18"/>
              </w:rPr>
              <w:t>0,02</w:t>
            </w:r>
          </w:p>
        </w:tc>
        <w:tc>
          <w:tcPr>
            <w:tcW w:w="2720" w:type="dxa"/>
            <w:vAlign w:val="center"/>
          </w:tcPr>
          <w:p w:rsidR="0013770A" w:rsidRPr="00DF4A57" w:rsidRDefault="0013770A" w:rsidP="00B428E4">
            <w:pPr>
              <w:autoSpaceDE w:val="0"/>
              <w:autoSpaceDN w:val="0"/>
              <w:adjustRightInd w:val="0"/>
              <w:cnfStyle w:val="000000000000"/>
              <w:rPr>
                <w:rFonts w:ascii="Arial" w:hAnsi="Arial" w:cs="Arial"/>
                <w:color w:val="000000"/>
                <w:sz w:val="18"/>
                <w:szCs w:val="18"/>
              </w:rPr>
            </w:pPr>
            <w:r w:rsidRPr="00DF4A57">
              <w:rPr>
                <w:rFonts w:ascii="Arial" w:hAnsi="Arial" w:cs="Arial"/>
                <w:color w:val="000000"/>
                <w:sz w:val="18"/>
                <w:szCs w:val="18"/>
              </w:rPr>
              <w:t xml:space="preserve">Zmiana liczby innych przeprowadzonych interwencji przypadającej na 100 mieszkańców w latach </w:t>
            </w:r>
            <w:r w:rsidRPr="00DF4A57">
              <w:rPr>
                <w:rFonts w:ascii="Arial" w:hAnsi="Arial" w:cs="Arial"/>
                <w:color w:val="000000"/>
                <w:sz w:val="18"/>
                <w:szCs w:val="18"/>
              </w:rPr>
              <w:br/>
              <w:t>2013-2015 (%)</w:t>
            </w:r>
          </w:p>
        </w:tc>
        <w:tc>
          <w:tcPr>
            <w:tcW w:w="1520" w:type="dxa"/>
            <w:vAlign w:val="center"/>
          </w:tcPr>
          <w:p w:rsidR="0013770A" w:rsidRPr="00DF4A57" w:rsidRDefault="0013770A" w:rsidP="00B428E4">
            <w:pPr>
              <w:cnfStyle w:val="000000000000"/>
              <w:rPr>
                <w:rFonts w:ascii="Arial" w:hAnsi="Arial" w:cs="Arial"/>
                <w:sz w:val="18"/>
                <w:szCs w:val="18"/>
              </w:rPr>
            </w:pPr>
            <w:r w:rsidRPr="00DF4A57">
              <w:rPr>
                <w:rFonts w:ascii="Arial" w:hAnsi="Arial" w:cs="Arial"/>
                <w:sz w:val="18"/>
                <w:szCs w:val="18"/>
              </w:rPr>
              <w:t xml:space="preserve">Komenda Powiatowa Policji </w:t>
            </w:r>
            <w:r w:rsidRPr="00DF4A57">
              <w:rPr>
                <w:rFonts w:ascii="Arial" w:hAnsi="Arial" w:cs="Arial"/>
                <w:sz w:val="18"/>
                <w:szCs w:val="18"/>
              </w:rPr>
              <w:br/>
              <w:t>w Radzyniu Podlaskim</w:t>
            </w:r>
          </w:p>
        </w:tc>
        <w:tc>
          <w:tcPr>
            <w:tcW w:w="1511" w:type="dxa"/>
            <w:vAlign w:val="center"/>
          </w:tcPr>
          <w:p w:rsidR="0013770A" w:rsidRPr="00DF4A57" w:rsidRDefault="0013770A" w:rsidP="00B152B8">
            <w:pPr>
              <w:contextualSpacing/>
              <w:cnfStyle w:val="000000000000"/>
              <w:rPr>
                <w:rFonts w:ascii="Arial" w:hAnsi="Arial" w:cs="Arial"/>
                <w:sz w:val="18"/>
                <w:szCs w:val="18"/>
              </w:rPr>
            </w:pPr>
            <w:r w:rsidRPr="00DF4A57">
              <w:rPr>
                <w:rFonts w:ascii="Arial" w:hAnsi="Arial" w:cs="Arial"/>
                <w:sz w:val="18"/>
                <w:szCs w:val="18"/>
              </w:rPr>
              <w:t>Stymulanta</w:t>
            </w:r>
          </w:p>
        </w:tc>
        <w:tc>
          <w:tcPr>
            <w:tcW w:w="1818" w:type="dxa"/>
            <w:vAlign w:val="center"/>
          </w:tcPr>
          <w:p w:rsidR="0013770A" w:rsidRPr="00DF4A57" w:rsidRDefault="0013770A" w:rsidP="00B152B8">
            <w:pPr>
              <w:spacing w:before="240" w:after="240"/>
              <w:cnfStyle w:val="000000000000"/>
              <w:rPr>
                <w:rFonts w:ascii="Arial" w:hAnsi="Arial" w:cs="Arial"/>
                <w:sz w:val="18"/>
                <w:szCs w:val="18"/>
              </w:rPr>
            </w:pPr>
            <w:r w:rsidRPr="00DF4A57">
              <w:rPr>
                <w:rFonts w:ascii="Arial" w:hAnsi="Arial" w:cs="Arial"/>
                <w:sz w:val="18"/>
                <w:szCs w:val="18"/>
              </w:rPr>
              <w:t>Odchylenie powyżej wartości średniej dla gminy</w:t>
            </w:r>
          </w:p>
        </w:tc>
        <w:tc>
          <w:tcPr>
            <w:tcW w:w="3402" w:type="dxa"/>
            <w:vAlign w:val="center"/>
          </w:tcPr>
          <w:p w:rsidR="0013770A" w:rsidRPr="00DF4A57" w:rsidRDefault="0013770A" w:rsidP="001B5427">
            <w:pPr>
              <w:contextualSpacing/>
              <w:cnfStyle w:val="000000000000"/>
              <w:rPr>
                <w:rFonts w:ascii="Arial" w:hAnsi="Arial" w:cs="Arial"/>
                <w:sz w:val="18"/>
                <w:szCs w:val="18"/>
              </w:rPr>
            </w:pPr>
            <w:r w:rsidRPr="00DF4A57">
              <w:rPr>
                <w:rFonts w:ascii="Arial" w:hAnsi="Arial" w:cs="Arial"/>
                <w:sz w:val="18"/>
                <w:szCs w:val="18"/>
              </w:rPr>
              <w:t xml:space="preserve">Wskaźnik pozwala na zidentyfikowanie obszarów, na których negatywne </w:t>
            </w:r>
            <w:r w:rsidRPr="00DF4A57">
              <w:rPr>
                <w:rFonts w:ascii="Arial" w:eastAsia="Times New Roman" w:hAnsi="Arial" w:cs="Arial"/>
                <w:color w:val="000000"/>
                <w:sz w:val="18"/>
                <w:szCs w:val="18"/>
                <w:lang w:eastAsia="pl-PL"/>
              </w:rPr>
              <w:t xml:space="preserve">zjawiska </w:t>
            </w:r>
            <w:r w:rsidRPr="00DF4A57">
              <w:rPr>
                <w:rFonts w:ascii="Arial" w:hAnsi="Arial" w:cs="Arial"/>
                <w:sz w:val="18"/>
                <w:szCs w:val="18"/>
              </w:rPr>
              <w:t>wpływające na poziom bezpieczeństwa publicznego mają charakter utrwalony.</w:t>
            </w:r>
          </w:p>
        </w:tc>
      </w:tr>
      <w:tr w:rsidR="0013770A" w:rsidTr="00DF4A57">
        <w:trPr>
          <w:cnfStyle w:val="000000100000"/>
          <w:trHeight w:val="1606"/>
          <w:jc w:val="center"/>
        </w:trPr>
        <w:tc>
          <w:tcPr>
            <w:cnfStyle w:val="001000000000"/>
            <w:tcW w:w="509" w:type="dxa"/>
            <w:shd w:val="clear" w:color="auto" w:fill="00B050"/>
            <w:vAlign w:val="center"/>
          </w:tcPr>
          <w:p w:rsidR="0013770A" w:rsidRPr="00DF4A57" w:rsidRDefault="0013770A" w:rsidP="00F86A42">
            <w:pPr>
              <w:pStyle w:val="Akapitzlist"/>
              <w:numPr>
                <w:ilvl w:val="0"/>
                <w:numId w:val="38"/>
              </w:numPr>
              <w:ind w:left="357" w:hanging="357"/>
              <w:jc w:val="center"/>
              <w:rPr>
                <w:rFonts w:ascii="Arial" w:hAnsi="Arial" w:cs="Arial"/>
                <w:sz w:val="18"/>
                <w:szCs w:val="18"/>
              </w:rPr>
            </w:pPr>
          </w:p>
        </w:tc>
        <w:tc>
          <w:tcPr>
            <w:tcW w:w="740" w:type="dxa"/>
            <w:vMerge/>
            <w:vAlign w:val="center"/>
          </w:tcPr>
          <w:p w:rsidR="0013770A" w:rsidRPr="00DF4A57" w:rsidRDefault="0013770A" w:rsidP="00F86A42">
            <w:pPr>
              <w:jc w:val="center"/>
              <w:cnfStyle w:val="000000100000"/>
              <w:rPr>
                <w:rFonts w:ascii="Arial" w:hAnsi="Arial" w:cs="Arial"/>
                <w:sz w:val="18"/>
                <w:szCs w:val="18"/>
              </w:rPr>
            </w:pPr>
          </w:p>
        </w:tc>
        <w:tc>
          <w:tcPr>
            <w:tcW w:w="1276" w:type="dxa"/>
            <w:vMerge/>
            <w:vAlign w:val="center"/>
          </w:tcPr>
          <w:p w:rsidR="0013770A" w:rsidRPr="00DF4A57" w:rsidRDefault="0013770A" w:rsidP="00F86A42">
            <w:pPr>
              <w:jc w:val="center"/>
              <w:cnfStyle w:val="000000100000"/>
              <w:rPr>
                <w:rFonts w:ascii="Arial" w:hAnsi="Arial" w:cs="Arial"/>
                <w:sz w:val="18"/>
                <w:szCs w:val="18"/>
              </w:rPr>
            </w:pPr>
          </w:p>
        </w:tc>
        <w:tc>
          <w:tcPr>
            <w:tcW w:w="1134" w:type="dxa"/>
            <w:vAlign w:val="center"/>
          </w:tcPr>
          <w:p w:rsidR="0013770A" w:rsidRPr="00DF4A57" w:rsidRDefault="0013770A" w:rsidP="00F86A42">
            <w:pPr>
              <w:jc w:val="center"/>
              <w:cnfStyle w:val="000000100000"/>
              <w:rPr>
                <w:rFonts w:ascii="Arial" w:hAnsi="Arial" w:cs="Arial"/>
                <w:sz w:val="18"/>
                <w:szCs w:val="18"/>
              </w:rPr>
            </w:pPr>
            <w:r w:rsidRPr="00DF4A57">
              <w:rPr>
                <w:rFonts w:ascii="Arial" w:hAnsi="Arial" w:cs="Arial"/>
                <w:sz w:val="18"/>
                <w:szCs w:val="18"/>
              </w:rPr>
              <w:t>0,02</w:t>
            </w:r>
          </w:p>
        </w:tc>
        <w:tc>
          <w:tcPr>
            <w:tcW w:w="2720" w:type="dxa"/>
            <w:vAlign w:val="center"/>
          </w:tcPr>
          <w:p w:rsidR="0013770A" w:rsidRPr="00DF4A57" w:rsidRDefault="0013770A" w:rsidP="00B428E4">
            <w:pPr>
              <w:autoSpaceDE w:val="0"/>
              <w:autoSpaceDN w:val="0"/>
              <w:adjustRightInd w:val="0"/>
              <w:cnfStyle w:val="000000100000"/>
              <w:rPr>
                <w:rFonts w:ascii="Arial" w:hAnsi="Arial" w:cs="Arial"/>
                <w:color w:val="000000"/>
                <w:sz w:val="18"/>
                <w:szCs w:val="18"/>
              </w:rPr>
            </w:pPr>
            <w:r w:rsidRPr="00DF4A57">
              <w:rPr>
                <w:rFonts w:ascii="Arial" w:hAnsi="Arial" w:cs="Arial"/>
                <w:color w:val="000000"/>
                <w:sz w:val="18"/>
                <w:szCs w:val="18"/>
              </w:rPr>
              <w:t>Liczba organizacji pozarządowych przypadająca na 100 mieszkańców w 2015 r.</w:t>
            </w:r>
          </w:p>
        </w:tc>
        <w:tc>
          <w:tcPr>
            <w:tcW w:w="1520" w:type="dxa"/>
            <w:vAlign w:val="center"/>
          </w:tcPr>
          <w:p w:rsidR="0013770A" w:rsidRPr="00DF4A57" w:rsidRDefault="0013770A" w:rsidP="00B428E4">
            <w:pPr>
              <w:cnfStyle w:val="000000100000"/>
              <w:rPr>
                <w:rFonts w:ascii="Arial" w:hAnsi="Arial" w:cs="Arial"/>
                <w:sz w:val="18"/>
                <w:szCs w:val="18"/>
              </w:rPr>
            </w:pPr>
            <w:r w:rsidRPr="00DF4A57">
              <w:rPr>
                <w:rFonts w:ascii="Arial" w:hAnsi="Arial" w:cs="Arial"/>
                <w:sz w:val="18"/>
                <w:szCs w:val="18"/>
              </w:rPr>
              <w:t xml:space="preserve">Urząd Gminy </w:t>
            </w:r>
            <w:r w:rsidRPr="00DF4A57">
              <w:rPr>
                <w:rFonts w:ascii="Arial" w:hAnsi="Arial" w:cs="Arial"/>
                <w:sz w:val="18"/>
                <w:szCs w:val="18"/>
              </w:rPr>
              <w:br/>
              <w:t>w Komarówce Podlaskiej</w:t>
            </w:r>
          </w:p>
        </w:tc>
        <w:tc>
          <w:tcPr>
            <w:tcW w:w="1511" w:type="dxa"/>
            <w:vAlign w:val="center"/>
          </w:tcPr>
          <w:p w:rsidR="0013770A" w:rsidRPr="00DF4A57" w:rsidRDefault="0013770A" w:rsidP="00B152B8">
            <w:pPr>
              <w:contextualSpacing/>
              <w:cnfStyle w:val="000000100000"/>
              <w:rPr>
                <w:rFonts w:ascii="Arial" w:hAnsi="Arial" w:cs="Arial"/>
                <w:sz w:val="18"/>
                <w:szCs w:val="18"/>
              </w:rPr>
            </w:pPr>
            <w:r w:rsidRPr="00DF4A57">
              <w:rPr>
                <w:rFonts w:ascii="Arial" w:hAnsi="Arial" w:cs="Arial"/>
                <w:sz w:val="18"/>
                <w:szCs w:val="18"/>
              </w:rPr>
              <w:t>Destymulanta</w:t>
            </w:r>
          </w:p>
        </w:tc>
        <w:tc>
          <w:tcPr>
            <w:tcW w:w="1818" w:type="dxa"/>
            <w:vAlign w:val="center"/>
          </w:tcPr>
          <w:p w:rsidR="0013770A" w:rsidRPr="00DF4A57" w:rsidRDefault="0013770A" w:rsidP="00B152B8">
            <w:pPr>
              <w:spacing w:before="240" w:after="240"/>
              <w:cnfStyle w:val="000000100000"/>
              <w:rPr>
                <w:rFonts w:ascii="Arial" w:hAnsi="Arial" w:cs="Arial"/>
                <w:sz w:val="18"/>
                <w:szCs w:val="18"/>
              </w:rPr>
            </w:pPr>
            <w:r w:rsidRPr="00DF4A57">
              <w:rPr>
                <w:rFonts w:ascii="Arial" w:hAnsi="Arial" w:cs="Arial"/>
                <w:sz w:val="18"/>
                <w:szCs w:val="18"/>
              </w:rPr>
              <w:t>Odchylenie poniżej wartości średniej dla gminy</w:t>
            </w:r>
          </w:p>
        </w:tc>
        <w:tc>
          <w:tcPr>
            <w:tcW w:w="3402" w:type="dxa"/>
            <w:vAlign w:val="center"/>
          </w:tcPr>
          <w:p w:rsidR="0013770A" w:rsidRPr="00DF4A57" w:rsidRDefault="0013770A" w:rsidP="00B152B8">
            <w:pPr>
              <w:spacing w:before="240" w:after="240"/>
              <w:cnfStyle w:val="000000100000"/>
              <w:rPr>
                <w:rFonts w:ascii="Arial" w:hAnsi="Arial" w:cs="Arial"/>
                <w:sz w:val="18"/>
                <w:szCs w:val="18"/>
              </w:rPr>
            </w:pPr>
            <w:r w:rsidRPr="00DF4A57">
              <w:rPr>
                <w:rFonts w:ascii="Arial" w:hAnsi="Arial" w:cs="Arial"/>
                <w:sz w:val="18"/>
                <w:szCs w:val="18"/>
              </w:rPr>
              <w:t>Wskaźnik pokazuje aktywność mieszkańców w zakresie organizowania się w grupy prowadzące działalność na rzecz lokalnej społeczności bez względu na cel tej działalności (kulturalna, sportowa, edukacyjna).</w:t>
            </w:r>
          </w:p>
        </w:tc>
      </w:tr>
      <w:tr w:rsidR="0013770A" w:rsidTr="00A56B96">
        <w:trPr>
          <w:trHeight w:val="1004"/>
          <w:jc w:val="center"/>
        </w:trPr>
        <w:tc>
          <w:tcPr>
            <w:cnfStyle w:val="001000000000"/>
            <w:tcW w:w="509" w:type="dxa"/>
            <w:shd w:val="clear" w:color="auto" w:fill="00B050"/>
            <w:vAlign w:val="center"/>
          </w:tcPr>
          <w:p w:rsidR="0013770A" w:rsidRPr="00DF4A57" w:rsidRDefault="0013770A" w:rsidP="00F86A42">
            <w:pPr>
              <w:pStyle w:val="Akapitzlist"/>
              <w:numPr>
                <w:ilvl w:val="0"/>
                <w:numId w:val="38"/>
              </w:numPr>
              <w:ind w:left="357" w:hanging="357"/>
              <w:jc w:val="center"/>
              <w:rPr>
                <w:rFonts w:ascii="Arial" w:hAnsi="Arial" w:cs="Arial"/>
                <w:sz w:val="18"/>
                <w:szCs w:val="18"/>
              </w:rPr>
            </w:pPr>
          </w:p>
        </w:tc>
        <w:tc>
          <w:tcPr>
            <w:tcW w:w="740" w:type="dxa"/>
            <w:vMerge/>
            <w:vAlign w:val="center"/>
          </w:tcPr>
          <w:p w:rsidR="0013770A" w:rsidRPr="00DF4A57" w:rsidRDefault="0013770A" w:rsidP="00F86A42">
            <w:pPr>
              <w:jc w:val="center"/>
              <w:cnfStyle w:val="000000000000"/>
              <w:rPr>
                <w:rFonts w:ascii="Arial" w:hAnsi="Arial" w:cs="Arial"/>
                <w:sz w:val="18"/>
                <w:szCs w:val="18"/>
              </w:rPr>
            </w:pPr>
          </w:p>
        </w:tc>
        <w:tc>
          <w:tcPr>
            <w:tcW w:w="1276" w:type="dxa"/>
            <w:vMerge/>
            <w:vAlign w:val="center"/>
          </w:tcPr>
          <w:p w:rsidR="0013770A" w:rsidRPr="00DF4A57" w:rsidRDefault="0013770A" w:rsidP="00F86A42">
            <w:pPr>
              <w:jc w:val="center"/>
              <w:cnfStyle w:val="000000000000"/>
              <w:rPr>
                <w:rFonts w:ascii="Arial" w:hAnsi="Arial" w:cs="Arial"/>
                <w:sz w:val="18"/>
                <w:szCs w:val="18"/>
              </w:rPr>
            </w:pPr>
          </w:p>
        </w:tc>
        <w:tc>
          <w:tcPr>
            <w:tcW w:w="1134" w:type="dxa"/>
            <w:vAlign w:val="center"/>
          </w:tcPr>
          <w:p w:rsidR="0013770A" w:rsidRPr="00DF4A57" w:rsidRDefault="0013770A" w:rsidP="00F86A42">
            <w:pPr>
              <w:jc w:val="center"/>
              <w:cnfStyle w:val="000000000000"/>
              <w:rPr>
                <w:rFonts w:ascii="Arial" w:hAnsi="Arial" w:cs="Arial"/>
                <w:sz w:val="18"/>
                <w:szCs w:val="18"/>
              </w:rPr>
            </w:pPr>
            <w:r w:rsidRPr="00DF4A57">
              <w:rPr>
                <w:rFonts w:ascii="Arial" w:hAnsi="Arial" w:cs="Arial"/>
                <w:sz w:val="18"/>
                <w:szCs w:val="18"/>
              </w:rPr>
              <w:t>0,02</w:t>
            </w:r>
          </w:p>
        </w:tc>
        <w:tc>
          <w:tcPr>
            <w:tcW w:w="2720" w:type="dxa"/>
            <w:vAlign w:val="center"/>
          </w:tcPr>
          <w:p w:rsidR="0013770A" w:rsidRPr="00DF4A57" w:rsidRDefault="0013770A" w:rsidP="00B428E4">
            <w:pPr>
              <w:autoSpaceDE w:val="0"/>
              <w:autoSpaceDN w:val="0"/>
              <w:adjustRightInd w:val="0"/>
              <w:cnfStyle w:val="000000000000"/>
              <w:rPr>
                <w:rFonts w:ascii="Arial" w:hAnsi="Arial" w:cs="Arial"/>
                <w:color w:val="000000"/>
                <w:sz w:val="18"/>
                <w:szCs w:val="18"/>
              </w:rPr>
            </w:pPr>
            <w:r w:rsidRPr="00DF4A57">
              <w:rPr>
                <w:rFonts w:ascii="Arial" w:hAnsi="Arial" w:cs="Arial"/>
                <w:color w:val="000000"/>
                <w:sz w:val="18"/>
                <w:szCs w:val="18"/>
              </w:rPr>
              <w:t xml:space="preserve">Średni wynik sprawdzianu szóstoklasisty w latach </w:t>
            </w:r>
            <w:r w:rsidRPr="00DF4A57">
              <w:rPr>
                <w:rFonts w:ascii="Arial" w:hAnsi="Arial" w:cs="Arial"/>
                <w:color w:val="000000"/>
                <w:sz w:val="18"/>
                <w:szCs w:val="18"/>
              </w:rPr>
              <w:br/>
              <w:t>2013-2015 (%)</w:t>
            </w:r>
          </w:p>
        </w:tc>
        <w:tc>
          <w:tcPr>
            <w:tcW w:w="1520" w:type="dxa"/>
            <w:vAlign w:val="center"/>
          </w:tcPr>
          <w:p w:rsidR="0013770A" w:rsidRPr="00DF4A57" w:rsidRDefault="0013770A" w:rsidP="00B428E4">
            <w:pPr>
              <w:cnfStyle w:val="000000000000"/>
              <w:rPr>
                <w:rFonts w:ascii="Arial" w:hAnsi="Arial" w:cs="Arial"/>
                <w:sz w:val="18"/>
                <w:szCs w:val="18"/>
              </w:rPr>
            </w:pPr>
            <w:r w:rsidRPr="00DF4A57">
              <w:rPr>
                <w:rFonts w:ascii="Arial" w:hAnsi="Arial" w:cs="Arial"/>
                <w:sz w:val="18"/>
                <w:szCs w:val="18"/>
              </w:rPr>
              <w:t>Okręgowa Komisja Egzaminacyjna w Krakowie</w:t>
            </w:r>
          </w:p>
        </w:tc>
        <w:tc>
          <w:tcPr>
            <w:tcW w:w="1511" w:type="dxa"/>
            <w:vAlign w:val="center"/>
          </w:tcPr>
          <w:p w:rsidR="0013770A" w:rsidRPr="00DF4A57" w:rsidRDefault="0013770A" w:rsidP="00A56B96">
            <w:pPr>
              <w:contextualSpacing/>
              <w:cnfStyle w:val="000000000000"/>
              <w:rPr>
                <w:rFonts w:ascii="Arial" w:hAnsi="Arial" w:cs="Arial"/>
                <w:sz w:val="18"/>
                <w:szCs w:val="18"/>
              </w:rPr>
            </w:pPr>
            <w:r w:rsidRPr="00DF4A57">
              <w:rPr>
                <w:rFonts w:ascii="Arial" w:hAnsi="Arial" w:cs="Arial"/>
                <w:sz w:val="18"/>
                <w:szCs w:val="18"/>
              </w:rPr>
              <w:t>Destymulanta</w:t>
            </w:r>
          </w:p>
        </w:tc>
        <w:tc>
          <w:tcPr>
            <w:tcW w:w="1818" w:type="dxa"/>
            <w:vAlign w:val="center"/>
          </w:tcPr>
          <w:p w:rsidR="0013770A" w:rsidRPr="00DF4A57" w:rsidRDefault="0013770A" w:rsidP="00A56B96">
            <w:pPr>
              <w:contextualSpacing/>
              <w:cnfStyle w:val="000000000000"/>
              <w:rPr>
                <w:rFonts w:ascii="Arial" w:hAnsi="Arial" w:cs="Arial"/>
                <w:sz w:val="18"/>
                <w:szCs w:val="18"/>
              </w:rPr>
            </w:pPr>
            <w:r w:rsidRPr="00DF4A57">
              <w:rPr>
                <w:rFonts w:ascii="Arial" w:hAnsi="Arial" w:cs="Arial"/>
                <w:sz w:val="18"/>
                <w:szCs w:val="18"/>
              </w:rPr>
              <w:t>Odchylenie poniżej wartości średniej dla gminy</w:t>
            </w:r>
          </w:p>
        </w:tc>
        <w:tc>
          <w:tcPr>
            <w:tcW w:w="3402" w:type="dxa"/>
            <w:vAlign w:val="center"/>
          </w:tcPr>
          <w:p w:rsidR="0013770A" w:rsidRPr="00DF4A57" w:rsidRDefault="0013770A" w:rsidP="00A56B96">
            <w:pPr>
              <w:contextualSpacing/>
              <w:cnfStyle w:val="000000000000"/>
              <w:rPr>
                <w:rFonts w:ascii="Arial" w:hAnsi="Arial" w:cs="Arial"/>
                <w:sz w:val="18"/>
                <w:szCs w:val="18"/>
              </w:rPr>
            </w:pPr>
            <w:r w:rsidRPr="00DF4A57">
              <w:rPr>
                <w:rFonts w:ascii="Arial" w:eastAsia="Times New Roman" w:hAnsi="Arial" w:cs="Arial"/>
                <w:color w:val="000000"/>
                <w:sz w:val="18"/>
                <w:szCs w:val="18"/>
                <w:lang w:eastAsia="pl-PL"/>
              </w:rPr>
              <w:t>Wskaźnik obrazuje problem niskiej edukacji będącej wynikiem niewystarczających warunków do nauki.</w:t>
            </w:r>
          </w:p>
        </w:tc>
      </w:tr>
      <w:tr w:rsidR="0013770A" w:rsidTr="00DF4A57">
        <w:trPr>
          <w:cnfStyle w:val="000000100000"/>
          <w:cantSplit/>
          <w:trHeight w:val="958"/>
          <w:jc w:val="center"/>
        </w:trPr>
        <w:tc>
          <w:tcPr>
            <w:cnfStyle w:val="001000000000"/>
            <w:tcW w:w="509" w:type="dxa"/>
            <w:shd w:val="clear" w:color="auto" w:fill="00B050"/>
            <w:vAlign w:val="center"/>
          </w:tcPr>
          <w:p w:rsidR="0013770A" w:rsidRPr="00DF4A57" w:rsidRDefault="0013770A" w:rsidP="00F86A42">
            <w:pPr>
              <w:pStyle w:val="Akapitzlist"/>
              <w:numPr>
                <w:ilvl w:val="0"/>
                <w:numId w:val="38"/>
              </w:numPr>
              <w:ind w:left="357" w:hanging="357"/>
              <w:jc w:val="center"/>
              <w:rPr>
                <w:rFonts w:ascii="Arial" w:hAnsi="Arial" w:cs="Arial"/>
                <w:sz w:val="18"/>
                <w:szCs w:val="18"/>
              </w:rPr>
            </w:pPr>
          </w:p>
        </w:tc>
        <w:tc>
          <w:tcPr>
            <w:tcW w:w="740" w:type="dxa"/>
            <w:vMerge w:val="restart"/>
            <w:textDirection w:val="btLr"/>
            <w:vAlign w:val="center"/>
          </w:tcPr>
          <w:p w:rsidR="0013770A" w:rsidRPr="00DF4A57" w:rsidRDefault="0013770A" w:rsidP="0013770A">
            <w:pPr>
              <w:ind w:left="113" w:right="113"/>
              <w:jc w:val="center"/>
              <w:cnfStyle w:val="000000100000"/>
              <w:rPr>
                <w:rFonts w:ascii="Arial" w:hAnsi="Arial" w:cs="Arial"/>
                <w:sz w:val="18"/>
                <w:szCs w:val="18"/>
              </w:rPr>
            </w:pPr>
            <w:r w:rsidRPr="00DF4A57">
              <w:rPr>
                <w:rFonts w:ascii="Arial" w:hAnsi="Arial" w:cs="Arial"/>
                <w:b/>
                <w:sz w:val="18"/>
                <w:szCs w:val="18"/>
              </w:rPr>
              <w:t>SPOŁECZNA</w:t>
            </w:r>
          </w:p>
        </w:tc>
        <w:tc>
          <w:tcPr>
            <w:tcW w:w="1276" w:type="dxa"/>
            <w:vMerge w:val="restart"/>
            <w:vAlign w:val="center"/>
          </w:tcPr>
          <w:p w:rsidR="0013770A" w:rsidRPr="00DF4A57" w:rsidRDefault="0013770A" w:rsidP="00F86A42">
            <w:pPr>
              <w:jc w:val="center"/>
              <w:cnfStyle w:val="000000100000"/>
              <w:rPr>
                <w:rFonts w:ascii="Arial" w:hAnsi="Arial" w:cs="Arial"/>
                <w:sz w:val="18"/>
                <w:szCs w:val="18"/>
              </w:rPr>
            </w:pPr>
            <w:r w:rsidRPr="00DF4A57">
              <w:rPr>
                <w:rFonts w:ascii="Arial" w:hAnsi="Arial" w:cs="Arial"/>
                <w:sz w:val="18"/>
                <w:szCs w:val="18"/>
              </w:rPr>
              <w:t>0,6</w:t>
            </w:r>
          </w:p>
        </w:tc>
        <w:tc>
          <w:tcPr>
            <w:tcW w:w="1134" w:type="dxa"/>
            <w:vAlign w:val="center"/>
          </w:tcPr>
          <w:p w:rsidR="0013770A" w:rsidRPr="00DF4A57" w:rsidRDefault="0013770A" w:rsidP="00F86A42">
            <w:pPr>
              <w:jc w:val="center"/>
              <w:cnfStyle w:val="000000100000"/>
              <w:rPr>
                <w:rFonts w:ascii="Arial" w:hAnsi="Arial" w:cs="Arial"/>
                <w:sz w:val="18"/>
                <w:szCs w:val="18"/>
              </w:rPr>
            </w:pPr>
            <w:r w:rsidRPr="00DF4A57">
              <w:rPr>
                <w:rFonts w:ascii="Arial" w:hAnsi="Arial" w:cs="Arial"/>
                <w:sz w:val="18"/>
                <w:szCs w:val="18"/>
              </w:rPr>
              <w:t>0,02</w:t>
            </w:r>
          </w:p>
        </w:tc>
        <w:tc>
          <w:tcPr>
            <w:tcW w:w="2720" w:type="dxa"/>
            <w:vAlign w:val="center"/>
          </w:tcPr>
          <w:p w:rsidR="0013770A" w:rsidRPr="00DF4A57" w:rsidRDefault="0013770A" w:rsidP="00B428E4">
            <w:pPr>
              <w:autoSpaceDE w:val="0"/>
              <w:autoSpaceDN w:val="0"/>
              <w:adjustRightInd w:val="0"/>
              <w:cnfStyle w:val="000000100000"/>
              <w:rPr>
                <w:rFonts w:ascii="Arial" w:hAnsi="Arial" w:cs="Arial"/>
                <w:color w:val="000000"/>
                <w:sz w:val="18"/>
                <w:szCs w:val="18"/>
              </w:rPr>
            </w:pPr>
            <w:r w:rsidRPr="00DF4A57">
              <w:rPr>
                <w:rFonts w:ascii="Arial" w:hAnsi="Arial" w:cs="Arial"/>
                <w:color w:val="000000"/>
                <w:sz w:val="18"/>
                <w:szCs w:val="18"/>
              </w:rPr>
              <w:t xml:space="preserve">Średni odsetek dzieci </w:t>
            </w:r>
            <w:r w:rsidRPr="00DF4A57">
              <w:rPr>
                <w:rFonts w:ascii="Arial" w:hAnsi="Arial" w:cs="Arial"/>
                <w:color w:val="000000"/>
                <w:sz w:val="18"/>
                <w:szCs w:val="18"/>
              </w:rPr>
              <w:br/>
              <w:t>w staninach z wynikiem niskim w latach 2013-2014 (%)</w:t>
            </w:r>
          </w:p>
        </w:tc>
        <w:tc>
          <w:tcPr>
            <w:tcW w:w="1520" w:type="dxa"/>
            <w:vAlign w:val="center"/>
          </w:tcPr>
          <w:p w:rsidR="0013770A" w:rsidRPr="00DF4A57" w:rsidRDefault="0013770A" w:rsidP="00B428E4">
            <w:pPr>
              <w:cnfStyle w:val="000000100000"/>
              <w:rPr>
                <w:rFonts w:ascii="Arial" w:hAnsi="Arial" w:cs="Arial"/>
                <w:sz w:val="18"/>
                <w:szCs w:val="18"/>
              </w:rPr>
            </w:pPr>
            <w:r w:rsidRPr="00DF4A57">
              <w:rPr>
                <w:rFonts w:ascii="Arial" w:hAnsi="Arial" w:cs="Arial"/>
                <w:sz w:val="18"/>
                <w:szCs w:val="18"/>
              </w:rPr>
              <w:t>Okręgowa Komisja Egzaminacyjna w Krakowie</w:t>
            </w:r>
          </w:p>
        </w:tc>
        <w:tc>
          <w:tcPr>
            <w:tcW w:w="1511" w:type="dxa"/>
            <w:vAlign w:val="center"/>
          </w:tcPr>
          <w:p w:rsidR="0013770A" w:rsidRPr="00DF4A57" w:rsidRDefault="0013770A" w:rsidP="00A56B96">
            <w:pPr>
              <w:contextualSpacing/>
              <w:cnfStyle w:val="000000100000"/>
              <w:rPr>
                <w:rFonts w:ascii="Arial" w:hAnsi="Arial" w:cs="Arial"/>
                <w:sz w:val="18"/>
                <w:szCs w:val="18"/>
              </w:rPr>
            </w:pPr>
            <w:r w:rsidRPr="00DF4A57">
              <w:rPr>
                <w:rFonts w:ascii="Arial" w:hAnsi="Arial" w:cs="Arial"/>
                <w:sz w:val="18"/>
                <w:szCs w:val="18"/>
              </w:rPr>
              <w:t>Stymulanta</w:t>
            </w:r>
          </w:p>
        </w:tc>
        <w:tc>
          <w:tcPr>
            <w:tcW w:w="1818" w:type="dxa"/>
            <w:vAlign w:val="center"/>
          </w:tcPr>
          <w:p w:rsidR="0013770A" w:rsidRPr="00DF4A57" w:rsidRDefault="0013770A" w:rsidP="00A56B96">
            <w:pPr>
              <w:contextualSpacing/>
              <w:cnfStyle w:val="000000100000"/>
              <w:rPr>
                <w:rFonts w:ascii="Arial" w:hAnsi="Arial" w:cs="Arial"/>
                <w:sz w:val="18"/>
                <w:szCs w:val="18"/>
              </w:rPr>
            </w:pPr>
            <w:r w:rsidRPr="00DF4A57">
              <w:rPr>
                <w:rFonts w:ascii="Arial" w:hAnsi="Arial" w:cs="Arial"/>
                <w:sz w:val="18"/>
                <w:szCs w:val="18"/>
              </w:rPr>
              <w:t>Odchylenie powyżej wartości średniej dla gminy</w:t>
            </w:r>
          </w:p>
        </w:tc>
        <w:tc>
          <w:tcPr>
            <w:tcW w:w="3402" w:type="dxa"/>
            <w:vAlign w:val="center"/>
          </w:tcPr>
          <w:p w:rsidR="0013770A" w:rsidRPr="00DF4A57" w:rsidRDefault="0013770A" w:rsidP="00A56B96">
            <w:pPr>
              <w:contextualSpacing/>
              <w:cnfStyle w:val="000000100000"/>
              <w:rPr>
                <w:rFonts w:ascii="Arial" w:hAnsi="Arial" w:cs="Arial"/>
                <w:sz w:val="18"/>
                <w:szCs w:val="18"/>
              </w:rPr>
            </w:pPr>
            <w:r w:rsidRPr="00DF4A57">
              <w:rPr>
                <w:rFonts w:ascii="Arial" w:eastAsia="Times New Roman" w:hAnsi="Arial" w:cs="Arial"/>
                <w:color w:val="000000"/>
                <w:sz w:val="18"/>
                <w:szCs w:val="18"/>
                <w:lang w:eastAsia="pl-PL"/>
              </w:rPr>
              <w:t>Wskaźnik obrazuje problem niskiej edukacji będącej wynikiem niewystarczających warunków do nauki.</w:t>
            </w:r>
          </w:p>
        </w:tc>
      </w:tr>
      <w:tr w:rsidR="0013770A" w:rsidTr="00DF4A57">
        <w:trPr>
          <w:trHeight w:val="930"/>
          <w:jc w:val="center"/>
        </w:trPr>
        <w:tc>
          <w:tcPr>
            <w:cnfStyle w:val="001000000000"/>
            <w:tcW w:w="509" w:type="dxa"/>
            <w:shd w:val="clear" w:color="auto" w:fill="00B050"/>
            <w:vAlign w:val="center"/>
          </w:tcPr>
          <w:p w:rsidR="0013770A" w:rsidRPr="00DF4A57" w:rsidRDefault="0013770A" w:rsidP="00F86A42">
            <w:pPr>
              <w:pStyle w:val="Akapitzlist"/>
              <w:numPr>
                <w:ilvl w:val="0"/>
                <w:numId w:val="38"/>
              </w:numPr>
              <w:ind w:left="357" w:hanging="357"/>
              <w:jc w:val="center"/>
              <w:rPr>
                <w:rFonts w:ascii="Arial" w:hAnsi="Arial" w:cs="Arial"/>
                <w:sz w:val="18"/>
                <w:szCs w:val="18"/>
              </w:rPr>
            </w:pPr>
          </w:p>
        </w:tc>
        <w:tc>
          <w:tcPr>
            <w:tcW w:w="740" w:type="dxa"/>
            <w:vMerge/>
            <w:vAlign w:val="center"/>
          </w:tcPr>
          <w:p w:rsidR="0013770A" w:rsidRPr="00DF4A57" w:rsidRDefault="0013770A" w:rsidP="00F86A42">
            <w:pPr>
              <w:jc w:val="center"/>
              <w:cnfStyle w:val="000000000000"/>
              <w:rPr>
                <w:rFonts w:ascii="Arial" w:hAnsi="Arial" w:cs="Arial"/>
                <w:sz w:val="18"/>
                <w:szCs w:val="18"/>
              </w:rPr>
            </w:pPr>
          </w:p>
        </w:tc>
        <w:tc>
          <w:tcPr>
            <w:tcW w:w="1276" w:type="dxa"/>
            <w:vMerge/>
            <w:vAlign w:val="center"/>
          </w:tcPr>
          <w:p w:rsidR="0013770A" w:rsidRPr="00DF4A57" w:rsidRDefault="0013770A" w:rsidP="00F86A42">
            <w:pPr>
              <w:jc w:val="center"/>
              <w:cnfStyle w:val="000000000000"/>
              <w:rPr>
                <w:rFonts w:ascii="Arial" w:hAnsi="Arial" w:cs="Arial"/>
                <w:sz w:val="18"/>
                <w:szCs w:val="18"/>
              </w:rPr>
            </w:pPr>
          </w:p>
        </w:tc>
        <w:tc>
          <w:tcPr>
            <w:tcW w:w="1134" w:type="dxa"/>
            <w:vAlign w:val="center"/>
          </w:tcPr>
          <w:p w:rsidR="0013770A" w:rsidRPr="00DF4A57" w:rsidRDefault="0013770A" w:rsidP="00F86A42">
            <w:pPr>
              <w:jc w:val="center"/>
              <w:cnfStyle w:val="000000000000"/>
              <w:rPr>
                <w:rFonts w:ascii="Arial" w:hAnsi="Arial" w:cs="Arial"/>
                <w:sz w:val="18"/>
                <w:szCs w:val="18"/>
              </w:rPr>
            </w:pPr>
            <w:r w:rsidRPr="00DF4A57">
              <w:rPr>
                <w:rFonts w:ascii="Arial" w:hAnsi="Arial" w:cs="Arial"/>
                <w:sz w:val="18"/>
                <w:szCs w:val="18"/>
              </w:rPr>
              <w:t>0,02</w:t>
            </w:r>
          </w:p>
        </w:tc>
        <w:tc>
          <w:tcPr>
            <w:tcW w:w="2720" w:type="dxa"/>
            <w:vAlign w:val="center"/>
          </w:tcPr>
          <w:p w:rsidR="0013770A" w:rsidRPr="00DF4A57" w:rsidRDefault="0013770A" w:rsidP="00B428E4">
            <w:pPr>
              <w:autoSpaceDE w:val="0"/>
              <w:autoSpaceDN w:val="0"/>
              <w:adjustRightInd w:val="0"/>
              <w:cnfStyle w:val="000000000000"/>
              <w:rPr>
                <w:rFonts w:ascii="Arial" w:hAnsi="Arial" w:cs="Arial"/>
                <w:color w:val="000000"/>
                <w:sz w:val="18"/>
                <w:szCs w:val="18"/>
              </w:rPr>
            </w:pPr>
            <w:r w:rsidRPr="00DF4A57">
              <w:rPr>
                <w:rFonts w:ascii="Arial" w:hAnsi="Arial" w:cs="Arial"/>
                <w:color w:val="000000"/>
                <w:sz w:val="18"/>
                <w:szCs w:val="18"/>
              </w:rPr>
              <w:t xml:space="preserve">Frekwencja wyborcza </w:t>
            </w:r>
            <w:r w:rsidRPr="00DF4A57">
              <w:rPr>
                <w:rFonts w:ascii="Arial" w:hAnsi="Arial" w:cs="Arial"/>
                <w:color w:val="000000"/>
                <w:sz w:val="18"/>
                <w:szCs w:val="18"/>
              </w:rPr>
              <w:br/>
              <w:t xml:space="preserve">w wyborach samorządowych </w:t>
            </w:r>
            <w:r w:rsidRPr="00DF4A57">
              <w:rPr>
                <w:rFonts w:ascii="Arial" w:hAnsi="Arial" w:cs="Arial"/>
                <w:color w:val="000000"/>
                <w:sz w:val="18"/>
                <w:szCs w:val="18"/>
              </w:rPr>
              <w:br/>
              <w:t>w 2014 roku - RADA GMINY (%)</w:t>
            </w:r>
          </w:p>
        </w:tc>
        <w:tc>
          <w:tcPr>
            <w:tcW w:w="1520" w:type="dxa"/>
            <w:vAlign w:val="center"/>
          </w:tcPr>
          <w:p w:rsidR="0013770A" w:rsidRPr="00DF4A57" w:rsidRDefault="0013770A" w:rsidP="00B428E4">
            <w:pPr>
              <w:cnfStyle w:val="000000000000"/>
              <w:rPr>
                <w:rFonts w:ascii="Arial" w:hAnsi="Arial" w:cs="Arial"/>
                <w:sz w:val="18"/>
                <w:szCs w:val="18"/>
              </w:rPr>
            </w:pPr>
            <w:r w:rsidRPr="00DF4A57">
              <w:rPr>
                <w:rFonts w:ascii="Arial" w:hAnsi="Arial" w:cs="Arial"/>
                <w:sz w:val="18"/>
                <w:szCs w:val="18"/>
              </w:rPr>
              <w:t>Państwowa Komisja Wyborcza</w:t>
            </w:r>
          </w:p>
        </w:tc>
        <w:tc>
          <w:tcPr>
            <w:tcW w:w="1511" w:type="dxa"/>
            <w:vAlign w:val="center"/>
          </w:tcPr>
          <w:p w:rsidR="0013770A" w:rsidRPr="00DF4A57" w:rsidRDefault="0013770A" w:rsidP="00B152B8">
            <w:pPr>
              <w:spacing w:before="240" w:after="240"/>
              <w:cnfStyle w:val="000000000000"/>
              <w:rPr>
                <w:rFonts w:ascii="Arial" w:hAnsi="Arial" w:cs="Arial"/>
                <w:sz w:val="18"/>
                <w:szCs w:val="18"/>
              </w:rPr>
            </w:pPr>
            <w:r w:rsidRPr="00DF4A57">
              <w:rPr>
                <w:rFonts w:ascii="Arial" w:hAnsi="Arial" w:cs="Arial"/>
                <w:sz w:val="18"/>
                <w:szCs w:val="18"/>
              </w:rPr>
              <w:t>Destymulanta</w:t>
            </w:r>
          </w:p>
        </w:tc>
        <w:tc>
          <w:tcPr>
            <w:tcW w:w="1818" w:type="dxa"/>
            <w:vAlign w:val="center"/>
          </w:tcPr>
          <w:p w:rsidR="0013770A" w:rsidRPr="00DF4A57" w:rsidRDefault="0013770A" w:rsidP="00B152B8">
            <w:pPr>
              <w:spacing w:before="240" w:after="240"/>
              <w:cnfStyle w:val="000000000000"/>
              <w:rPr>
                <w:rFonts w:ascii="Arial" w:hAnsi="Arial" w:cs="Arial"/>
                <w:sz w:val="18"/>
                <w:szCs w:val="18"/>
              </w:rPr>
            </w:pPr>
            <w:r w:rsidRPr="00DF4A57">
              <w:rPr>
                <w:rFonts w:ascii="Arial" w:hAnsi="Arial" w:cs="Arial"/>
                <w:sz w:val="18"/>
                <w:szCs w:val="18"/>
              </w:rPr>
              <w:t>Odchylenie poniżej wartości średniej dla gminy</w:t>
            </w:r>
          </w:p>
        </w:tc>
        <w:tc>
          <w:tcPr>
            <w:tcW w:w="3402" w:type="dxa"/>
            <w:vAlign w:val="center"/>
          </w:tcPr>
          <w:p w:rsidR="0013770A" w:rsidRPr="00DF4A57" w:rsidRDefault="0013770A" w:rsidP="00B152B8">
            <w:pPr>
              <w:spacing w:before="240" w:after="240"/>
              <w:cnfStyle w:val="000000000000"/>
              <w:rPr>
                <w:rFonts w:ascii="Arial" w:hAnsi="Arial" w:cs="Arial"/>
                <w:sz w:val="18"/>
                <w:szCs w:val="18"/>
              </w:rPr>
            </w:pPr>
            <w:r w:rsidRPr="00DF4A57">
              <w:rPr>
                <w:rFonts w:ascii="Arial" w:hAnsi="Arial" w:cs="Arial"/>
                <w:sz w:val="18"/>
                <w:szCs w:val="18"/>
              </w:rPr>
              <w:t>Wskaźnik obrazuje problem małej aktywności mieszkańców w zakresie spraw publicznych.</w:t>
            </w:r>
          </w:p>
        </w:tc>
      </w:tr>
      <w:tr w:rsidR="0013770A" w:rsidTr="00DF4A57">
        <w:trPr>
          <w:cnfStyle w:val="000000100000"/>
          <w:trHeight w:val="378"/>
          <w:jc w:val="center"/>
        </w:trPr>
        <w:tc>
          <w:tcPr>
            <w:cnfStyle w:val="001000000000"/>
            <w:tcW w:w="509" w:type="dxa"/>
            <w:shd w:val="clear" w:color="auto" w:fill="00B050"/>
            <w:vAlign w:val="center"/>
          </w:tcPr>
          <w:p w:rsidR="0013770A" w:rsidRPr="00DF4A57" w:rsidRDefault="0013770A" w:rsidP="00F86A42">
            <w:pPr>
              <w:pStyle w:val="Akapitzlist"/>
              <w:numPr>
                <w:ilvl w:val="0"/>
                <w:numId w:val="38"/>
              </w:numPr>
              <w:ind w:left="357" w:hanging="357"/>
              <w:jc w:val="center"/>
              <w:rPr>
                <w:rFonts w:ascii="Arial" w:hAnsi="Arial" w:cs="Arial"/>
                <w:sz w:val="18"/>
                <w:szCs w:val="18"/>
              </w:rPr>
            </w:pPr>
          </w:p>
        </w:tc>
        <w:tc>
          <w:tcPr>
            <w:tcW w:w="740" w:type="dxa"/>
            <w:vMerge/>
            <w:vAlign w:val="center"/>
          </w:tcPr>
          <w:p w:rsidR="0013770A" w:rsidRPr="00DF4A57" w:rsidRDefault="0013770A" w:rsidP="00F86A42">
            <w:pPr>
              <w:jc w:val="center"/>
              <w:cnfStyle w:val="000000100000"/>
              <w:rPr>
                <w:rFonts w:ascii="Arial" w:hAnsi="Arial" w:cs="Arial"/>
                <w:sz w:val="18"/>
                <w:szCs w:val="18"/>
              </w:rPr>
            </w:pPr>
          </w:p>
        </w:tc>
        <w:tc>
          <w:tcPr>
            <w:tcW w:w="1276" w:type="dxa"/>
            <w:vMerge/>
            <w:vAlign w:val="center"/>
          </w:tcPr>
          <w:p w:rsidR="0013770A" w:rsidRPr="00DF4A57" w:rsidRDefault="0013770A" w:rsidP="00F86A42">
            <w:pPr>
              <w:jc w:val="center"/>
              <w:cnfStyle w:val="000000100000"/>
              <w:rPr>
                <w:rFonts w:ascii="Arial" w:hAnsi="Arial" w:cs="Arial"/>
                <w:sz w:val="18"/>
                <w:szCs w:val="18"/>
              </w:rPr>
            </w:pPr>
          </w:p>
        </w:tc>
        <w:tc>
          <w:tcPr>
            <w:tcW w:w="1134" w:type="dxa"/>
            <w:vAlign w:val="center"/>
          </w:tcPr>
          <w:p w:rsidR="0013770A" w:rsidRPr="00DF4A57" w:rsidRDefault="0013770A" w:rsidP="00F86A42">
            <w:pPr>
              <w:jc w:val="center"/>
              <w:cnfStyle w:val="000000100000"/>
              <w:rPr>
                <w:rFonts w:ascii="Arial" w:hAnsi="Arial" w:cs="Arial"/>
                <w:sz w:val="18"/>
                <w:szCs w:val="18"/>
              </w:rPr>
            </w:pPr>
            <w:r w:rsidRPr="00DF4A57">
              <w:rPr>
                <w:rFonts w:ascii="Arial" w:hAnsi="Arial" w:cs="Arial"/>
                <w:sz w:val="18"/>
                <w:szCs w:val="18"/>
              </w:rPr>
              <w:t>0,02</w:t>
            </w:r>
          </w:p>
        </w:tc>
        <w:tc>
          <w:tcPr>
            <w:tcW w:w="2720" w:type="dxa"/>
            <w:vAlign w:val="center"/>
          </w:tcPr>
          <w:p w:rsidR="0013770A" w:rsidRPr="00DF4A57" w:rsidRDefault="0013770A" w:rsidP="00B428E4">
            <w:pPr>
              <w:autoSpaceDE w:val="0"/>
              <w:autoSpaceDN w:val="0"/>
              <w:adjustRightInd w:val="0"/>
              <w:cnfStyle w:val="000000100000"/>
              <w:rPr>
                <w:rFonts w:ascii="Arial" w:hAnsi="Arial" w:cs="Arial"/>
                <w:color w:val="000000"/>
                <w:sz w:val="18"/>
                <w:szCs w:val="18"/>
              </w:rPr>
            </w:pPr>
            <w:r w:rsidRPr="00DF4A57">
              <w:rPr>
                <w:rFonts w:ascii="Arial" w:hAnsi="Arial" w:cs="Arial"/>
                <w:color w:val="000000"/>
                <w:sz w:val="18"/>
                <w:szCs w:val="18"/>
              </w:rPr>
              <w:t xml:space="preserve">Frekwencja wyborcza </w:t>
            </w:r>
            <w:r w:rsidRPr="00DF4A57">
              <w:rPr>
                <w:rFonts w:ascii="Arial" w:hAnsi="Arial" w:cs="Arial"/>
                <w:color w:val="000000"/>
                <w:sz w:val="18"/>
                <w:szCs w:val="18"/>
              </w:rPr>
              <w:br/>
              <w:t>w wyborach na Prezydenta RP 2015 - II TURA (%)</w:t>
            </w:r>
          </w:p>
        </w:tc>
        <w:tc>
          <w:tcPr>
            <w:tcW w:w="1520" w:type="dxa"/>
            <w:vAlign w:val="center"/>
          </w:tcPr>
          <w:p w:rsidR="0013770A" w:rsidRPr="00DF4A57" w:rsidRDefault="0013770A" w:rsidP="00B428E4">
            <w:pPr>
              <w:cnfStyle w:val="000000100000"/>
              <w:rPr>
                <w:rFonts w:ascii="Arial" w:hAnsi="Arial" w:cs="Arial"/>
                <w:sz w:val="18"/>
                <w:szCs w:val="18"/>
              </w:rPr>
            </w:pPr>
            <w:r w:rsidRPr="00DF4A57">
              <w:rPr>
                <w:rFonts w:ascii="Arial" w:hAnsi="Arial" w:cs="Arial"/>
                <w:sz w:val="18"/>
                <w:szCs w:val="18"/>
              </w:rPr>
              <w:t>Państwowa Komisja Wyborcza</w:t>
            </w:r>
          </w:p>
        </w:tc>
        <w:tc>
          <w:tcPr>
            <w:tcW w:w="1511" w:type="dxa"/>
            <w:vAlign w:val="center"/>
          </w:tcPr>
          <w:p w:rsidR="0013770A" w:rsidRPr="00DF4A57" w:rsidRDefault="0013770A" w:rsidP="00B152B8">
            <w:pPr>
              <w:spacing w:before="240" w:after="240"/>
              <w:cnfStyle w:val="000000100000"/>
              <w:rPr>
                <w:rFonts w:ascii="Arial" w:hAnsi="Arial" w:cs="Arial"/>
                <w:sz w:val="18"/>
                <w:szCs w:val="18"/>
              </w:rPr>
            </w:pPr>
            <w:r w:rsidRPr="00DF4A57">
              <w:rPr>
                <w:rFonts w:ascii="Arial" w:hAnsi="Arial" w:cs="Arial"/>
                <w:sz w:val="18"/>
                <w:szCs w:val="18"/>
              </w:rPr>
              <w:t>Destymulanta</w:t>
            </w:r>
          </w:p>
        </w:tc>
        <w:tc>
          <w:tcPr>
            <w:tcW w:w="1818" w:type="dxa"/>
            <w:vAlign w:val="center"/>
          </w:tcPr>
          <w:p w:rsidR="0013770A" w:rsidRPr="00DF4A57" w:rsidRDefault="0013770A" w:rsidP="00B152B8">
            <w:pPr>
              <w:spacing w:before="240" w:after="240"/>
              <w:cnfStyle w:val="000000100000"/>
              <w:rPr>
                <w:rFonts w:ascii="Arial" w:hAnsi="Arial" w:cs="Arial"/>
                <w:sz w:val="18"/>
                <w:szCs w:val="18"/>
              </w:rPr>
            </w:pPr>
            <w:r w:rsidRPr="00DF4A57">
              <w:rPr>
                <w:rFonts w:ascii="Arial" w:hAnsi="Arial" w:cs="Arial"/>
                <w:sz w:val="18"/>
                <w:szCs w:val="18"/>
              </w:rPr>
              <w:t>Odchylenie poniżej wartości średniej dla gminy</w:t>
            </w:r>
          </w:p>
        </w:tc>
        <w:tc>
          <w:tcPr>
            <w:tcW w:w="3402" w:type="dxa"/>
            <w:vAlign w:val="center"/>
          </w:tcPr>
          <w:p w:rsidR="0013770A" w:rsidRPr="00DF4A57" w:rsidRDefault="0013770A" w:rsidP="00B152B8">
            <w:pPr>
              <w:spacing w:before="240" w:after="240"/>
              <w:cnfStyle w:val="000000100000"/>
              <w:rPr>
                <w:rFonts w:ascii="Arial" w:hAnsi="Arial" w:cs="Arial"/>
                <w:sz w:val="18"/>
                <w:szCs w:val="18"/>
              </w:rPr>
            </w:pPr>
            <w:r w:rsidRPr="00DF4A57">
              <w:rPr>
                <w:rFonts w:ascii="Arial" w:hAnsi="Arial" w:cs="Arial"/>
                <w:sz w:val="18"/>
                <w:szCs w:val="18"/>
              </w:rPr>
              <w:t>Wskaźnik obrazuje problem małej aktywności mieszkańców w zakresie spraw publicznych.</w:t>
            </w:r>
          </w:p>
        </w:tc>
      </w:tr>
      <w:tr w:rsidR="00333192" w:rsidTr="00DF4A57">
        <w:trPr>
          <w:cantSplit/>
          <w:trHeight w:val="1670"/>
          <w:jc w:val="center"/>
        </w:trPr>
        <w:tc>
          <w:tcPr>
            <w:cnfStyle w:val="001000000000"/>
            <w:tcW w:w="509" w:type="dxa"/>
            <w:shd w:val="clear" w:color="auto" w:fill="00B050"/>
            <w:vAlign w:val="center"/>
          </w:tcPr>
          <w:p w:rsidR="00333192" w:rsidRPr="00DF4A57" w:rsidRDefault="00333192" w:rsidP="00F86A42">
            <w:pPr>
              <w:pStyle w:val="Akapitzlist"/>
              <w:numPr>
                <w:ilvl w:val="0"/>
                <w:numId w:val="38"/>
              </w:numPr>
              <w:ind w:left="357" w:hanging="357"/>
              <w:jc w:val="center"/>
              <w:rPr>
                <w:rFonts w:ascii="Arial" w:hAnsi="Arial" w:cs="Arial"/>
                <w:sz w:val="18"/>
                <w:szCs w:val="18"/>
              </w:rPr>
            </w:pPr>
          </w:p>
        </w:tc>
        <w:tc>
          <w:tcPr>
            <w:tcW w:w="740" w:type="dxa"/>
            <w:textDirection w:val="btLr"/>
            <w:vAlign w:val="center"/>
          </w:tcPr>
          <w:p w:rsidR="00333192" w:rsidRPr="00DF4A57" w:rsidRDefault="0013770A" w:rsidP="0013770A">
            <w:pPr>
              <w:ind w:left="113" w:right="113"/>
              <w:jc w:val="center"/>
              <w:cnfStyle w:val="000000000000"/>
              <w:rPr>
                <w:rFonts w:ascii="Arial" w:hAnsi="Arial" w:cs="Arial"/>
                <w:b/>
                <w:sz w:val="18"/>
                <w:szCs w:val="18"/>
              </w:rPr>
            </w:pPr>
            <w:r w:rsidRPr="00DF4A57">
              <w:rPr>
                <w:rFonts w:ascii="Arial" w:hAnsi="Arial" w:cs="Arial"/>
                <w:b/>
                <w:sz w:val="18"/>
                <w:szCs w:val="18"/>
              </w:rPr>
              <w:t>GOSPODARCZA</w:t>
            </w:r>
          </w:p>
        </w:tc>
        <w:tc>
          <w:tcPr>
            <w:tcW w:w="1276" w:type="dxa"/>
            <w:vAlign w:val="center"/>
          </w:tcPr>
          <w:p w:rsidR="00333192" w:rsidRPr="00DF4A57" w:rsidRDefault="0013770A" w:rsidP="00F86A42">
            <w:pPr>
              <w:jc w:val="center"/>
              <w:cnfStyle w:val="000000000000"/>
              <w:rPr>
                <w:rFonts w:ascii="Arial" w:hAnsi="Arial" w:cs="Arial"/>
                <w:sz w:val="18"/>
                <w:szCs w:val="18"/>
              </w:rPr>
            </w:pPr>
            <w:r w:rsidRPr="00DF4A57">
              <w:rPr>
                <w:rFonts w:ascii="Arial" w:hAnsi="Arial" w:cs="Arial"/>
                <w:sz w:val="18"/>
                <w:szCs w:val="18"/>
              </w:rPr>
              <w:t>0,05</w:t>
            </w:r>
          </w:p>
        </w:tc>
        <w:tc>
          <w:tcPr>
            <w:tcW w:w="1134" w:type="dxa"/>
            <w:vAlign w:val="center"/>
          </w:tcPr>
          <w:p w:rsidR="00333192" w:rsidRPr="00DF4A57" w:rsidRDefault="008D3E9A" w:rsidP="00F86A42">
            <w:pPr>
              <w:jc w:val="center"/>
              <w:cnfStyle w:val="000000000000"/>
              <w:rPr>
                <w:rFonts w:ascii="Arial" w:hAnsi="Arial" w:cs="Arial"/>
                <w:sz w:val="18"/>
                <w:szCs w:val="18"/>
              </w:rPr>
            </w:pPr>
            <w:r w:rsidRPr="00DF4A57">
              <w:rPr>
                <w:rFonts w:ascii="Arial" w:hAnsi="Arial" w:cs="Arial"/>
                <w:sz w:val="18"/>
                <w:szCs w:val="18"/>
              </w:rPr>
              <w:t>0,05</w:t>
            </w:r>
          </w:p>
        </w:tc>
        <w:tc>
          <w:tcPr>
            <w:tcW w:w="2720" w:type="dxa"/>
            <w:vAlign w:val="center"/>
          </w:tcPr>
          <w:p w:rsidR="00333192" w:rsidRPr="00DF4A57" w:rsidRDefault="00333192" w:rsidP="00B428E4">
            <w:pPr>
              <w:autoSpaceDE w:val="0"/>
              <w:autoSpaceDN w:val="0"/>
              <w:adjustRightInd w:val="0"/>
              <w:cnfStyle w:val="000000000000"/>
              <w:rPr>
                <w:rFonts w:ascii="Arial" w:hAnsi="Arial" w:cs="Arial"/>
                <w:color w:val="000000"/>
                <w:sz w:val="18"/>
                <w:szCs w:val="18"/>
              </w:rPr>
            </w:pPr>
            <w:r w:rsidRPr="00DF4A57">
              <w:rPr>
                <w:rFonts w:ascii="Arial" w:hAnsi="Arial" w:cs="Arial"/>
                <w:color w:val="000000"/>
                <w:sz w:val="18"/>
                <w:szCs w:val="18"/>
              </w:rPr>
              <w:t>Liczba osób fizycznych prowadzących działalność gospodarczą na 100 mieszkańców w wieku produkcyjnym w 2015 r.</w:t>
            </w:r>
          </w:p>
        </w:tc>
        <w:tc>
          <w:tcPr>
            <w:tcW w:w="1520" w:type="dxa"/>
            <w:vAlign w:val="center"/>
          </w:tcPr>
          <w:p w:rsidR="00333192" w:rsidRPr="00DF4A57" w:rsidRDefault="00333192" w:rsidP="00B428E4">
            <w:pPr>
              <w:cnfStyle w:val="000000000000"/>
              <w:rPr>
                <w:rFonts w:ascii="Arial" w:hAnsi="Arial" w:cs="Arial"/>
                <w:sz w:val="18"/>
                <w:szCs w:val="18"/>
              </w:rPr>
            </w:pPr>
            <w:r w:rsidRPr="00DF4A57">
              <w:rPr>
                <w:rFonts w:ascii="Arial" w:hAnsi="Arial" w:cs="Arial"/>
                <w:sz w:val="18"/>
                <w:szCs w:val="18"/>
              </w:rPr>
              <w:t>Centralna Ewidencja i Informacja o Działalności Gospodarczej</w:t>
            </w:r>
          </w:p>
        </w:tc>
        <w:tc>
          <w:tcPr>
            <w:tcW w:w="1511" w:type="dxa"/>
            <w:vAlign w:val="center"/>
          </w:tcPr>
          <w:p w:rsidR="00333192" w:rsidRPr="00DF4A57" w:rsidRDefault="00333192" w:rsidP="00B152B8">
            <w:pPr>
              <w:contextualSpacing/>
              <w:cnfStyle w:val="000000000000"/>
              <w:rPr>
                <w:rFonts w:ascii="Arial" w:hAnsi="Arial" w:cs="Arial"/>
                <w:sz w:val="18"/>
                <w:szCs w:val="18"/>
              </w:rPr>
            </w:pPr>
            <w:r w:rsidRPr="00DF4A57">
              <w:rPr>
                <w:rFonts w:ascii="Arial" w:hAnsi="Arial" w:cs="Arial"/>
                <w:sz w:val="18"/>
                <w:szCs w:val="18"/>
              </w:rPr>
              <w:t>Destymulanta</w:t>
            </w:r>
          </w:p>
        </w:tc>
        <w:tc>
          <w:tcPr>
            <w:tcW w:w="1818" w:type="dxa"/>
            <w:vAlign w:val="center"/>
          </w:tcPr>
          <w:p w:rsidR="00333192" w:rsidRPr="00DF4A57" w:rsidRDefault="00333192" w:rsidP="00B152B8">
            <w:pPr>
              <w:contextualSpacing/>
              <w:cnfStyle w:val="000000000000"/>
              <w:rPr>
                <w:rFonts w:ascii="Arial" w:hAnsi="Arial" w:cs="Arial"/>
                <w:sz w:val="18"/>
                <w:szCs w:val="18"/>
              </w:rPr>
            </w:pPr>
            <w:r w:rsidRPr="00DF4A57">
              <w:rPr>
                <w:rFonts w:ascii="Arial" w:hAnsi="Arial" w:cs="Arial"/>
                <w:sz w:val="18"/>
                <w:szCs w:val="18"/>
              </w:rPr>
              <w:t>Odchylenie poniżej wartości średniej dla gminy</w:t>
            </w:r>
          </w:p>
        </w:tc>
        <w:tc>
          <w:tcPr>
            <w:tcW w:w="3402" w:type="dxa"/>
            <w:vAlign w:val="center"/>
          </w:tcPr>
          <w:p w:rsidR="00333192" w:rsidRPr="00DF4A57" w:rsidRDefault="00333192" w:rsidP="00333192">
            <w:pPr>
              <w:contextualSpacing/>
              <w:cnfStyle w:val="000000000000"/>
              <w:rPr>
                <w:rFonts w:ascii="Arial" w:hAnsi="Arial" w:cs="Arial"/>
                <w:sz w:val="18"/>
                <w:szCs w:val="18"/>
              </w:rPr>
            </w:pPr>
            <w:r w:rsidRPr="00DF4A57">
              <w:rPr>
                <w:rFonts w:ascii="Arial" w:hAnsi="Arial" w:cs="Arial"/>
                <w:sz w:val="18"/>
                <w:szCs w:val="18"/>
              </w:rPr>
              <w:t>Wskaźnik obrazuje poziom aktywności gospodarczej na obszarze Gminy Komarówka Podlaska oraz potencjał lokalnego rynku pracy.</w:t>
            </w:r>
          </w:p>
        </w:tc>
      </w:tr>
      <w:tr w:rsidR="0013770A" w:rsidTr="00DF4A57">
        <w:trPr>
          <w:cnfStyle w:val="000000100000"/>
          <w:trHeight w:val="816"/>
          <w:jc w:val="center"/>
        </w:trPr>
        <w:tc>
          <w:tcPr>
            <w:cnfStyle w:val="001000000000"/>
            <w:tcW w:w="509" w:type="dxa"/>
            <w:shd w:val="clear" w:color="auto" w:fill="00B050"/>
            <w:vAlign w:val="center"/>
          </w:tcPr>
          <w:p w:rsidR="0013770A" w:rsidRPr="00DF4A57" w:rsidRDefault="0013770A" w:rsidP="00F86A42">
            <w:pPr>
              <w:pStyle w:val="Akapitzlist"/>
              <w:numPr>
                <w:ilvl w:val="0"/>
                <w:numId w:val="38"/>
              </w:numPr>
              <w:ind w:left="357" w:hanging="357"/>
              <w:jc w:val="center"/>
              <w:rPr>
                <w:rFonts w:ascii="Arial" w:hAnsi="Arial" w:cs="Arial"/>
                <w:sz w:val="18"/>
                <w:szCs w:val="18"/>
              </w:rPr>
            </w:pPr>
          </w:p>
        </w:tc>
        <w:tc>
          <w:tcPr>
            <w:tcW w:w="740" w:type="dxa"/>
            <w:vMerge w:val="restart"/>
            <w:textDirection w:val="btLr"/>
            <w:vAlign w:val="center"/>
          </w:tcPr>
          <w:p w:rsidR="0013770A" w:rsidRPr="00DF4A57" w:rsidRDefault="0013770A" w:rsidP="0013770A">
            <w:pPr>
              <w:ind w:left="113" w:right="113"/>
              <w:jc w:val="center"/>
              <w:cnfStyle w:val="000000100000"/>
              <w:rPr>
                <w:rFonts w:ascii="Arial" w:hAnsi="Arial" w:cs="Arial"/>
                <w:b/>
                <w:sz w:val="18"/>
                <w:szCs w:val="18"/>
              </w:rPr>
            </w:pPr>
            <w:r w:rsidRPr="00DF4A57">
              <w:rPr>
                <w:rFonts w:ascii="Arial" w:hAnsi="Arial" w:cs="Arial"/>
                <w:b/>
                <w:sz w:val="18"/>
                <w:szCs w:val="18"/>
              </w:rPr>
              <w:t>TECHNICZNA</w:t>
            </w:r>
          </w:p>
        </w:tc>
        <w:tc>
          <w:tcPr>
            <w:tcW w:w="1276" w:type="dxa"/>
            <w:vMerge w:val="restart"/>
            <w:vAlign w:val="center"/>
          </w:tcPr>
          <w:p w:rsidR="0013770A" w:rsidRPr="00DF4A57" w:rsidRDefault="0013770A" w:rsidP="00F86A42">
            <w:pPr>
              <w:jc w:val="center"/>
              <w:cnfStyle w:val="000000100000"/>
              <w:rPr>
                <w:rFonts w:ascii="Arial" w:hAnsi="Arial" w:cs="Arial"/>
                <w:sz w:val="18"/>
                <w:szCs w:val="18"/>
              </w:rPr>
            </w:pPr>
            <w:r w:rsidRPr="00DF4A57">
              <w:rPr>
                <w:rFonts w:ascii="Arial" w:hAnsi="Arial" w:cs="Arial"/>
                <w:sz w:val="18"/>
                <w:szCs w:val="18"/>
              </w:rPr>
              <w:t>0,1</w:t>
            </w:r>
          </w:p>
        </w:tc>
        <w:tc>
          <w:tcPr>
            <w:tcW w:w="1134" w:type="dxa"/>
            <w:vAlign w:val="center"/>
          </w:tcPr>
          <w:p w:rsidR="0013770A" w:rsidRPr="00DF4A57" w:rsidRDefault="0013770A" w:rsidP="00F86A42">
            <w:pPr>
              <w:jc w:val="center"/>
              <w:cnfStyle w:val="000000100000"/>
              <w:rPr>
                <w:rFonts w:ascii="Arial" w:hAnsi="Arial" w:cs="Arial"/>
                <w:sz w:val="18"/>
                <w:szCs w:val="18"/>
              </w:rPr>
            </w:pPr>
            <w:r w:rsidRPr="00DF4A57">
              <w:rPr>
                <w:rFonts w:ascii="Arial" w:hAnsi="Arial" w:cs="Arial"/>
                <w:sz w:val="18"/>
                <w:szCs w:val="18"/>
              </w:rPr>
              <w:t>0,05</w:t>
            </w:r>
          </w:p>
        </w:tc>
        <w:tc>
          <w:tcPr>
            <w:tcW w:w="2720" w:type="dxa"/>
            <w:vAlign w:val="center"/>
          </w:tcPr>
          <w:p w:rsidR="0013770A" w:rsidRPr="00DF4A57" w:rsidRDefault="0013770A" w:rsidP="00B428E4">
            <w:pPr>
              <w:autoSpaceDE w:val="0"/>
              <w:autoSpaceDN w:val="0"/>
              <w:adjustRightInd w:val="0"/>
              <w:cnfStyle w:val="000000100000"/>
              <w:rPr>
                <w:rFonts w:ascii="Arial" w:hAnsi="Arial" w:cs="Arial"/>
                <w:color w:val="000000"/>
                <w:sz w:val="18"/>
                <w:szCs w:val="18"/>
              </w:rPr>
            </w:pPr>
            <w:r w:rsidRPr="00DF4A57">
              <w:rPr>
                <w:rFonts w:ascii="Arial" w:hAnsi="Arial" w:cs="Arial"/>
                <w:color w:val="000000"/>
                <w:sz w:val="18"/>
                <w:szCs w:val="18"/>
              </w:rPr>
              <w:t xml:space="preserve">Liczba gospodarstw domowych podłączonych do wodociągu </w:t>
            </w:r>
            <w:r w:rsidRPr="00DF4A57">
              <w:rPr>
                <w:rFonts w:ascii="Arial" w:hAnsi="Arial" w:cs="Arial"/>
                <w:color w:val="000000"/>
                <w:sz w:val="18"/>
                <w:szCs w:val="18"/>
              </w:rPr>
              <w:br/>
              <w:t xml:space="preserve">w przeliczeniu na 100 gospodarstw domowych </w:t>
            </w:r>
            <w:r w:rsidRPr="00DF4A57">
              <w:rPr>
                <w:rFonts w:ascii="Arial" w:hAnsi="Arial" w:cs="Arial"/>
                <w:color w:val="000000"/>
                <w:sz w:val="18"/>
                <w:szCs w:val="18"/>
              </w:rPr>
              <w:br/>
              <w:t>w 2015 r.</w:t>
            </w:r>
          </w:p>
        </w:tc>
        <w:tc>
          <w:tcPr>
            <w:tcW w:w="1520" w:type="dxa"/>
            <w:vAlign w:val="center"/>
          </w:tcPr>
          <w:p w:rsidR="0013770A" w:rsidRPr="00DF4A57" w:rsidRDefault="0013770A" w:rsidP="00B428E4">
            <w:pPr>
              <w:cnfStyle w:val="000000100000"/>
              <w:rPr>
                <w:rFonts w:ascii="Arial" w:hAnsi="Arial" w:cs="Arial"/>
                <w:sz w:val="18"/>
                <w:szCs w:val="18"/>
              </w:rPr>
            </w:pPr>
            <w:r w:rsidRPr="00DF4A57">
              <w:rPr>
                <w:rFonts w:ascii="Arial" w:hAnsi="Arial" w:cs="Arial"/>
                <w:sz w:val="18"/>
                <w:szCs w:val="18"/>
              </w:rPr>
              <w:t xml:space="preserve">Urząd Gminy </w:t>
            </w:r>
            <w:r w:rsidRPr="00DF4A57">
              <w:rPr>
                <w:rFonts w:ascii="Arial" w:hAnsi="Arial" w:cs="Arial"/>
                <w:sz w:val="18"/>
                <w:szCs w:val="18"/>
              </w:rPr>
              <w:br/>
              <w:t>w Komarówce Podlaskiej</w:t>
            </w:r>
          </w:p>
        </w:tc>
        <w:tc>
          <w:tcPr>
            <w:tcW w:w="1511" w:type="dxa"/>
            <w:vAlign w:val="center"/>
          </w:tcPr>
          <w:p w:rsidR="0013770A" w:rsidRPr="00DF4A57" w:rsidRDefault="0013770A" w:rsidP="00B152B8">
            <w:pPr>
              <w:contextualSpacing/>
              <w:cnfStyle w:val="000000100000"/>
              <w:rPr>
                <w:rFonts w:ascii="Arial" w:hAnsi="Arial" w:cs="Arial"/>
                <w:sz w:val="18"/>
                <w:szCs w:val="18"/>
              </w:rPr>
            </w:pPr>
            <w:r w:rsidRPr="00DF4A57">
              <w:rPr>
                <w:rFonts w:ascii="Arial" w:hAnsi="Arial" w:cs="Arial"/>
                <w:sz w:val="18"/>
                <w:szCs w:val="18"/>
              </w:rPr>
              <w:t>Destymulanta</w:t>
            </w:r>
          </w:p>
        </w:tc>
        <w:tc>
          <w:tcPr>
            <w:tcW w:w="1818" w:type="dxa"/>
            <w:vAlign w:val="center"/>
          </w:tcPr>
          <w:p w:rsidR="0013770A" w:rsidRPr="00DF4A57" w:rsidRDefault="0013770A" w:rsidP="00B152B8">
            <w:pPr>
              <w:contextualSpacing/>
              <w:cnfStyle w:val="000000100000"/>
              <w:rPr>
                <w:rFonts w:ascii="Arial" w:hAnsi="Arial" w:cs="Arial"/>
                <w:sz w:val="18"/>
                <w:szCs w:val="18"/>
              </w:rPr>
            </w:pPr>
            <w:r w:rsidRPr="00DF4A57">
              <w:rPr>
                <w:rFonts w:ascii="Arial" w:hAnsi="Arial" w:cs="Arial"/>
                <w:sz w:val="18"/>
                <w:szCs w:val="18"/>
              </w:rPr>
              <w:t>Odchylenie poniżej wartości średniej dla gminy</w:t>
            </w:r>
          </w:p>
        </w:tc>
        <w:tc>
          <w:tcPr>
            <w:tcW w:w="3402" w:type="dxa"/>
            <w:vAlign w:val="center"/>
          </w:tcPr>
          <w:p w:rsidR="0013770A" w:rsidRPr="00DF4A57" w:rsidRDefault="0013770A" w:rsidP="00333192">
            <w:pPr>
              <w:cnfStyle w:val="000000100000"/>
              <w:rPr>
                <w:rFonts w:ascii="Arial" w:hAnsi="Arial" w:cs="Arial"/>
                <w:sz w:val="18"/>
                <w:szCs w:val="18"/>
              </w:rPr>
            </w:pPr>
            <w:r w:rsidRPr="00DF4A57">
              <w:rPr>
                <w:rFonts w:ascii="Arial" w:hAnsi="Arial" w:cs="Arial"/>
                <w:sz w:val="18"/>
                <w:szCs w:val="18"/>
              </w:rPr>
              <w:t>Wskaźnik obrazuje problem braku rozwiązań umożliwiających efektywne korzystanie z obiektów budowlanych mieszkalnych.</w:t>
            </w:r>
          </w:p>
        </w:tc>
      </w:tr>
      <w:tr w:rsidR="0013770A" w:rsidTr="00DF4A57">
        <w:trPr>
          <w:trHeight w:val="1667"/>
          <w:jc w:val="center"/>
        </w:trPr>
        <w:tc>
          <w:tcPr>
            <w:cnfStyle w:val="001000000000"/>
            <w:tcW w:w="509" w:type="dxa"/>
            <w:shd w:val="clear" w:color="auto" w:fill="00B050"/>
            <w:vAlign w:val="center"/>
          </w:tcPr>
          <w:p w:rsidR="0013770A" w:rsidRPr="00DF4A57" w:rsidRDefault="0013770A" w:rsidP="00F86A42">
            <w:pPr>
              <w:pStyle w:val="Akapitzlist"/>
              <w:numPr>
                <w:ilvl w:val="0"/>
                <w:numId w:val="38"/>
              </w:numPr>
              <w:ind w:left="357" w:hanging="357"/>
              <w:jc w:val="center"/>
              <w:rPr>
                <w:rFonts w:ascii="Arial" w:hAnsi="Arial" w:cs="Arial"/>
                <w:sz w:val="18"/>
                <w:szCs w:val="18"/>
              </w:rPr>
            </w:pPr>
          </w:p>
        </w:tc>
        <w:tc>
          <w:tcPr>
            <w:tcW w:w="740" w:type="dxa"/>
            <w:vMerge/>
            <w:shd w:val="clear" w:color="auto" w:fill="CDDDAC" w:themeFill="accent3" w:themeFillTint="7F"/>
            <w:textDirection w:val="btLr"/>
            <w:vAlign w:val="center"/>
          </w:tcPr>
          <w:p w:rsidR="0013770A" w:rsidRPr="00DF4A57" w:rsidRDefault="0013770A" w:rsidP="00B152B8">
            <w:pPr>
              <w:ind w:left="113" w:right="113"/>
              <w:jc w:val="center"/>
              <w:cnfStyle w:val="000000000000"/>
              <w:rPr>
                <w:rFonts w:ascii="Arial" w:hAnsi="Arial" w:cs="Arial"/>
                <w:b/>
                <w:sz w:val="18"/>
                <w:szCs w:val="18"/>
              </w:rPr>
            </w:pPr>
          </w:p>
        </w:tc>
        <w:tc>
          <w:tcPr>
            <w:tcW w:w="1276" w:type="dxa"/>
            <w:vMerge/>
            <w:shd w:val="clear" w:color="auto" w:fill="CDDDAC" w:themeFill="accent3" w:themeFillTint="7F"/>
            <w:vAlign w:val="center"/>
          </w:tcPr>
          <w:p w:rsidR="0013770A" w:rsidRPr="00DF4A57" w:rsidRDefault="0013770A" w:rsidP="00B152B8">
            <w:pPr>
              <w:jc w:val="center"/>
              <w:cnfStyle w:val="000000000000"/>
              <w:rPr>
                <w:rFonts w:ascii="Arial" w:hAnsi="Arial" w:cs="Arial"/>
                <w:sz w:val="18"/>
                <w:szCs w:val="18"/>
              </w:rPr>
            </w:pPr>
          </w:p>
        </w:tc>
        <w:tc>
          <w:tcPr>
            <w:tcW w:w="1134" w:type="dxa"/>
            <w:vAlign w:val="center"/>
          </w:tcPr>
          <w:p w:rsidR="0013770A" w:rsidRPr="00DF4A57" w:rsidRDefault="0013770A" w:rsidP="00F86A42">
            <w:pPr>
              <w:jc w:val="center"/>
              <w:cnfStyle w:val="000000000000"/>
              <w:rPr>
                <w:rFonts w:ascii="Arial" w:hAnsi="Arial" w:cs="Arial"/>
                <w:sz w:val="18"/>
                <w:szCs w:val="18"/>
              </w:rPr>
            </w:pPr>
            <w:r w:rsidRPr="00DF4A57">
              <w:rPr>
                <w:rFonts w:ascii="Arial" w:hAnsi="Arial" w:cs="Arial"/>
                <w:sz w:val="18"/>
                <w:szCs w:val="18"/>
              </w:rPr>
              <w:t>0,05</w:t>
            </w:r>
          </w:p>
        </w:tc>
        <w:tc>
          <w:tcPr>
            <w:tcW w:w="2720" w:type="dxa"/>
            <w:vAlign w:val="center"/>
          </w:tcPr>
          <w:p w:rsidR="0013770A" w:rsidRPr="00DF4A57" w:rsidRDefault="0013770A" w:rsidP="00B428E4">
            <w:pPr>
              <w:autoSpaceDE w:val="0"/>
              <w:autoSpaceDN w:val="0"/>
              <w:adjustRightInd w:val="0"/>
              <w:cnfStyle w:val="000000000000"/>
              <w:rPr>
                <w:rFonts w:ascii="Arial" w:hAnsi="Arial" w:cs="Arial"/>
                <w:color w:val="000000"/>
                <w:sz w:val="18"/>
                <w:szCs w:val="18"/>
              </w:rPr>
            </w:pPr>
            <w:r w:rsidRPr="00DF4A57">
              <w:rPr>
                <w:rFonts w:ascii="Arial" w:hAnsi="Arial" w:cs="Arial"/>
                <w:color w:val="000000"/>
                <w:sz w:val="18"/>
                <w:szCs w:val="18"/>
              </w:rPr>
              <w:t xml:space="preserve">Udział gospodarstw domowych korzystających z odnawialnych źródeł energii w ogólnej liczbie gospodarstw domowych </w:t>
            </w:r>
            <w:r w:rsidRPr="00DF4A57">
              <w:rPr>
                <w:rFonts w:ascii="Arial" w:hAnsi="Arial" w:cs="Arial"/>
                <w:color w:val="000000"/>
                <w:sz w:val="18"/>
                <w:szCs w:val="18"/>
              </w:rPr>
              <w:br/>
              <w:t>w 2015 roku (%)</w:t>
            </w:r>
          </w:p>
        </w:tc>
        <w:tc>
          <w:tcPr>
            <w:tcW w:w="1520" w:type="dxa"/>
            <w:vAlign w:val="center"/>
          </w:tcPr>
          <w:p w:rsidR="0013770A" w:rsidRPr="00DF4A57" w:rsidRDefault="0013770A" w:rsidP="00B428E4">
            <w:pPr>
              <w:cnfStyle w:val="000000000000"/>
              <w:rPr>
                <w:rFonts w:ascii="Arial" w:hAnsi="Arial" w:cs="Arial"/>
                <w:sz w:val="18"/>
                <w:szCs w:val="18"/>
              </w:rPr>
            </w:pPr>
            <w:r w:rsidRPr="00DF4A57">
              <w:rPr>
                <w:rFonts w:ascii="Arial" w:hAnsi="Arial" w:cs="Arial"/>
                <w:sz w:val="18"/>
                <w:szCs w:val="18"/>
              </w:rPr>
              <w:t xml:space="preserve">Urząd Gminy </w:t>
            </w:r>
            <w:r w:rsidRPr="00DF4A57">
              <w:rPr>
                <w:rFonts w:ascii="Arial" w:hAnsi="Arial" w:cs="Arial"/>
                <w:sz w:val="18"/>
                <w:szCs w:val="18"/>
              </w:rPr>
              <w:br/>
              <w:t>w Komarówce Podlaskiej</w:t>
            </w:r>
          </w:p>
        </w:tc>
        <w:tc>
          <w:tcPr>
            <w:tcW w:w="1511" w:type="dxa"/>
            <w:vAlign w:val="center"/>
          </w:tcPr>
          <w:p w:rsidR="0013770A" w:rsidRPr="00DF4A57" w:rsidRDefault="0013770A" w:rsidP="00B152B8">
            <w:pPr>
              <w:contextualSpacing/>
              <w:cnfStyle w:val="000000000000"/>
              <w:rPr>
                <w:rFonts w:ascii="Arial" w:hAnsi="Arial" w:cs="Arial"/>
                <w:sz w:val="18"/>
                <w:szCs w:val="18"/>
              </w:rPr>
            </w:pPr>
            <w:r w:rsidRPr="00DF4A57">
              <w:rPr>
                <w:rFonts w:ascii="Arial" w:hAnsi="Arial" w:cs="Arial"/>
                <w:sz w:val="18"/>
                <w:szCs w:val="18"/>
              </w:rPr>
              <w:t>Destymulanta</w:t>
            </w:r>
          </w:p>
        </w:tc>
        <w:tc>
          <w:tcPr>
            <w:tcW w:w="1818" w:type="dxa"/>
            <w:vAlign w:val="center"/>
          </w:tcPr>
          <w:p w:rsidR="0013770A" w:rsidRPr="00DF4A57" w:rsidRDefault="0013770A" w:rsidP="00B152B8">
            <w:pPr>
              <w:contextualSpacing/>
              <w:cnfStyle w:val="000000000000"/>
              <w:rPr>
                <w:rFonts w:ascii="Arial" w:hAnsi="Arial" w:cs="Arial"/>
                <w:sz w:val="18"/>
                <w:szCs w:val="18"/>
              </w:rPr>
            </w:pPr>
            <w:r w:rsidRPr="00DF4A57">
              <w:rPr>
                <w:rFonts w:ascii="Arial" w:hAnsi="Arial" w:cs="Arial"/>
                <w:sz w:val="18"/>
                <w:szCs w:val="18"/>
              </w:rPr>
              <w:t>Odchylenie poniżej wartości średniej dla gminy</w:t>
            </w:r>
          </w:p>
        </w:tc>
        <w:tc>
          <w:tcPr>
            <w:tcW w:w="3402" w:type="dxa"/>
            <w:vAlign w:val="center"/>
          </w:tcPr>
          <w:p w:rsidR="0013770A" w:rsidRPr="00DF4A57" w:rsidRDefault="0013770A" w:rsidP="00B152B8">
            <w:pPr>
              <w:contextualSpacing/>
              <w:cnfStyle w:val="000000000000"/>
              <w:rPr>
                <w:rFonts w:ascii="Arial" w:hAnsi="Arial" w:cs="Arial"/>
                <w:sz w:val="18"/>
                <w:szCs w:val="18"/>
              </w:rPr>
            </w:pPr>
            <w:r w:rsidRPr="00DF4A57">
              <w:rPr>
                <w:rFonts w:ascii="Arial" w:hAnsi="Arial" w:cs="Arial"/>
                <w:sz w:val="18"/>
                <w:szCs w:val="18"/>
              </w:rPr>
              <w:t xml:space="preserve">Wskaźnik obrazuje problem braku rozwiązań umożliwiających efektywne korzystanie z obiektów budowlanych mieszkalnych, w szczególności </w:t>
            </w:r>
            <w:r w:rsidRPr="00DF4A57">
              <w:rPr>
                <w:rFonts w:ascii="Arial" w:hAnsi="Arial" w:cs="Arial"/>
                <w:sz w:val="18"/>
                <w:szCs w:val="18"/>
              </w:rPr>
              <w:br/>
              <w:t>w zakresie  ochrony środowiska.</w:t>
            </w:r>
          </w:p>
        </w:tc>
      </w:tr>
      <w:tr w:rsidR="0013770A" w:rsidTr="00DF4A57">
        <w:trPr>
          <w:cnfStyle w:val="000000100000"/>
          <w:cantSplit/>
          <w:trHeight w:val="1926"/>
          <w:jc w:val="center"/>
        </w:trPr>
        <w:tc>
          <w:tcPr>
            <w:cnfStyle w:val="001000000000"/>
            <w:tcW w:w="509" w:type="dxa"/>
            <w:shd w:val="clear" w:color="auto" w:fill="00B050"/>
            <w:vAlign w:val="center"/>
          </w:tcPr>
          <w:p w:rsidR="0013770A" w:rsidRPr="00DF4A57" w:rsidRDefault="0013770A" w:rsidP="00F86A42">
            <w:pPr>
              <w:pStyle w:val="Akapitzlist"/>
              <w:numPr>
                <w:ilvl w:val="0"/>
                <w:numId w:val="38"/>
              </w:numPr>
              <w:ind w:left="357" w:hanging="357"/>
              <w:jc w:val="center"/>
              <w:rPr>
                <w:rFonts w:ascii="Arial" w:hAnsi="Arial" w:cs="Arial"/>
                <w:sz w:val="18"/>
                <w:szCs w:val="18"/>
              </w:rPr>
            </w:pPr>
          </w:p>
        </w:tc>
        <w:tc>
          <w:tcPr>
            <w:tcW w:w="740" w:type="dxa"/>
            <w:textDirection w:val="btLr"/>
            <w:vAlign w:val="center"/>
          </w:tcPr>
          <w:p w:rsidR="0013770A" w:rsidRPr="00DF4A57" w:rsidRDefault="0013770A" w:rsidP="0013770A">
            <w:pPr>
              <w:ind w:left="113" w:right="113"/>
              <w:jc w:val="center"/>
              <w:cnfStyle w:val="000000100000"/>
              <w:rPr>
                <w:rFonts w:ascii="Arial" w:hAnsi="Arial" w:cs="Arial"/>
                <w:b/>
                <w:sz w:val="18"/>
                <w:szCs w:val="18"/>
              </w:rPr>
            </w:pPr>
            <w:r w:rsidRPr="00DF4A57">
              <w:rPr>
                <w:rFonts w:ascii="Arial" w:hAnsi="Arial" w:cs="Arial"/>
                <w:b/>
                <w:sz w:val="18"/>
                <w:szCs w:val="18"/>
              </w:rPr>
              <w:t>ŚRODOWISKOWA</w:t>
            </w:r>
          </w:p>
        </w:tc>
        <w:tc>
          <w:tcPr>
            <w:tcW w:w="1276" w:type="dxa"/>
            <w:vAlign w:val="center"/>
          </w:tcPr>
          <w:p w:rsidR="0013770A" w:rsidRPr="00DF4A57" w:rsidRDefault="0013770A" w:rsidP="00F86A42">
            <w:pPr>
              <w:jc w:val="center"/>
              <w:cnfStyle w:val="000000100000"/>
              <w:rPr>
                <w:rFonts w:ascii="Arial" w:hAnsi="Arial" w:cs="Arial"/>
                <w:sz w:val="18"/>
                <w:szCs w:val="18"/>
              </w:rPr>
            </w:pPr>
            <w:r w:rsidRPr="00DF4A57">
              <w:rPr>
                <w:rFonts w:ascii="Arial" w:hAnsi="Arial" w:cs="Arial"/>
                <w:sz w:val="18"/>
                <w:szCs w:val="18"/>
              </w:rPr>
              <w:t>0,10</w:t>
            </w:r>
          </w:p>
        </w:tc>
        <w:tc>
          <w:tcPr>
            <w:tcW w:w="1134" w:type="dxa"/>
            <w:vAlign w:val="center"/>
          </w:tcPr>
          <w:p w:rsidR="0013770A" w:rsidRPr="00DF4A57" w:rsidRDefault="0013770A" w:rsidP="00F86A42">
            <w:pPr>
              <w:jc w:val="center"/>
              <w:cnfStyle w:val="000000100000"/>
              <w:rPr>
                <w:rFonts w:ascii="Arial" w:hAnsi="Arial" w:cs="Arial"/>
                <w:sz w:val="18"/>
                <w:szCs w:val="18"/>
              </w:rPr>
            </w:pPr>
            <w:r w:rsidRPr="00DF4A57">
              <w:rPr>
                <w:rFonts w:ascii="Arial" w:hAnsi="Arial" w:cs="Arial"/>
                <w:sz w:val="18"/>
                <w:szCs w:val="18"/>
              </w:rPr>
              <w:t>0,10</w:t>
            </w:r>
          </w:p>
        </w:tc>
        <w:tc>
          <w:tcPr>
            <w:tcW w:w="2720" w:type="dxa"/>
            <w:vAlign w:val="center"/>
          </w:tcPr>
          <w:p w:rsidR="0013770A" w:rsidRPr="00DF4A57" w:rsidRDefault="0013770A" w:rsidP="00B428E4">
            <w:pPr>
              <w:autoSpaceDE w:val="0"/>
              <w:autoSpaceDN w:val="0"/>
              <w:adjustRightInd w:val="0"/>
              <w:cnfStyle w:val="000000100000"/>
              <w:rPr>
                <w:rFonts w:ascii="Arial" w:hAnsi="Arial" w:cs="Arial"/>
                <w:color w:val="000000"/>
                <w:sz w:val="18"/>
                <w:szCs w:val="18"/>
              </w:rPr>
            </w:pPr>
            <w:r w:rsidRPr="00DF4A57">
              <w:rPr>
                <w:rFonts w:ascii="Arial" w:hAnsi="Arial" w:cs="Arial"/>
                <w:color w:val="000000"/>
                <w:sz w:val="18"/>
                <w:szCs w:val="18"/>
              </w:rPr>
              <w:t>Udział obszarów, w obrębie których odnotowano w 2015 roku przekroczenie jakości powietrza (%)</w:t>
            </w:r>
          </w:p>
        </w:tc>
        <w:tc>
          <w:tcPr>
            <w:tcW w:w="1520" w:type="dxa"/>
            <w:vAlign w:val="center"/>
          </w:tcPr>
          <w:p w:rsidR="0013770A" w:rsidRPr="00DF4A57" w:rsidRDefault="0013770A" w:rsidP="00B428E4">
            <w:pPr>
              <w:cnfStyle w:val="000000100000"/>
              <w:rPr>
                <w:rFonts w:ascii="Arial" w:hAnsi="Arial" w:cs="Arial"/>
                <w:sz w:val="18"/>
                <w:szCs w:val="18"/>
              </w:rPr>
            </w:pPr>
            <w:r w:rsidRPr="00DF4A57">
              <w:rPr>
                <w:rFonts w:ascii="Arial" w:hAnsi="Arial" w:cs="Arial"/>
                <w:sz w:val="18"/>
                <w:szCs w:val="18"/>
              </w:rPr>
              <w:t>Wojewódzki Inspektorat Ochrony Środowiska w Lublinie</w:t>
            </w:r>
          </w:p>
        </w:tc>
        <w:tc>
          <w:tcPr>
            <w:tcW w:w="1511" w:type="dxa"/>
            <w:vAlign w:val="center"/>
          </w:tcPr>
          <w:p w:rsidR="0013770A" w:rsidRPr="00DF4A57" w:rsidRDefault="0013770A" w:rsidP="00B152B8">
            <w:pPr>
              <w:contextualSpacing/>
              <w:cnfStyle w:val="000000100000"/>
              <w:rPr>
                <w:rFonts w:ascii="Arial" w:hAnsi="Arial" w:cs="Arial"/>
                <w:sz w:val="18"/>
                <w:szCs w:val="18"/>
              </w:rPr>
            </w:pPr>
            <w:r w:rsidRPr="00DF4A57">
              <w:rPr>
                <w:rFonts w:ascii="Arial" w:hAnsi="Arial" w:cs="Arial"/>
                <w:sz w:val="18"/>
                <w:szCs w:val="18"/>
              </w:rPr>
              <w:t>Stymulanta</w:t>
            </w:r>
          </w:p>
        </w:tc>
        <w:tc>
          <w:tcPr>
            <w:tcW w:w="1818" w:type="dxa"/>
            <w:vAlign w:val="center"/>
          </w:tcPr>
          <w:p w:rsidR="0013770A" w:rsidRPr="00DF4A57" w:rsidRDefault="0013770A" w:rsidP="00B152B8">
            <w:pPr>
              <w:contextualSpacing/>
              <w:cnfStyle w:val="000000100000"/>
              <w:rPr>
                <w:rFonts w:ascii="Arial" w:hAnsi="Arial" w:cs="Arial"/>
                <w:sz w:val="18"/>
                <w:szCs w:val="18"/>
              </w:rPr>
            </w:pPr>
            <w:r w:rsidRPr="00DF4A57">
              <w:rPr>
                <w:rFonts w:ascii="Arial" w:hAnsi="Arial" w:cs="Arial"/>
                <w:sz w:val="18"/>
                <w:szCs w:val="18"/>
              </w:rPr>
              <w:t>Odchylenie powyżej wartości średniej dla gminy</w:t>
            </w:r>
          </w:p>
        </w:tc>
        <w:tc>
          <w:tcPr>
            <w:tcW w:w="3402" w:type="dxa"/>
            <w:vAlign w:val="center"/>
          </w:tcPr>
          <w:p w:rsidR="0013770A" w:rsidRPr="00DF4A57" w:rsidRDefault="0013770A" w:rsidP="00B152B8">
            <w:pPr>
              <w:contextualSpacing/>
              <w:cnfStyle w:val="000000100000"/>
              <w:rPr>
                <w:rFonts w:ascii="Arial" w:hAnsi="Arial" w:cs="Arial"/>
                <w:sz w:val="18"/>
                <w:szCs w:val="18"/>
              </w:rPr>
            </w:pPr>
            <w:r w:rsidRPr="00DF4A57">
              <w:rPr>
                <w:rFonts w:ascii="Arial" w:hAnsi="Arial" w:cs="Arial"/>
                <w:sz w:val="18"/>
                <w:szCs w:val="18"/>
              </w:rPr>
              <w:t>Wskaźnik obrazuje zdiagnozowane problemy w zakresie środowiska naturalnego - przekroczenie dopuszczalnych norm stężenia benzo/a/pirenu w pyle PM10.</w:t>
            </w:r>
          </w:p>
        </w:tc>
      </w:tr>
      <w:tr w:rsidR="0013770A" w:rsidTr="00DF4A57">
        <w:trPr>
          <w:cantSplit/>
          <w:trHeight w:val="2154"/>
          <w:jc w:val="center"/>
        </w:trPr>
        <w:tc>
          <w:tcPr>
            <w:cnfStyle w:val="001000000000"/>
            <w:tcW w:w="509" w:type="dxa"/>
            <w:shd w:val="clear" w:color="auto" w:fill="00B050"/>
            <w:vAlign w:val="center"/>
          </w:tcPr>
          <w:p w:rsidR="0013770A" w:rsidRPr="00DF4A57" w:rsidRDefault="0013770A" w:rsidP="00F86A42">
            <w:pPr>
              <w:pStyle w:val="Akapitzlist"/>
              <w:numPr>
                <w:ilvl w:val="0"/>
                <w:numId w:val="38"/>
              </w:numPr>
              <w:ind w:left="357" w:hanging="357"/>
              <w:jc w:val="center"/>
              <w:rPr>
                <w:rFonts w:ascii="Arial" w:hAnsi="Arial" w:cs="Arial"/>
                <w:sz w:val="18"/>
                <w:szCs w:val="18"/>
              </w:rPr>
            </w:pPr>
          </w:p>
        </w:tc>
        <w:tc>
          <w:tcPr>
            <w:tcW w:w="740" w:type="dxa"/>
            <w:textDirection w:val="btLr"/>
            <w:vAlign w:val="center"/>
          </w:tcPr>
          <w:p w:rsidR="0013770A" w:rsidRPr="00DF4A57" w:rsidRDefault="0013770A" w:rsidP="0013770A">
            <w:pPr>
              <w:ind w:left="113" w:right="113"/>
              <w:jc w:val="center"/>
              <w:cnfStyle w:val="000000000000"/>
              <w:rPr>
                <w:rFonts w:ascii="Arial" w:hAnsi="Arial" w:cs="Arial"/>
                <w:b/>
                <w:sz w:val="18"/>
                <w:szCs w:val="18"/>
              </w:rPr>
            </w:pPr>
            <w:r w:rsidRPr="00DF4A57">
              <w:rPr>
                <w:rFonts w:ascii="Arial" w:hAnsi="Arial" w:cs="Arial"/>
                <w:b/>
                <w:sz w:val="18"/>
                <w:szCs w:val="18"/>
              </w:rPr>
              <w:t>PRZESTRZENNO-FUNKCJONALNA</w:t>
            </w:r>
          </w:p>
        </w:tc>
        <w:tc>
          <w:tcPr>
            <w:tcW w:w="1276" w:type="dxa"/>
            <w:vAlign w:val="center"/>
          </w:tcPr>
          <w:p w:rsidR="0013770A" w:rsidRPr="00DF4A57" w:rsidRDefault="0013770A" w:rsidP="00F86A42">
            <w:pPr>
              <w:jc w:val="center"/>
              <w:cnfStyle w:val="000000000000"/>
              <w:rPr>
                <w:rFonts w:ascii="Arial" w:hAnsi="Arial" w:cs="Arial"/>
                <w:sz w:val="18"/>
                <w:szCs w:val="18"/>
              </w:rPr>
            </w:pPr>
            <w:r w:rsidRPr="00DF4A57">
              <w:rPr>
                <w:rFonts w:ascii="Arial" w:hAnsi="Arial" w:cs="Arial"/>
                <w:sz w:val="18"/>
                <w:szCs w:val="18"/>
              </w:rPr>
              <w:t>0,15</w:t>
            </w:r>
          </w:p>
        </w:tc>
        <w:tc>
          <w:tcPr>
            <w:tcW w:w="1134" w:type="dxa"/>
            <w:vAlign w:val="center"/>
          </w:tcPr>
          <w:p w:rsidR="0013770A" w:rsidRPr="00DF4A57" w:rsidRDefault="0013770A" w:rsidP="00F86A42">
            <w:pPr>
              <w:jc w:val="center"/>
              <w:cnfStyle w:val="000000000000"/>
              <w:rPr>
                <w:rFonts w:ascii="Arial" w:hAnsi="Arial" w:cs="Arial"/>
                <w:sz w:val="18"/>
                <w:szCs w:val="18"/>
              </w:rPr>
            </w:pPr>
            <w:r w:rsidRPr="00DF4A57">
              <w:rPr>
                <w:rFonts w:ascii="Arial" w:hAnsi="Arial" w:cs="Arial"/>
                <w:sz w:val="18"/>
                <w:szCs w:val="18"/>
              </w:rPr>
              <w:t>0,15</w:t>
            </w:r>
          </w:p>
        </w:tc>
        <w:tc>
          <w:tcPr>
            <w:tcW w:w="2720" w:type="dxa"/>
            <w:vAlign w:val="center"/>
          </w:tcPr>
          <w:p w:rsidR="0013770A" w:rsidRPr="00DF4A57" w:rsidRDefault="0013770A" w:rsidP="00B428E4">
            <w:pPr>
              <w:autoSpaceDE w:val="0"/>
              <w:autoSpaceDN w:val="0"/>
              <w:adjustRightInd w:val="0"/>
              <w:cnfStyle w:val="000000000000"/>
              <w:rPr>
                <w:rFonts w:ascii="Arial" w:hAnsi="Arial" w:cs="Arial"/>
                <w:color w:val="000000"/>
                <w:sz w:val="18"/>
                <w:szCs w:val="18"/>
              </w:rPr>
            </w:pPr>
            <w:r w:rsidRPr="00DF4A57">
              <w:rPr>
                <w:rFonts w:ascii="Arial" w:hAnsi="Arial" w:cs="Arial"/>
                <w:color w:val="000000"/>
                <w:sz w:val="18"/>
                <w:szCs w:val="18"/>
              </w:rPr>
              <w:t xml:space="preserve">Udział terenów publicznych </w:t>
            </w:r>
            <w:r w:rsidRPr="00DF4A57">
              <w:rPr>
                <w:rFonts w:ascii="Arial" w:hAnsi="Arial" w:cs="Arial"/>
                <w:color w:val="000000"/>
                <w:sz w:val="18"/>
                <w:szCs w:val="18"/>
              </w:rPr>
              <w:br/>
              <w:t>o niskiej jakości w ogólnej powierzchni jednostki w 2015 r.</w:t>
            </w:r>
          </w:p>
        </w:tc>
        <w:tc>
          <w:tcPr>
            <w:tcW w:w="1520" w:type="dxa"/>
            <w:vAlign w:val="center"/>
          </w:tcPr>
          <w:p w:rsidR="0013770A" w:rsidRPr="00DF4A57" w:rsidRDefault="0013770A" w:rsidP="00B428E4">
            <w:pPr>
              <w:cnfStyle w:val="000000000000"/>
              <w:rPr>
                <w:rFonts w:ascii="Arial" w:hAnsi="Arial" w:cs="Arial"/>
                <w:sz w:val="18"/>
                <w:szCs w:val="18"/>
              </w:rPr>
            </w:pPr>
            <w:r w:rsidRPr="00DF4A57">
              <w:rPr>
                <w:rFonts w:ascii="Arial" w:hAnsi="Arial" w:cs="Arial"/>
                <w:sz w:val="18"/>
                <w:szCs w:val="18"/>
              </w:rPr>
              <w:t xml:space="preserve">Urząd Gminy </w:t>
            </w:r>
            <w:r w:rsidRPr="00DF4A57">
              <w:rPr>
                <w:rFonts w:ascii="Arial" w:hAnsi="Arial" w:cs="Arial"/>
                <w:sz w:val="18"/>
                <w:szCs w:val="18"/>
              </w:rPr>
              <w:br/>
              <w:t>w Komarówce Podlaskiej</w:t>
            </w:r>
          </w:p>
        </w:tc>
        <w:tc>
          <w:tcPr>
            <w:tcW w:w="1511" w:type="dxa"/>
            <w:vAlign w:val="center"/>
          </w:tcPr>
          <w:p w:rsidR="0013770A" w:rsidRPr="00DF4A57" w:rsidRDefault="0013770A" w:rsidP="00B152B8">
            <w:pPr>
              <w:contextualSpacing/>
              <w:cnfStyle w:val="000000000000"/>
              <w:rPr>
                <w:rFonts w:ascii="Arial" w:hAnsi="Arial" w:cs="Arial"/>
                <w:sz w:val="18"/>
                <w:szCs w:val="18"/>
              </w:rPr>
            </w:pPr>
            <w:r w:rsidRPr="00DF4A57">
              <w:rPr>
                <w:rFonts w:ascii="Arial" w:hAnsi="Arial" w:cs="Arial"/>
                <w:sz w:val="18"/>
                <w:szCs w:val="18"/>
              </w:rPr>
              <w:t>Stymulanta</w:t>
            </w:r>
          </w:p>
        </w:tc>
        <w:tc>
          <w:tcPr>
            <w:tcW w:w="1818" w:type="dxa"/>
            <w:vAlign w:val="center"/>
          </w:tcPr>
          <w:p w:rsidR="0013770A" w:rsidRPr="00DF4A57" w:rsidRDefault="0013770A" w:rsidP="00B152B8">
            <w:pPr>
              <w:contextualSpacing/>
              <w:cnfStyle w:val="000000000000"/>
              <w:rPr>
                <w:rFonts w:ascii="Arial" w:hAnsi="Arial" w:cs="Arial"/>
                <w:sz w:val="18"/>
                <w:szCs w:val="18"/>
              </w:rPr>
            </w:pPr>
            <w:r w:rsidRPr="00DF4A57">
              <w:rPr>
                <w:rFonts w:ascii="Arial" w:hAnsi="Arial" w:cs="Arial"/>
                <w:sz w:val="18"/>
                <w:szCs w:val="18"/>
              </w:rPr>
              <w:t>Odchylenie powyżej wartości średniej dla gminy</w:t>
            </w:r>
          </w:p>
        </w:tc>
        <w:tc>
          <w:tcPr>
            <w:tcW w:w="3402" w:type="dxa"/>
            <w:vAlign w:val="center"/>
          </w:tcPr>
          <w:p w:rsidR="0013770A" w:rsidRPr="00DF4A57" w:rsidRDefault="0013770A" w:rsidP="00B152B8">
            <w:pPr>
              <w:contextualSpacing/>
              <w:cnfStyle w:val="000000000000"/>
              <w:rPr>
                <w:rFonts w:ascii="Arial" w:hAnsi="Arial" w:cs="Arial"/>
                <w:sz w:val="18"/>
                <w:szCs w:val="18"/>
              </w:rPr>
            </w:pPr>
            <w:r w:rsidRPr="00DF4A57">
              <w:rPr>
                <w:rFonts w:ascii="Arial" w:hAnsi="Arial" w:cs="Arial"/>
                <w:sz w:val="18"/>
                <w:szCs w:val="18"/>
              </w:rPr>
              <w:t>Wskaźnik obrazuje problem terenów publicznych o niskiej jakości oraz niedostosowanych do obecnych funkcji, które pełnią te obiekty.</w:t>
            </w:r>
          </w:p>
        </w:tc>
      </w:tr>
    </w:tbl>
    <w:p w:rsidR="00540651" w:rsidRPr="00DF4A57" w:rsidRDefault="00540651" w:rsidP="00DF4A57">
      <w:pPr>
        <w:autoSpaceDE w:val="0"/>
        <w:autoSpaceDN w:val="0"/>
        <w:adjustRightInd w:val="0"/>
        <w:spacing w:after="0" w:line="240" w:lineRule="auto"/>
        <w:ind w:left="-284"/>
        <w:contextualSpacing/>
        <w:rPr>
          <w:rFonts w:ascii="Arial" w:hAnsi="Arial" w:cs="Arial"/>
          <w:i/>
          <w:iCs/>
          <w:sz w:val="18"/>
          <w:szCs w:val="18"/>
        </w:rPr>
      </w:pPr>
      <w:r w:rsidRPr="00DF4A57">
        <w:rPr>
          <w:rFonts w:ascii="Arial" w:hAnsi="Arial" w:cs="Arial"/>
          <w:b/>
          <w:i/>
          <w:iCs/>
          <w:sz w:val="18"/>
          <w:szCs w:val="18"/>
        </w:rPr>
        <w:t>Źródło:</w:t>
      </w:r>
      <w:r w:rsidRPr="00DF4A57">
        <w:rPr>
          <w:rFonts w:ascii="Arial" w:hAnsi="Arial" w:cs="Arial"/>
          <w:i/>
          <w:iCs/>
          <w:sz w:val="18"/>
          <w:szCs w:val="18"/>
        </w:rPr>
        <w:t xml:space="preserve"> Opracowanie własne</w:t>
      </w:r>
    </w:p>
    <w:p w:rsidR="00540651" w:rsidRDefault="00540651" w:rsidP="00540651">
      <w:pPr>
        <w:autoSpaceDE w:val="0"/>
        <w:autoSpaceDN w:val="0"/>
        <w:adjustRightInd w:val="0"/>
        <w:spacing w:after="0"/>
        <w:ind w:left="-284"/>
        <w:rPr>
          <w:rFonts w:ascii="Arial" w:hAnsi="Arial" w:cs="Arial"/>
          <w:i/>
          <w:iCs/>
          <w:sz w:val="18"/>
          <w:szCs w:val="18"/>
        </w:rPr>
      </w:pPr>
    </w:p>
    <w:p w:rsidR="00DF4A57" w:rsidRDefault="00DF4A57" w:rsidP="00540651">
      <w:pPr>
        <w:autoSpaceDE w:val="0"/>
        <w:autoSpaceDN w:val="0"/>
        <w:adjustRightInd w:val="0"/>
        <w:spacing w:after="0"/>
        <w:ind w:left="-284"/>
        <w:rPr>
          <w:rFonts w:ascii="Arial" w:hAnsi="Arial" w:cs="Arial"/>
          <w:i/>
          <w:iCs/>
          <w:sz w:val="18"/>
          <w:szCs w:val="18"/>
        </w:rPr>
        <w:sectPr w:rsidR="00DF4A57" w:rsidSect="00DF4A57">
          <w:pgSz w:w="16838" w:h="11906" w:orient="landscape"/>
          <w:pgMar w:top="1418" w:right="1418" w:bottom="1418" w:left="1418" w:header="709" w:footer="709" w:gutter="0"/>
          <w:cols w:space="708"/>
          <w:docGrid w:linePitch="360"/>
        </w:sectPr>
      </w:pPr>
    </w:p>
    <w:p w:rsidR="00C52FD9" w:rsidRPr="003E2993" w:rsidRDefault="00C52FD9" w:rsidP="00C52FD9">
      <w:pPr>
        <w:autoSpaceDE w:val="0"/>
        <w:autoSpaceDN w:val="0"/>
        <w:adjustRightInd w:val="0"/>
        <w:spacing w:after="240"/>
        <w:jc w:val="both"/>
        <w:rPr>
          <w:rFonts w:ascii="Arial" w:hAnsi="Arial" w:cs="Arial"/>
          <w:color w:val="000000"/>
          <w:szCs w:val="24"/>
        </w:rPr>
      </w:pPr>
      <w:r w:rsidRPr="003E2993">
        <w:rPr>
          <w:rFonts w:ascii="Arial" w:hAnsi="Arial" w:cs="Arial"/>
          <w:color w:val="000000"/>
          <w:szCs w:val="24"/>
        </w:rPr>
        <w:lastRenderedPageBreak/>
        <w:t xml:space="preserve">Z uwagi na różne jednostki miary poszczególnych wskaźników oraz szerokie spektrum obszarów problemowych przeprowadzono standaryzację zmiennych, w celu sprowadzenia ich do porównywalnej skali, tzw. skali niemianowanej, czyli niezwiązanej z jednostką miary. Standaryzacja wskaźników polega na odjęciu od nominalnej wartości wskaźnika dla danego obszaru średniej wartości dla wszystkich obszarów i podzieleniu przez odchylenie standardowe. Jest to zabieg konieczny z punktu widzenia poprawności obliczeń. W wyniku tej procedury wszystkie wystandaryzowane wskaźniki mają rozkład charakteryzujący się jednakową średnią i odchyleniem standardowym, co umożliwia ich logiczną interpretację. Wystandaryzowane wskaźniki oznaczają odchylenie od normy, którą reprezentuje wartość średnia dla gminy i mogą przyjmować wartości dodatnie lub ujemne. Przejście odchylenia od średniej do wartości dodatniej wskazuje, które obszary odznaczają się wskaźnikiem kryzysowym wyższym od średniej dla gminy. Z kolei wartości ujemne odchylenia ukazują obszary o najlepszej sytuacji, w których negatywne zjawiska w porównaniu ze średnią dla gminy odznaczają się mniejszym natężeniem. </w:t>
      </w:r>
    </w:p>
    <w:p w:rsidR="006353FB" w:rsidRDefault="00C52FD9" w:rsidP="00C52FD9">
      <w:pPr>
        <w:autoSpaceDE w:val="0"/>
        <w:autoSpaceDN w:val="0"/>
        <w:adjustRightInd w:val="0"/>
        <w:spacing w:after="240"/>
        <w:jc w:val="both"/>
        <w:rPr>
          <w:rFonts w:ascii="Arial" w:hAnsi="Arial" w:cs="Arial"/>
          <w:color w:val="000000"/>
          <w:szCs w:val="24"/>
        </w:rPr>
      </w:pPr>
      <w:r w:rsidRPr="003E2993">
        <w:rPr>
          <w:rFonts w:ascii="Arial" w:hAnsi="Arial" w:cs="Arial"/>
          <w:color w:val="000000"/>
          <w:szCs w:val="24"/>
        </w:rPr>
        <w:t xml:space="preserve">W trakcie standaryzacji zmiennych oznaczono również odpowiednio destymulanta i stymulanta. Jako stymulanta, na potrzeby wskazania obszarów zdegradowanych, przyjęte zostały zmienne, których wyższa wartość występowała w obszarach gminy kwalifikujących się jako obszary zdegradowane (np. </w:t>
      </w:r>
      <w:r w:rsidR="006353FB">
        <w:rPr>
          <w:rFonts w:ascii="Arial" w:hAnsi="Arial" w:cs="Arial"/>
          <w:color w:val="000000"/>
          <w:szCs w:val="24"/>
        </w:rPr>
        <w:t>udział</w:t>
      </w:r>
      <w:r w:rsidRPr="003E2993">
        <w:rPr>
          <w:rFonts w:ascii="Arial" w:hAnsi="Arial" w:cs="Arial"/>
          <w:color w:val="000000"/>
          <w:szCs w:val="24"/>
        </w:rPr>
        <w:t xml:space="preserve"> osób korzystających ze świadczeń pomocy społecznej </w:t>
      </w:r>
      <w:r w:rsidR="006353FB">
        <w:rPr>
          <w:rFonts w:ascii="Arial" w:hAnsi="Arial" w:cs="Arial"/>
          <w:color w:val="000000"/>
          <w:szCs w:val="24"/>
        </w:rPr>
        <w:t>w ogólnej liczbie mieszkańców</w:t>
      </w:r>
      <w:r w:rsidRPr="003E2993">
        <w:rPr>
          <w:rFonts w:ascii="Arial" w:hAnsi="Arial" w:cs="Arial"/>
          <w:color w:val="000000"/>
          <w:szCs w:val="24"/>
        </w:rPr>
        <w:t xml:space="preserve">). Natomiast destymulantami były zmienne, których niższa wartość oznaczała bardziej problemowy obszar (np. liczba </w:t>
      </w:r>
      <w:r w:rsidR="006353FB">
        <w:rPr>
          <w:rFonts w:ascii="Arial" w:hAnsi="Arial" w:cs="Arial"/>
          <w:color w:val="000000"/>
          <w:szCs w:val="24"/>
        </w:rPr>
        <w:t>osób fizycznych prowadzących działalność gospodarczą na 100 mieszkańców w wieku produkcyjnym).</w:t>
      </w:r>
    </w:p>
    <w:p w:rsidR="00C52FD9" w:rsidRPr="003E2993" w:rsidRDefault="00C52FD9" w:rsidP="004A236F">
      <w:pPr>
        <w:autoSpaceDE w:val="0"/>
        <w:autoSpaceDN w:val="0"/>
        <w:adjustRightInd w:val="0"/>
        <w:spacing w:after="120"/>
        <w:jc w:val="both"/>
        <w:rPr>
          <w:rFonts w:ascii="Arial" w:hAnsi="Arial" w:cs="Arial"/>
          <w:color w:val="000000"/>
          <w:szCs w:val="24"/>
        </w:rPr>
      </w:pPr>
      <w:r w:rsidRPr="003E2993">
        <w:rPr>
          <w:rFonts w:ascii="Arial" w:hAnsi="Arial" w:cs="Arial"/>
          <w:color w:val="000000"/>
          <w:szCs w:val="24"/>
        </w:rPr>
        <w:t>Zestawionym i zestandaryzowanym dla każdego obszaru wskaźnikom, nadano odpowiednią liczbę punktów według następującego schematu:</w:t>
      </w:r>
    </w:p>
    <w:p w:rsidR="00C52FD9" w:rsidRPr="003E2993" w:rsidRDefault="00C52FD9" w:rsidP="00C52FD9">
      <w:pPr>
        <w:pStyle w:val="Akapitzlist"/>
        <w:numPr>
          <w:ilvl w:val="0"/>
          <w:numId w:val="39"/>
        </w:numPr>
        <w:autoSpaceDE w:val="0"/>
        <w:autoSpaceDN w:val="0"/>
        <w:adjustRightInd w:val="0"/>
        <w:spacing w:after="0"/>
        <w:ind w:left="426"/>
        <w:contextualSpacing w:val="0"/>
        <w:jc w:val="both"/>
        <w:rPr>
          <w:rFonts w:ascii="Arial" w:hAnsi="Arial" w:cs="Arial"/>
          <w:color w:val="000000"/>
          <w:szCs w:val="24"/>
        </w:rPr>
      </w:pPr>
      <w:r w:rsidRPr="003E2993">
        <w:rPr>
          <w:rFonts w:ascii="Arial" w:hAnsi="Arial" w:cs="Arial"/>
          <w:color w:val="000000"/>
          <w:szCs w:val="24"/>
        </w:rPr>
        <w:t>uzyskane wartości wskaźników ujednoliconych (po standaryzacji) podzielone zostały na kwartyle: które dzielą zbiorowość na 4 części: do 25% przypadków, do 50%, do 75% i do 100%,</w:t>
      </w:r>
    </w:p>
    <w:p w:rsidR="00C52FD9" w:rsidRPr="003E2993" w:rsidRDefault="00C52FD9" w:rsidP="00C52FD9">
      <w:pPr>
        <w:pStyle w:val="Akapitzlist"/>
        <w:numPr>
          <w:ilvl w:val="0"/>
          <w:numId w:val="39"/>
        </w:numPr>
        <w:autoSpaceDE w:val="0"/>
        <w:autoSpaceDN w:val="0"/>
        <w:adjustRightInd w:val="0"/>
        <w:spacing w:after="0"/>
        <w:ind w:left="426"/>
        <w:contextualSpacing w:val="0"/>
        <w:jc w:val="both"/>
        <w:rPr>
          <w:rFonts w:ascii="Arial" w:hAnsi="Arial" w:cs="Arial"/>
          <w:color w:val="000000"/>
          <w:szCs w:val="24"/>
        </w:rPr>
      </w:pPr>
      <w:r w:rsidRPr="003E2993">
        <w:rPr>
          <w:rFonts w:ascii="Arial" w:hAnsi="Arial" w:cs="Arial"/>
          <w:color w:val="000000"/>
          <w:szCs w:val="24"/>
        </w:rPr>
        <w:t>przyjęto następujące stopniowanie wskaźników ujednoliconych: dla wskaźników, których wartość mieściła się w 4 kwartylu przyznano 3 punkty; tych w 3 kwartylu przyznano 2 punkty; dla tych w 2 kwartylu przyznano 1 punkt, dla tych w pierwszym kwartylu przyznano 0 punktów;</w:t>
      </w:r>
    </w:p>
    <w:p w:rsidR="00C52FD9" w:rsidRPr="003E2993" w:rsidRDefault="00C52FD9" w:rsidP="00C52FD9">
      <w:pPr>
        <w:pStyle w:val="Akapitzlist"/>
        <w:numPr>
          <w:ilvl w:val="0"/>
          <w:numId w:val="39"/>
        </w:numPr>
        <w:autoSpaceDE w:val="0"/>
        <w:autoSpaceDN w:val="0"/>
        <w:adjustRightInd w:val="0"/>
        <w:spacing w:after="0"/>
        <w:ind w:left="426"/>
        <w:contextualSpacing w:val="0"/>
        <w:jc w:val="both"/>
        <w:rPr>
          <w:rFonts w:ascii="Arial" w:hAnsi="Arial" w:cs="Arial"/>
          <w:color w:val="000000"/>
          <w:szCs w:val="24"/>
        </w:rPr>
      </w:pPr>
      <w:r w:rsidRPr="003E2993">
        <w:rPr>
          <w:rFonts w:ascii="Arial" w:hAnsi="Arial" w:cs="Arial"/>
          <w:color w:val="000000"/>
          <w:szCs w:val="24"/>
        </w:rPr>
        <w:t>warstwy reprezentujące analizowane zjawiska (np. ubóstwo, bezrobocie) sklasyfikowano wartościami binarnymi 0 jeżeli nie spełnia wymogów wytycznych – nie przekracza wartości referencyjnej (średniej dla gminy); 1 jeżeli spełnia wymóg wytycznych – przekracza średnią referencyjną (średnia dla gminy);</w:t>
      </w:r>
    </w:p>
    <w:p w:rsidR="00C52FD9" w:rsidRPr="003E2993" w:rsidRDefault="00C52FD9" w:rsidP="006353FB">
      <w:pPr>
        <w:pStyle w:val="Akapitzlist"/>
        <w:numPr>
          <w:ilvl w:val="0"/>
          <w:numId w:val="39"/>
        </w:numPr>
        <w:autoSpaceDE w:val="0"/>
        <w:autoSpaceDN w:val="0"/>
        <w:adjustRightInd w:val="0"/>
        <w:spacing w:after="120"/>
        <w:ind w:left="425" w:hanging="357"/>
        <w:contextualSpacing w:val="0"/>
        <w:jc w:val="both"/>
        <w:rPr>
          <w:rFonts w:ascii="Arial" w:hAnsi="Arial" w:cs="Arial"/>
          <w:color w:val="000000"/>
          <w:szCs w:val="24"/>
        </w:rPr>
      </w:pPr>
      <w:r w:rsidRPr="003E2993">
        <w:rPr>
          <w:rFonts w:ascii="Arial" w:hAnsi="Arial" w:cs="Arial"/>
          <w:color w:val="000000"/>
          <w:szCs w:val="24"/>
        </w:rPr>
        <w:t xml:space="preserve">wartości otrzymane dla poszczególnych wskaźników we wszystkich obszarach referencyjnych przemnożono przez ustalone wcześniej wagi wskaźników. </w:t>
      </w:r>
    </w:p>
    <w:p w:rsidR="003B3B9F" w:rsidRDefault="00C52FD9" w:rsidP="006353FB">
      <w:pPr>
        <w:jc w:val="both"/>
        <w:rPr>
          <w:rFonts w:ascii="Arial" w:hAnsi="Arial" w:cs="Arial"/>
        </w:rPr>
      </w:pPr>
      <w:r w:rsidRPr="003E2993">
        <w:rPr>
          <w:rFonts w:ascii="Arial" w:hAnsi="Arial" w:cs="Arial"/>
          <w:color w:val="000000"/>
          <w:szCs w:val="24"/>
        </w:rPr>
        <w:t>W poniżej tabelach zaprezentowano wyniki poszczególnych elementów przeprowadzonej analizy wskaźnikowej.</w:t>
      </w:r>
    </w:p>
    <w:p w:rsidR="006353FB" w:rsidRDefault="006353FB" w:rsidP="00FE2547">
      <w:pPr>
        <w:rPr>
          <w:rFonts w:ascii="Arial" w:hAnsi="Arial" w:cs="Arial"/>
        </w:rPr>
      </w:pPr>
    </w:p>
    <w:p w:rsidR="00DF4A57" w:rsidRDefault="00DF4A57" w:rsidP="00FE2547">
      <w:pPr>
        <w:rPr>
          <w:rFonts w:ascii="Arial" w:hAnsi="Arial" w:cs="Arial"/>
        </w:rPr>
        <w:sectPr w:rsidR="00DF4A57" w:rsidSect="00DF4A57">
          <w:pgSz w:w="11906" w:h="16838"/>
          <w:pgMar w:top="1418" w:right="1418" w:bottom="1418" w:left="1418" w:header="708" w:footer="708" w:gutter="0"/>
          <w:cols w:space="708"/>
          <w:docGrid w:linePitch="360"/>
        </w:sectPr>
      </w:pPr>
    </w:p>
    <w:p w:rsidR="006353FB" w:rsidRPr="006353FB" w:rsidRDefault="006353FB" w:rsidP="00DF4A57">
      <w:pPr>
        <w:pStyle w:val="Legenda"/>
        <w:keepNext/>
        <w:spacing w:after="0"/>
        <w:ind w:left="-851"/>
        <w:contextualSpacing/>
        <w:rPr>
          <w:rFonts w:ascii="Arial" w:hAnsi="Arial" w:cs="Arial"/>
          <w:color w:val="auto"/>
        </w:rPr>
      </w:pPr>
      <w:bookmarkStart w:id="101" w:name="_Toc475579850"/>
      <w:r w:rsidRPr="006353FB">
        <w:rPr>
          <w:rFonts w:ascii="Arial" w:hAnsi="Arial" w:cs="Arial"/>
          <w:color w:val="auto"/>
        </w:rPr>
        <w:lastRenderedPageBreak/>
        <w:t xml:space="preserve">Tabela </w:t>
      </w:r>
      <w:r w:rsidR="00452745" w:rsidRPr="006353FB">
        <w:rPr>
          <w:rFonts w:ascii="Arial" w:hAnsi="Arial" w:cs="Arial"/>
          <w:color w:val="auto"/>
        </w:rPr>
        <w:fldChar w:fldCharType="begin"/>
      </w:r>
      <w:r w:rsidRPr="006353FB">
        <w:rPr>
          <w:rFonts w:ascii="Arial" w:hAnsi="Arial" w:cs="Arial"/>
          <w:color w:val="auto"/>
        </w:rPr>
        <w:instrText xml:space="preserve"> SEQ Tabela \* ARABIC </w:instrText>
      </w:r>
      <w:r w:rsidR="00452745" w:rsidRPr="006353FB">
        <w:rPr>
          <w:rFonts w:ascii="Arial" w:hAnsi="Arial" w:cs="Arial"/>
          <w:color w:val="auto"/>
        </w:rPr>
        <w:fldChar w:fldCharType="separate"/>
      </w:r>
      <w:r w:rsidR="00565D71">
        <w:rPr>
          <w:rFonts w:ascii="Arial" w:hAnsi="Arial" w:cs="Arial"/>
          <w:noProof/>
          <w:color w:val="auto"/>
        </w:rPr>
        <w:t>6</w:t>
      </w:r>
      <w:r w:rsidR="00452745" w:rsidRPr="006353FB">
        <w:rPr>
          <w:rFonts w:ascii="Arial" w:hAnsi="Arial" w:cs="Arial"/>
          <w:color w:val="auto"/>
        </w:rPr>
        <w:fldChar w:fldCharType="end"/>
      </w:r>
      <w:r w:rsidRPr="006353FB">
        <w:rPr>
          <w:rFonts w:ascii="Arial" w:hAnsi="Arial" w:cs="Arial"/>
          <w:color w:val="auto"/>
        </w:rPr>
        <w:t xml:space="preserve"> </w:t>
      </w:r>
      <w:r w:rsidRPr="006353FB">
        <w:rPr>
          <w:rFonts w:ascii="Arial" w:hAnsi="Arial" w:cs="Arial"/>
          <w:b w:val="0"/>
          <w:bCs w:val="0"/>
          <w:color w:val="auto"/>
          <w:szCs w:val="22"/>
        </w:rPr>
        <w:t>Wskaźniki delimitacyjne po normalizacji</w:t>
      </w:r>
      <w:bookmarkEnd w:id="101"/>
    </w:p>
    <w:tbl>
      <w:tblPr>
        <w:tblStyle w:val="redniasiatka3akcent3"/>
        <w:tblW w:w="15024" w:type="dxa"/>
        <w:jc w:val="center"/>
        <w:tblLook w:val="04A0"/>
      </w:tblPr>
      <w:tblGrid>
        <w:gridCol w:w="1010"/>
        <w:gridCol w:w="450"/>
        <w:gridCol w:w="450"/>
        <w:gridCol w:w="450"/>
        <w:gridCol w:w="450"/>
        <w:gridCol w:w="450"/>
        <w:gridCol w:w="450"/>
        <w:gridCol w:w="450"/>
        <w:gridCol w:w="450"/>
        <w:gridCol w:w="450"/>
        <w:gridCol w:w="450"/>
        <w:gridCol w:w="450"/>
        <w:gridCol w:w="450"/>
        <w:gridCol w:w="450"/>
        <w:gridCol w:w="450"/>
        <w:gridCol w:w="450"/>
        <w:gridCol w:w="450"/>
        <w:gridCol w:w="450"/>
        <w:gridCol w:w="450"/>
        <w:gridCol w:w="450"/>
        <w:gridCol w:w="450"/>
        <w:gridCol w:w="450"/>
        <w:gridCol w:w="450"/>
        <w:gridCol w:w="450"/>
        <w:gridCol w:w="450"/>
        <w:gridCol w:w="450"/>
        <w:gridCol w:w="450"/>
        <w:gridCol w:w="450"/>
        <w:gridCol w:w="450"/>
        <w:gridCol w:w="450"/>
        <w:gridCol w:w="450"/>
        <w:gridCol w:w="450"/>
        <w:gridCol w:w="450"/>
        <w:gridCol w:w="450"/>
        <w:gridCol w:w="450"/>
      </w:tblGrid>
      <w:tr w:rsidR="00C7240C" w:rsidTr="00FA12E6">
        <w:trPr>
          <w:cnfStyle w:val="100000000000"/>
          <w:trHeight w:val="1020"/>
          <w:jc w:val="center"/>
        </w:trPr>
        <w:tc>
          <w:tcPr>
            <w:cnfStyle w:val="001000000000"/>
            <w:tcW w:w="1526" w:type="dxa"/>
            <w:shd w:val="clear" w:color="auto" w:fill="00B050"/>
            <w:vAlign w:val="center"/>
          </w:tcPr>
          <w:p w:rsidR="006353FB" w:rsidRPr="00DF4A57" w:rsidRDefault="006353FB" w:rsidP="006353FB">
            <w:pPr>
              <w:spacing w:before="240" w:after="240"/>
              <w:jc w:val="center"/>
              <w:rPr>
                <w:rFonts w:ascii="Arial" w:hAnsi="Arial" w:cs="Arial"/>
                <w:sz w:val="12"/>
                <w:szCs w:val="18"/>
              </w:rPr>
            </w:pPr>
            <w:r w:rsidRPr="00DF4A57">
              <w:rPr>
                <w:rFonts w:ascii="Arial" w:hAnsi="Arial" w:cs="Arial"/>
                <w:sz w:val="12"/>
                <w:szCs w:val="18"/>
              </w:rPr>
              <w:t>Wskaźniki delimitacyjne/</w:t>
            </w:r>
            <w:r w:rsidRPr="00DF4A57">
              <w:rPr>
                <w:rFonts w:ascii="Arial" w:hAnsi="Arial" w:cs="Arial"/>
                <w:sz w:val="12"/>
                <w:szCs w:val="18"/>
              </w:rPr>
              <w:br/>
              <w:t>jednostka referencyjna</w:t>
            </w:r>
          </w:p>
        </w:tc>
        <w:tc>
          <w:tcPr>
            <w:tcW w:w="397" w:type="dxa"/>
            <w:shd w:val="clear" w:color="auto" w:fill="00B050"/>
            <w:vAlign w:val="center"/>
          </w:tcPr>
          <w:p w:rsidR="006353FB" w:rsidRPr="00DF4A57" w:rsidRDefault="006353FB" w:rsidP="006353FB">
            <w:pPr>
              <w:spacing w:before="240" w:after="240"/>
              <w:jc w:val="center"/>
              <w:cnfStyle w:val="100000000000"/>
              <w:rPr>
                <w:rFonts w:ascii="Arial" w:hAnsi="Arial" w:cs="Arial"/>
                <w:sz w:val="12"/>
                <w:szCs w:val="18"/>
              </w:rPr>
            </w:pPr>
            <w:r w:rsidRPr="00DF4A57">
              <w:rPr>
                <w:rFonts w:ascii="Arial" w:hAnsi="Arial" w:cs="Arial"/>
                <w:sz w:val="12"/>
                <w:szCs w:val="18"/>
              </w:rPr>
              <w:t>W</w:t>
            </w:r>
            <w:r w:rsidRPr="00DF4A57">
              <w:rPr>
                <w:rFonts w:ascii="Arial" w:hAnsi="Arial" w:cs="Arial"/>
                <w:sz w:val="12"/>
                <w:szCs w:val="18"/>
              </w:rPr>
              <w:br/>
              <w:t>1</w:t>
            </w:r>
          </w:p>
        </w:tc>
        <w:tc>
          <w:tcPr>
            <w:tcW w:w="397" w:type="dxa"/>
            <w:shd w:val="clear" w:color="auto" w:fill="00B050"/>
            <w:vAlign w:val="center"/>
          </w:tcPr>
          <w:p w:rsidR="006353FB" w:rsidRPr="00DF4A57" w:rsidRDefault="006353FB" w:rsidP="006353FB">
            <w:pPr>
              <w:spacing w:before="240" w:after="240"/>
              <w:jc w:val="center"/>
              <w:cnfStyle w:val="100000000000"/>
              <w:rPr>
                <w:rFonts w:ascii="Arial" w:hAnsi="Arial" w:cs="Arial"/>
                <w:sz w:val="12"/>
                <w:szCs w:val="18"/>
              </w:rPr>
            </w:pPr>
            <w:r w:rsidRPr="00DF4A57">
              <w:rPr>
                <w:rFonts w:ascii="Arial" w:hAnsi="Arial" w:cs="Arial"/>
                <w:sz w:val="12"/>
                <w:szCs w:val="18"/>
              </w:rPr>
              <w:t>W</w:t>
            </w:r>
            <w:r w:rsidRPr="00DF4A57">
              <w:rPr>
                <w:rFonts w:ascii="Arial" w:hAnsi="Arial" w:cs="Arial"/>
                <w:sz w:val="12"/>
                <w:szCs w:val="18"/>
              </w:rPr>
              <w:br/>
              <w:t>2</w:t>
            </w:r>
          </w:p>
        </w:tc>
        <w:tc>
          <w:tcPr>
            <w:tcW w:w="397" w:type="dxa"/>
            <w:shd w:val="clear" w:color="auto" w:fill="00B050"/>
            <w:vAlign w:val="center"/>
          </w:tcPr>
          <w:p w:rsidR="006353FB" w:rsidRPr="00DF4A57" w:rsidRDefault="006353FB" w:rsidP="006353FB">
            <w:pPr>
              <w:spacing w:before="240" w:after="240"/>
              <w:jc w:val="center"/>
              <w:cnfStyle w:val="100000000000"/>
              <w:rPr>
                <w:rFonts w:ascii="Arial" w:hAnsi="Arial" w:cs="Arial"/>
                <w:sz w:val="12"/>
                <w:szCs w:val="18"/>
              </w:rPr>
            </w:pPr>
            <w:r w:rsidRPr="00DF4A57">
              <w:rPr>
                <w:rFonts w:ascii="Arial" w:hAnsi="Arial" w:cs="Arial"/>
                <w:sz w:val="12"/>
                <w:szCs w:val="18"/>
              </w:rPr>
              <w:t>W</w:t>
            </w:r>
            <w:r w:rsidRPr="00DF4A57">
              <w:rPr>
                <w:rFonts w:ascii="Arial" w:hAnsi="Arial" w:cs="Arial"/>
                <w:sz w:val="12"/>
                <w:szCs w:val="18"/>
              </w:rPr>
              <w:br/>
              <w:t>3</w:t>
            </w:r>
          </w:p>
        </w:tc>
        <w:tc>
          <w:tcPr>
            <w:tcW w:w="397" w:type="dxa"/>
            <w:shd w:val="clear" w:color="auto" w:fill="00B050"/>
            <w:vAlign w:val="center"/>
          </w:tcPr>
          <w:p w:rsidR="006353FB" w:rsidRPr="00DF4A57" w:rsidRDefault="006353FB" w:rsidP="006353FB">
            <w:pPr>
              <w:spacing w:before="240" w:after="240"/>
              <w:jc w:val="center"/>
              <w:cnfStyle w:val="100000000000"/>
              <w:rPr>
                <w:rFonts w:ascii="Arial" w:hAnsi="Arial" w:cs="Arial"/>
                <w:sz w:val="12"/>
                <w:szCs w:val="18"/>
              </w:rPr>
            </w:pPr>
            <w:r w:rsidRPr="00DF4A57">
              <w:rPr>
                <w:rFonts w:ascii="Arial" w:hAnsi="Arial" w:cs="Arial"/>
                <w:sz w:val="12"/>
                <w:szCs w:val="18"/>
              </w:rPr>
              <w:t>W</w:t>
            </w:r>
            <w:r w:rsidRPr="00DF4A57">
              <w:rPr>
                <w:rFonts w:ascii="Arial" w:hAnsi="Arial" w:cs="Arial"/>
                <w:sz w:val="12"/>
                <w:szCs w:val="18"/>
              </w:rPr>
              <w:br/>
              <w:t>4</w:t>
            </w:r>
          </w:p>
        </w:tc>
        <w:tc>
          <w:tcPr>
            <w:tcW w:w="397" w:type="dxa"/>
            <w:shd w:val="clear" w:color="auto" w:fill="00B050"/>
            <w:vAlign w:val="center"/>
          </w:tcPr>
          <w:p w:rsidR="006353FB" w:rsidRPr="00DF4A57" w:rsidRDefault="006353FB" w:rsidP="006353FB">
            <w:pPr>
              <w:spacing w:before="240" w:after="240"/>
              <w:jc w:val="center"/>
              <w:cnfStyle w:val="100000000000"/>
              <w:rPr>
                <w:rFonts w:ascii="Arial" w:hAnsi="Arial" w:cs="Arial"/>
                <w:sz w:val="12"/>
                <w:szCs w:val="18"/>
              </w:rPr>
            </w:pPr>
            <w:r w:rsidRPr="00DF4A57">
              <w:rPr>
                <w:rFonts w:ascii="Arial" w:hAnsi="Arial" w:cs="Arial"/>
                <w:sz w:val="12"/>
                <w:szCs w:val="18"/>
              </w:rPr>
              <w:t>W</w:t>
            </w:r>
            <w:r w:rsidRPr="00DF4A57">
              <w:rPr>
                <w:rFonts w:ascii="Arial" w:hAnsi="Arial" w:cs="Arial"/>
                <w:sz w:val="12"/>
                <w:szCs w:val="18"/>
              </w:rPr>
              <w:br/>
              <w:t>5</w:t>
            </w:r>
          </w:p>
        </w:tc>
        <w:tc>
          <w:tcPr>
            <w:tcW w:w="397" w:type="dxa"/>
            <w:shd w:val="clear" w:color="auto" w:fill="00B050"/>
            <w:vAlign w:val="center"/>
          </w:tcPr>
          <w:p w:rsidR="006353FB" w:rsidRPr="00DF4A57" w:rsidRDefault="006353FB" w:rsidP="006353FB">
            <w:pPr>
              <w:spacing w:before="240" w:after="240"/>
              <w:jc w:val="center"/>
              <w:cnfStyle w:val="100000000000"/>
              <w:rPr>
                <w:rFonts w:ascii="Arial" w:hAnsi="Arial" w:cs="Arial"/>
                <w:sz w:val="12"/>
                <w:szCs w:val="18"/>
              </w:rPr>
            </w:pPr>
            <w:r w:rsidRPr="00DF4A57">
              <w:rPr>
                <w:rFonts w:ascii="Arial" w:hAnsi="Arial" w:cs="Arial"/>
                <w:sz w:val="12"/>
                <w:szCs w:val="18"/>
              </w:rPr>
              <w:t>W</w:t>
            </w:r>
            <w:r w:rsidRPr="00DF4A57">
              <w:rPr>
                <w:rFonts w:ascii="Arial" w:hAnsi="Arial" w:cs="Arial"/>
                <w:sz w:val="12"/>
                <w:szCs w:val="18"/>
              </w:rPr>
              <w:br/>
              <w:t>6</w:t>
            </w:r>
          </w:p>
        </w:tc>
        <w:tc>
          <w:tcPr>
            <w:tcW w:w="397" w:type="dxa"/>
            <w:shd w:val="clear" w:color="auto" w:fill="00B050"/>
            <w:vAlign w:val="center"/>
          </w:tcPr>
          <w:p w:rsidR="006353FB" w:rsidRPr="00DF4A57" w:rsidRDefault="006353FB" w:rsidP="006353FB">
            <w:pPr>
              <w:spacing w:before="240" w:after="240"/>
              <w:jc w:val="center"/>
              <w:cnfStyle w:val="100000000000"/>
              <w:rPr>
                <w:rFonts w:ascii="Arial" w:hAnsi="Arial" w:cs="Arial"/>
                <w:sz w:val="12"/>
                <w:szCs w:val="18"/>
              </w:rPr>
            </w:pPr>
            <w:r w:rsidRPr="00DF4A57">
              <w:rPr>
                <w:rFonts w:ascii="Arial" w:hAnsi="Arial" w:cs="Arial"/>
                <w:sz w:val="12"/>
                <w:szCs w:val="18"/>
              </w:rPr>
              <w:t>W</w:t>
            </w:r>
            <w:r w:rsidRPr="00DF4A57">
              <w:rPr>
                <w:rFonts w:ascii="Arial" w:hAnsi="Arial" w:cs="Arial"/>
                <w:sz w:val="12"/>
                <w:szCs w:val="18"/>
              </w:rPr>
              <w:br/>
              <w:t>7</w:t>
            </w:r>
          </w:p>
        </w:tc>
        <w:tc>
          <w:tcPr>
            <w:tcW w:w="397" w:type="dxa"/>
            <w:shd w:val="clear" w:color="auto" w:fill="00B050"/>
            <w:vAlign w:val="center"/>
          </w:tcPr>
          <w:p w:rsidR="006353FB" w:rsidRPr="00DF4A57" w:rsidRDefault="006353FB" w:rsidP="006353FB">
            <w:pPr>
              <w:spacing w:before="240" w:after="240"/>
              <w:jc w:val="center"/>
              <w:cnfStyle w:val="100000000000"/>
              <w:rPr>
                <w:rFonts w:ascii="Arial" w:hAnsi="Arial" w:cs="Arial"/>
                <w:sz w:val="12"/>
                <w:szCs w:val="18"/>
              </w:rPr>
            </w:pPr>
            <w:r w:rsidRPr="00DF4A57">
              <w:rPr>
                <w:rFonts w:ascii="Arial" w:hAnsi="Arial" w:cs="Arial"/>
                <w:sz w:val="12"/>
                <w:szCs w:val="18"/>
              </w:rPr>
              <w:t>W</w:t>
            </w:r>
            <w:r w:rsidRPr="00DF4A57">
              <w:rPr>
                <w:rFonts w:ascii="Arial" w:hAnsi="Arial" w:cs="Arial"/>
                <w:sz w:val="12"/>
                <w:szCs w:val="18"/>
              </w:rPr>
              <w:br/>
              <w:t>8</w:t>
            </w:r>
          </w:p>
        </w:tc>
        <w:tc>
          <w:tcPr>
            <w:tcW w:w="397" w:type="dxa"/>
            <w:shd w:val="clear" w:color="auto" w:fill="00B050"/>
            <w:vAlign w:val="center"/>
          </w:tcPr>
          <w:p w:rsidR="006353FB" w:rsidRPr="00DF4A57" w:rsidRDefault="006353FB" w:rsidP="006353FB">
            <w:pPr>
              <w:spacing w:before="240" w:after="240"/>
              <w:jc w:val="center"/>
              <w:cnfStyle w:val="100000000000"/>
              <w:rPr>
                <w:rFonts w:ascii="Arial" w:hAnsi="Arial" w:cs="Arial"/>
                <w:sz w:val="12"/>
                <w:szCs w:val="18"/>
              </w:rPr>
            </w:pPr>
            <w:r w:rsidRPr="00DF4A57">
              <w:rPr>
                <w:rFonts w:ascii="Arial" w:hAnsi="Arial" w:cs="Arial"/>
                <w:sz w:val="12"/>
                <w:szCs w:val="18"/>
              </w:rPr>
              <w:t>W</w:t>
            </w:r>
            <w:r w:rsidRPr="00DF4A57">
              <w:rPr>
                <w:rFonts w:ascii="Arial" w:hAnsi="Arial" w:cs="Arial"/>
                <w:sz w:val="12"/>
                <w:szCs w:val="18"/>
              </w:rPr>
              <w:br/>
              <w:t>9</w:t>
            </w:r>
          </w:p>
        </w:tc>
        <w:tc>
          <w:tcPr>
            <w:tcW w:w="397" w:type="dxa"/>
            <w:shd w:val="clear" w:color="auto" w:fill="00B050"/>
            <w:vAlign w:val="center"/>
          </w:tcPr>
          <w:p w:rsidR="006353FB" w:rsidRPr="00DF4A57" w:rsidRDefault="006353FB" w:rsidP="006353FB">
            <w:pPr>
              <w:spacing w:before="240" w:after="240"/>
              <w:jc w:val="center"/>
              <w:cnfStyle w:val="100000000000"/>
              <w:rPr>
                <w:rFonts w:ascii="Arial" w:hAnsi="Arial" w:cs="Arial"/>
                <w:sz w:val="12"/>
                <w:szCs w:val="18"/>
              </w:rPr>
            </w:pPr>
            <w:r w:rsidRPr="00DF4A57">
              <w:rPr>
                <w:rFonts w:ascii="Arial" w:hAnsi="Arial" w:cs="Arial"/>
                <w:sz w:val="12"/>
                <w:szCs w:val="18"/>
              </w:rPr>
              <w:t>W</w:t>
            </w:r>
            <w:r w:rsidRPr="00DF4A57">
              <w:rPr>
                <w:rFonts w:ascii="Arial" w:hAnsi="Arial" w:cs="Arial"/>
                <w:sz w:val="12"/>
                <w:szCs w:val="18"/>
              </w:rPr>
              <w:br/>
              <w:t>10</w:t>
            </w:r>
          </w:p>
        </w:tc>
        <w:tc>
          <w:tcPr>
            <w:tcW w:w="397" w:type="dxa"/>
            <w:shd w:val="clear" w:color="auto" w:fill="00B050"/>
            <w:vAlign w:val="center"/>
          </w:tcPr>
          <w:p w:rsidR="006353FB" w:rsidRPr="00DF4A57" w:rsidRDefault="006353FB" w:rsidP="006353FB">
            <w:pPr>
              <w:spacing w:before="240" w:after="240"/>
              <w:jc w:val="center"/>
              <w:cnfStyle w:val="100000000000"/>
              <w:rPr>
                <w:rFonts w:ascii="Arial" w:hAnsi="Arial" w:cs="Arial"/>
                <w:sz w:val="12"/>
                <w:szCs w:val="18"/>
              </w:rPr>
            </w:pPr>
            <w:r w:rsidRPr="00DF4A57">
              <w:rPr>
                <w:rFonts w:ascii="Arial" w:hAnsi="Arial" w:cs="Arial"/>
                <w:sz w:val="12"/>
                <w:szCs w:val="18"/>
              </w:rPr>
              <w:t>W</w:t>
            </w:r>
            <w:r w:rsidRPr="00DF4A57">
              <w:rPr>
                <w:rFonts w:ascii="Arial" w:hAnsi="Arial" w:cs="Arial"/>
                <w:sz w:val="12"/>
                <w:szCs w:val="18"/>
              </w:rPr>
              <w:br/>
              <w:t>11</w:t>
            </w:r>
          </w:p>
        </w:tc>
        <w:tc>
          <w:tcPr>
            <w:tcW w:w="397" w:type="dxa"/>
            <w:shd w:val="clear" w:color="auto" w:fill="00B050"/>
            <w:vAlign w:val="center"/>
          </w:tcPr>
          <w:p w:rsidR="006353FB" w:rsidRPr="00DF4A57" w:rsidRDefault="006353FB" w:rsidP="006353FB">
            <w:pPr>
              <w:spacing w:before="240" w:after="240"/>
              <w:jc w:val="center"/>
              <w:cnfStyle w:val="100000000000"/>
              <w:rPr>
                <w:rFonts w:ascii="Arial" w:hAnsi="Arial" w:cs="Arial"/>
                <w:sz w:val="12"/>
                <w:szCs w:val="18"/>
              </w:rPr>
            </w:pPr>
            <w:r w:rsidRPr="00DF4A57">
              <w:rPr>
                <w:rFonts w:ascii="Arial" w:hAnsi="Arial" w:cs="Arial"/>
                <w:sz w:val="12"/>
                <w:szCs w:val="18"/>
              </w:rPr>
              <w:t>W</w:t>
            </w:r>
            <w:r w:rsidRPr="00DF4A57">
              <w:rPr>
                <w:rFonts w:ascii="Arial" w:hAnsi="Arial" w:cs="Arial"/>
                <w:sz w:val="12"/>
                <w:szCs w:val="18"/>
              </w:rPr>
              <w:br/>
              <w:t>12</w:t>
            </w:r>
          </w:p>
        </w:tc>
        <w:tc>
          <w:tcPr>
            <w:tcW w:w="397" w:type="dxa"/>
            <w:shd w:val="clear" w:color="auto" w:fill="00B050"/>
            <w:vAlign w:val="center"/>
          </w:tcPr>
          <w:p w:rsidR="006353FB" w:rsidRPr="00DF4A57" w:rsidRDefault="006353FB" w:rsidP="006353FB">
            <w:pPr>
              <w:spacing w:before="240" w:after="240"/>
              <w:jc w:val="center"/>
              <w:cnfStyle w:val="100000000000"/>
              <w:rPr>
                <w:rFonts w:ascii="Arial" w:hAnsi="Arial" w:cs="Arial"/>
                <w:sz w:val="12"/>
                <w:szCs w:val="18"/>
              </w:rPr>
            </w:pPr>
            <w:r w:rsidRPr="00DF4A57">
              <w:rPr>
                <w:rFonts w:ascii="Arial" w:hAnsi="Arial" w:cs="Arial"/>
                <w:sz w:val="12"/>
                <w:szCs w:val="18"/>
              </w:rPr>
              <w:t>W</w:t>
            </w:r>
            <w:r w:rsidRPr="00DF4A57">
              <w:rPr>
                <w:rFonts w:ascii="Arial" w:hAnsi="Arial" w:cs="Arial"/>
                <w:sz w:val="12"/>
                <w:szCs w:val="18"/>
              </w:rPr>
              <w:br/>
              <w:t>13</w:t>
            </w:r>
          </w:p>
        </w:tc>
        <w:tc>
          <w:tcPr>
            <w:tcW w:w="397" w:type="dxa"/>
            <w:shd w:val="clear" w:color="auto" w:fill="00B050"/>
            <w:vAlign w:val="center"/>
          </w:tcPr>
          <w:p w:rsidR="006353FB" w:rsidRPr="00DF4A57" w:rsidRDefault="006353FB" w:rsidP="006353FB">
            <w:pPr>
              <w:spacing w:before="240" w:after="240"/>
              <w:jc w:val="center"/>
              <w:cnfStyle w:val="100000000000"/>
              <w:rPr>
                <w:rFonts w:ascii="Arial" w:hAnsi="Arial" w:cs="Arial"/>
                <w:sz w:val="12"/>
                <w:szCs w:val="18"/>
              </w:rPr>
            </w:pPr>
            <w:r w:rsidRPr="00DF4A57">
              <w:rPr>
                <w:rFonts w:ascii="Arial" w:hAnsi="Arial" w:cs="Arial"/>
                <w:sz w:val="12"/>
                <w:szCs w:val="18"/>
              </w:rPr>
              <w:t>W</w:t>
            </w:r>
            <w:r w:rsidRPr="00DF4A57">
              <w:rPr>
                <w:rFonts w:ascii="Arial" w:hAnsi="Arial" w:cs="Arial"/>
                <w:sz w:val="12"/>
                <w:szCs w:val="18"/>
              </w:rPr>
              <w:br/>
              <w:t>14</w:t>
            </w:r>
          </w:p>
        </w:tc>
        <w:tc>
          <w:tcPr>
            <w:tcW w:w="397" w:type="dxa"/>
            <w:shd w:val="clear" w:color="auto" w:fill="00B050"/>
            <w:vAlign w:val="center"/>
          </w:tcPr>
          <w:p w:rsidR="006353FB" w:rsidRPr="00DF4A57" w:rsidRDefault="006353FB" w:rsidP="006353FB">
            <w:pPr>
              <w:spacing w:before="240" w:after="240"/>
              <w:jc w:val="center"/>
              <w:cnfStyle w:val="100000000000"/>
              <w:rPr>
                <w:rFonts w:ascii="Arial" w:hAnsi="Arial" w:cs="Arial"/>
                <w:sz w:val="12"/>
                <w:szCs w:val="18"/>
              </w:rPr>
            </w:pPr>
            <w:r w:rsidRPr="00DF4A57">
              <w:rPr>
                <w:rFonts w:ascii="Arial" w:hAnsi="Arial" w:cs="Arial"/>
                <w:sz w:val="12"/>
                <w:szCs w:val="18"/>
              </w:rPr>
              <w:t>W</w:t>
            </w:r>
            <w:r w:rsidRPr="00DF4A57">
              <w:rPr>
                <w:rFonts w:ascii="Arial" w:hAnsi="Arial" w:cs="Arial"/>
                <w:sz w:val="12"/>
                <w:szCs w:val="18"/>
              </w:rPr>
              <w:br/>
              <w:t>15</w:t>
            </w:r>
          </w:p>
        </w:tc>
        <w:tc>
          <w:tcPr>
            <w:tcW w:w="397" w:type="dxa"/>
            <w:shd w:val="clear" w:color="auto" w:fill="00B050"/>
            <w:vAlign w:val="center"/>
          </w:tcPr>
          <w:p w:rsidR="006353FB" w:rsidRPr="00DF4A57" w:rsidRDefault="006353FB" w:rsidP="006353FB">
            <w:pPr>
              <w:spacing w:before="240" w:after="240"/>
              <w:jc w:val="center"/>
              <w:cnfStyle w:val="100000000000"/>
              <w:rPr>
                <w:rFonts w:ascii="Arial" w:hAnsi="Arial" w:cs="Arial"/>
                <w:sz w:val="12"/>
                <w:szCs w:val="18"/>
              </w:rPr>
            </w:pPr>
            <w:r w:rsidRPr="00DF4A57">
              <w:rPr>
                <w:rFonts w:ascii="Arial" w:hAnsi="Arial" w:cs="Arial"/>
                <w:sz w:val="12"/>
                <w:szCs w:val="18"/>
              </w:rPr>
              <w:t>W</w:t>
            </w:r>
            <w:r w:rsidRPr="00DF4A57">
              <w:rPr>
                <w:rFonts w:ascii="Arial" w:hAnsi="Arial" w:cs="Arial"/>
                <w:sz w:val="12"/>
                <w:szCs w:val="18"/>
              </w:rPr>
              <w:br/>
              <w:t>16</w:t>
            </w:r>
          </w:p>
        </w:tc>
        <w:tc>
          <w:tcPr>
            <w:tcW w:w="397" w:type="dxa"/>
            <w:shd w:val="clear" w:color="auto" w:fill="00B050"/>
            <w:vAlign w:val="center"/>
          </w:tcPr>
          <w:p w:rsidR="006353FB" w:rsidRPr="00DF4A57" w:rsidRDefault="006353FB" w:rsidP="006353FB">
            <w:pPr>
              <w:spacing w:before="240" w:after="240"/>
              <w:jc w:val="center"/>
              <w:cnfStyle w:val="100000000000"/>
              <w:rPr>
                <w:rFonts w:ascii="Arial" w:hAnsi="Arial" w:cs="Arial"/>
                <w:sz w:val="12"/>
                <w:szCs w:val="18"/>
              </w:rPr>
            </w:pPr>
            <w:r w:rsidRPr="00DF4A57">
              <w:rPr>
                <w:rFonts w:ascii="Arial" w:hAnsi="Arial" w:cs="Arial"/>
                <w:sz w:val="12"/>
                <w:szCs w:val="18"/>
              </w:rPr>
              <w:t>W</w:t>
            </w:r>
            <w:r w:rsidRPr="00DF4A57">
              <w:rPr>
                <w:rFonts w:ascii="Arial" w:hAnsi="Arial" w:cs="Arial"/>
                <w:sz w:val="12"/>
                <w:szCs w:val="18"/>
              </w:rPr>
              <w:br/>
              <w:t>17</w:t>
            </w:r>
          </w:p>
        </w:tc>
        <w:tc>
          <w:tcPr>
            <w:tcW w:w="397" w:type="dxa"/>
            <w:shd w:val="clear" w:color="auto" w:fill="00B050"/>
            <w:vAlign w:val="center"/>
          </w:tcPr>
          <w:p w:rsidR="006353FB" w:rsidRPr="00DF4A57" w:rsidRDefault="006353FB" w:rsidP="006353FB">
            <w:pPr>
              <w:spacing w:before="240" w:after="240"/>
              <w:jc w:val="center"/>
              <w:cnfStyle w:val="100000000000"/>
              <w:rPr>
                <w:rFonts w:ascii="Arial" w:hAnsi="Arial" w:cs="Arial"/>
                <w:sz w:val="12"/>
                <w:szCs w:val="18"/>
              </w:rPr>
            </w:pPr>
            <w:r w:rsidRPr="00DF4A57">
              <w:rPr>
                <w:rFonts w:ascii="Arial" w:hAnsi="Arial" w:cs="Arial"/>
                <w:sz w:val="12"/>
                <w:szCs w:val="18"/>
              </w:rPr>
              <w:t>W</w:t>
            </w:r>
            <w:r w:rsidRPr="00DF4A57">
              <w:rPr>
                <w:rFonts w:ascii="Arial" w:hAnsi="Arial" w:cs="Arial"/>
                <w:sz w:val="12"/>
                <w:szCs w:val="18"/>
              </w:rPr>
              <w:br/>
              <w:t>18</w:t>
            </w:r>
          </w:p>
        </w:tc>
        <w:tc>
          <w:tcPr>
            <w:tcW w:w="397" w:type="dxa"/>
            <w:shd w:val="clear" w:color="auto" w:fill="00B050"/>
            <w:vAlign w:val="center"/>
          </w:tcPr>
          <w:p w:rsidR="006353FB" w:rsidRPr="00DF4A57" w:rsidRDefault="006353FB" w:rsidP="006353FB">
            <w:pPr>
              <w:spacing w:before="240" w:after="240"/>
              <w:jc w:val="center"/>
              <w:cnfStyle w:val="100000000000"/>
              <w:rPr>
                <w:rFonts w:ascii="Arial" w:hAnsi="Arial" w:cs="Arial"/>
                <w:sz w:val="12"/>
                <w:szCs w:val="18"/>
              </w:rPr>
            </w:pPr>
            <w:r w:rsidRPr="00DF4A57">
              <w:rPr>
                <w:rFonts w:ascii="Arial" w:hAnsi="Arial" w:cs="Arial"/>
                <w:sz w:val="12"/>
                <w:szCs w:val="18"/>
              </w:rPr>
              <w:t>W</w:t>
            </w:r>
            <w:r w:rsidRPr="00DF4A57">
              <w:rPr>
                <w:rFonts w:ascii="Arial" w:hAnsi="Arial" w:cs="Arial"/>
                <w:sz w:val="12"/>
                <w:szCs w:val="18"/>
              </w:rPr>
              <w:br/>
              <w:t>19</w:t>
            </w:r>
          </w:p>
        </w:tc>
        <w:tc>
          <w:tcPr>
            <w:tcW w:w="397" w:type="dxa"/>
            <w:shd w:val="clear" w:color="auto" w:fill="00B050"/>
            <w:vAlign w:val="center"/>
          </w:tcPr>
          <w:p w:rsidR="006353FB" w:rsidRPr="00DF4A57" w:rsidRDefault="006353FB" w:rsidP="006353FB">
            <w:pPr>
              <w:spacing w:before="240" w:after="240"/>
              <w:jc w:val="center"/>
              <w:cnfStyle w:val="100000000000"/>
              <w:rPr>
                <w:rFonts w:ascii="Arial" w:hAnsi="Arial" w:cs="Arial"/>
                <w:sz w:val="12"/>
                <w:szCs w:val="18"/>
              </w:rPr>
            </w:pPr>
            <w:r w:rsidRPr="00DF4A57">
              <w:rPr>
                <w:rFonts w:ascii="Arial" w:hAnsi="Arial" w:cs="Arial"/>
                <w:sz w:val="12"/>
                <w:szCs w:val="18"/>
              </w:rPr>
              <w:t>W</w:t>
            </w:r>
            <w:r w:rsidRPr="00DF4A57">
              <w:rPr>
                <w:rFonts w:ascii="Arial" w:hAnsi="Arial" w:cs="Arial"/>
                <w:sz w:val="12"/>
                <w:szCs w:val="18"/>
              </w:rPr>
              <w:br/>
              <w:t>20</w:t>
            </w:r>
          </w:p>
        </w:tc>
        <w:tc>
          <w:tcPr>
            <w:tcW w:w="397" w:type="dxa"/>
            <w:shd w:val="clear" w:color="auto" w:fill="00B050"/>
            <w:vAlign w:val="center"/>
          </w:tcPr>
          <w:p w:rsidR="006353FB" w:rsidRPr="00DF4A57" w:rsidRDefault="006353FB" w:rsidP="006353FB">
            <w:pPr>
              <w:spacing w:before="240" w:after="240"/>
              <w:jc w:val="center"/>
              <w:cnfStyle w:val="100000000000"/>
              <w:rPr>
                <w:rFonts w:ascii="Arial" w:hAnsi="Arial" w:cs="Arial"/>
                <w:sz w:val="12"/>
                <w:szCs w:val="18"/>
              </w:rPr>
            </w:pPr>
            <w:r w:rsidRPr="00DF4A57">
              <w:rPr>
                <w:rFonts w:ascii="Arial" w:hAnsi="Arial" w:cs="Arial"/>
                <w:sz w:val="12"/>
                <w:szCs w:val="18"/>
              </w:rPr>
              <w:t>W</w:t>
            </w:r>
            <w:r w:rsidRPr="00DF4A57">
              <w:rPr>
                <w:rFonts w:ascii="Arial" w:hAnsi="Arial" w:cs="Arial"/>
                <w:sz w:val="12"/>
                <w:szCs w:val="18"/>
              </w:rPr>
              <w:br/>
              <w:t>21</w:t>
            </w:r>
          </w:p>
        </w:tc>
        <w:tc>
          <w:tcPr>
            <w:tcW w:w="397" w:type="dxa"/>
            <w:shd w:val="clear" w:color="auto" w:fill="00B050"/>
            <w:vAlign w:val="center"/>
          </w:tcPr>
          <w:p w:rsidR="006353FB" w:rsidRPr="00DF4A57" w:rsidRDefault="006353FB" w:rsidP="006353FB">
            <w:pPr>
              <w:spacing w:before="240" w:after="240"/>
              <w:jc w:val="center"/>
              <w:cnfStyle w:val="100000000000"/>
              <w:rPr>
                <w:rFonts w:ascii="Arial" w:hAnsi="Arial" w:cs="Arial"/>
                <w:sz w:val="12"/>
                <w:szCs w:val="18"/>
              </w:rPr>
            </w:pPr>
            <w:r w:rsidRPr="00DF4A57">
              <w:rPr>
                <w:rFonts w:ascii="Arial" w:hAnsi="Arial" w:cs="Arial"/>
                <w:sz w:val="12"/>
                <w:szCs w:val="18"/>
              </w:rPr>
              <w:t>W</w:t>
            </w:r>
            <w:r w:rsidRPr="00DF4A57">
              <w:rPr>
                <w:rFonts w:ascii="Arial" w:hAnsi="Arial" w:cs="Arial"/>
                <w:sz w:val="12"/>
                <w:szCs w:val="18"/>
              </w:rPr>
              <w:br/>
              <w:t>22</w:t>
            </w:r>
          </w:p>
        </w:tc>
        <w:tc>
          <w:tcPr>
            <w:tcW w:w="397" w:type="dxa"/>
            <w:shd w:val="clear" w:color="auto" w:fill="00B050"/>
            <w:vAlign w:val="center"/>
          </w:tcPr>
          <w:p w:rsidR="006353FB" w:rsidRPr="00DF4A57" w:rsidRDefault="006353FB" w:rsidP="006353FB">
            <w:pPr>
              <w:spacing w:before="240" w:after="240"/>
              <w:jc w:val="center"/>
              <w:cnfStyle w:val="100000000000"/>
              <w:rPr>
                <w:rFonts w:ascii="Arial" w:hAnsi="Arial" w:cs="Arial"/>
                <w:sz w:val="12"/>
                <w:szCs w:val="18"/>
              </w:rPr>
            </w:pPr>
            <w:r w:rsidRPr="00DF4A57">
              <w:rPr>
                <w:rFonts w:ascii="Arial" w:hAnsi="Arial" w:cs="Arial"/>
                <w:sz w:val="12"/>
                <w:szCs w:val="18"/>
              </w:rPr>
              <w:t>W</w:t>
            </w:r>
            <w:r w:rsidRPr="00DF4A57">
              <w:rPr>
                <w:rFonts w:ascii="Arial" w:hAnsi="Arial" w:cs="Arial"/>
                <w:sz w:val="12"/>
                <w:szCs w:val="18"/>
              </w:rPr>
              <w:br/>
              <w:t>23</w:t>
            </w:r>
          </w:p>
        </w:tc>
        <w:tc>
          <w:tcPr>
            <w:tcW w:w="397" w:type="dxa"/>
            <w:shd w:val="clear" w:color="auto" w:fill="00B050"/>
            <w:vAlign w:val="center"/>
          </w:tcPr>
          <w:p w:rsidR="006353FB" w:rsidRPr="00DF4A57" w:rsidRDefault="006353FB" w:rsidP="006353FB">
            <w:pPr>
              <w:spacing w:before="240" w:after="240"/>
              <w:jc w:val="center"/>
              <w:cnfStyle w:val="100000000000"/>
              <w:rPr>
                <w:rFonts w:ascii="Arial" w:hAnsi="Arial" w:cs="Arial"/>
                <w:sz w:val="12"/>
                <w:szCs w:val="18"/>
              </w:rPr>
            </w:pPr>
            <w:r w:rsidRPr="00DF4A57">
              <w:rPr>
                <w:rFonts w:ascii="Arial" w:hAnsi="Arial" w:cs="Arial"/>
                <w:sz w:val="12"/>
                <w:szCs w:val="18"/>
              </w:rPr>
              <w:t>W</w:t>
            </w:r>
            <w:r w:rsidRPr="00DF4A57">
              <w:rPr>
                <w:rFonts w:ascii="Arial" w:hAnsi="Arial" w:cs="Arial"/>
                <w:sz w:val="12"/>
                <w:szCs w:val="18"/>
              </w:rPr>
              <w:br/>
              <w:t>24</w:t>
            </w:r>
          </w:p>
        </w:tc>
        <w:tc>
          <w:tcPr>
            <w:tcW w:w="397" w:type="dxa"/>
            <w:shd w:val="clear" w:color="auto" w:fill="00B050"/>
            <w:vAlign w:val="center"/>
          </w:tcPr>
          <w:p w:rsidR="006353FB" w:rsidRPr="00DF4A57" w:rsidRDefault="006353FB" w:rsidP="006353FB">
            <w:pPr>
              <w:jc w:val="center"/>
              <w:cnfStyle w:val="100000000000"/>
              <w:rPr>
                <w:rFonts w:ascii="Arial" w:hAnsi="Arial" w:cs="Arial"/>
                <w:sz w:val="12"/>
              </w:rPr>
            </w:pPr>
            <w:r w:rsidRPr="00DF4A57">
              <w:rPr>
                <w:rFonts w:ascii="Arial" w:hAnsi="Arial" w:cs="Arial"/>
                <w:sz w:val="12"/>
                <w:szCs w:val="18"/>
              </w:rPr>
              <w:t>W</w:t>
            </w:r>
            <w:r w:rsidRPr="00DF4A57">
              <w:rPr>
                <w:rFonts w:ascii="Arial" w:hAnsi="Arial" w:cs="Arial"/>
                <w:sz w:val="12"/>
                <w:szCs w:val="18"/>
              </w:rPr>
              <w:br/>
              <w:t>25</w:t>
            </w:r>
          </w:p>
        </w:tc>
        <w:tc>
          <w:tcPr>
            <w:tcW w:w="397" w:type="dxa"/>
            <w:shd w:val="clear" w:color="auto" w:fill="00B050"/>
            <w:vAlign w:val="center"/>
          </w:tcPr>
          <w:p w:rsidR="006353FB" w:rsidRPr="00DF4A57" w:rsidRDefault="006353FB" w:rsidP="006353FB">
            <w:pPr>
              <w:jc w:val="center"/>
              <w:cnfStyle w:val="100000000000"/>
              <w:rPr>
                <w:rFonts w:ascii="Arial" w:hAnsi="Arial" w:cs="Arial"/>
                <w:sz w:val="12"/>
              </w:rPr>
            </w:pPr>
            <w:r w:rsidRPr="00DF4A57">
              <w:rPr>
                <w:rFonts w:ascii="Arial" w:hAnsi="Arial" w:cs="Arial"/>
                <w:sz w:val="12"/>
                <w:szCs w:val="18"/>
              </w:rPr>
              <w:t>W</w:t>
            </w:r>
            <w:r w:rsidRPr="00DF4A57">
              <w:rPr>
                <w:rFonts w:ascii="Arial" w:hAnsi="Arial" w:cs="Arial"/>
                <w:sz w:val="12"/>
                <w:szCs w:val="18"/>
              </w:rPr>
              <w:br/>
              <w:t>26</w:t>
            </w:r>
          </w:p>
        </w:tc>
        <w:tc>
          <w:tcPr>
            <w:tcW w:w="397" w:type="dxa"/>
            <w:shd w:val="clear" w:color="auto" w:fill="00B050"/>
            <w:vAlign w:val="center"/>
          </w:tcPr>
          <w:p w:rsidR="006353FB" w:rsidRPr="00DF4A57" w:rsidRDefault="006353FB" w:rsidP="006353FB">
            <w:pPr>
              <w:jc w:val="center"/>
              <w:cnfStyle w:val="100000000000"/>
              <w:rPr>
                <w:rFonts w:ascii="Arial" w:hAnsi="Arial" w:cs="Arial"/>
                <w:sz w:val="12"/>
              </w:rPr>
            </w:pPr>
            <w:r w:rsidRPr="00DF4A57">
              <w:rPr>
                <w:rFonts w:ascii="Arial" w:hAnsi="Arial" w:cs="Arial"/>
                <w:sz w:val="12"/>
                <w:szCs w:val="18"/>
              </w:rPr>
              <w:t>W</w:t>
            </w:r>
            <w:r w:rsidRPr="00DF4A57">
              <w:rPr>
                <w:rFonts w:ascii="Arial" w:hAnsi="Arial" w:cs="Arial"/>
                <w:sz w:val="12"/>
                <w:szCs w:val="18"/>
              </w:rPr>
              <w:br/>
              <w:t>27</w:t>
            </w:r>
          </w:p>
        </w:tc>
        <w:tc>
          <w:tcPr>
            <w:tcW w:w="397" w:type="dxa"/>
            <w:shd w:val="clear" w:color="auto" w:fill="00B050"/>
            <w:vAlign w:val="center"/>
          </w:tcPr>
          <w:p w:rsidR="006353FB" w:rsidRPr="00DF4A57" w:rsidRDefault="006353FB" w:rsidP="006353FB">
            <w:pPr>
              <w:jc w:val="center"/>
              <w:cnfStyle w:val="100000000000"/>
              <w:rPr>
                <w:rFonts w:ascii="Arial" w:hAnsi="Arial" w:cs="Arial"/>
                <w:sz w:val="12"/>
              </w:rPr>
            </w:pPr>
            <w:r w:rsidRPr="00DF4A57">
              <w:rPr>
                <w:rFonts w:ascii="Arial" w:hAnsi="Arial" w:cs="Arial"/>
                <w:sz w:val="12"/>
                <w:szCs w:val="18"/>
              </w:rPr>
              <w:t>W</w:t>
            </w:r>
            <w:r w:rsidRPr="00DF4A57">
              <w:rPr>
                <w:rFonts w:ascii="Arial" w:hAnsi="Arial" w:cs="Arial"/>
                <w:sz w:val="12"/>
                <w:szCs w:val="18"/>
              </w:rPr>
              <w:br/>
              <w:t>28</w:t>
            </w:r>
          </w:p>
        </w:tc>
        <w:tc>
          <w:tcPr>
            <w:tcW w:w="397" w:type="dxa"/>
            <w:shd w:val="clear" w:color="auto" w:fill="00B050"/>
            <w:vAlign w:val="center"/>
          </w:tcPr>
          <w:p w:rsidR="006353FB" w:rsidRPr="00DF4A57" w:rsidRDefault="006353FB" w:rsidP="006353FB">
            <w:pPr>
              <w:jc w:val="center"/>
              <w:cnfStyle w:val="100000000000"/>
              <w:rPr>
                <w:rFonts w:ascii="Arial" w:hAnsi="Arial" w:cs="Arial"/>
                <w:sz w:val="12"/>
              </w:rPr>
            </w:pPr>
            <w:r w:rsidRPr="00DF4A57">
              <w:rPr>
                <w:rFonts w:ascii="Arial" w:hAnsi="Arial" w:cs="Arial"/>
                <w:sz w:val="12"/>
                <w:szCs w:val="18"/>
              </w:rPr>
              <w:t>W</w:t>
            </w:r>
            <w:r w:rsidRPr="00DF4A57">
              <w:rPr>
                <w:rFonts w:ascii="Arial" w:hAnsi="Arial" w:cs="Arial"/>
                <w:sz w:val="12"/>
                <w:szCs w:val="18"/>
              </w:rPr>
              <w:br/>
              <w:t>29</w:t>
            </w:r>
          </w:p>
        </w:tc>
        <w:tc>
          <w:tcPr>
            <w:tcW w:w="397" w:type="dxa"/>
            <w:shd w:val="clear" w:color="auto" w:fill="00B050"/>
            <w:vAlign w:val="center"/>
          </w:tcPr>
          <w:p w:rsidR="006353FB" w:rsidRPr="00DF4A57" w:rsidRDefault="006353FB" w:rsidP="006353FB">
            <w:pPr>
              <w:jc w:val="center"/>
              <w:cnfStyle w:val="100000000000"/>
              <w:rPr>
                <w:rFonts w:ascii="Arial" w:hAnsi="Arial" w:cs="Arial"/>
                <w:sz w:val="12"/>
              </w:rPr>
            </w:pPr>
            <w:r w:rsidRPr="00DF4A57">
              <w:rPr>
                <w:rFonts w:ascii="Arial" w:hAnsi="Arial" w:cs="Arial"/>
                <w:sz w:val="12"/>
                <w:szCs w:val="18"/>
              </w:rPr>
              <w:t>W</w:t>
            </w:r>
            <w:r w:rsidRPr="00DF4A57">
              <w:rPr>
                <w:rFonts w:ascii="Arial" w:hAnsi="Arial" w:cs="Arial"/>
                <w:sz w:val="12"/>
                <w:szCs w:val="18"/>
              </w:rPr>
              <w:br/>
              <w:t>30</w:t>
            </w:r>
          </w:p>
        </w:tc>
        <w:tc>
          <w:tcPr>
            <w:tcW w:w="397" w:type="dxa"/>
            <w:shd w:val="clear" w:color="auto" w:fill="00B050"/>
            <w:vAlign w:val="center"/>
          </w:tcPr>
          <w:p w:rsidR="006353FB" w:rsidRPr="00DF4A57" w:rsidRDefault="006353FB" w:rsidP="006353FB">
            <w:pPr>
              <w:jc w:val="center"/>
              <w:cnfStyle w:val="100000000000"/>
              <w:rPr>
                <w:rFonts w:ascii="Arial" w:hAnsi="Arial" w:cs="Arial"/>
                <w:sz w:val="12"/>
              </w:rPr>
            </w:pPr>
            <w:r w:rsidRPr="00DF4A57">
              <w:rPr>
                <w:rFonts w:ascii="Arial" w:hAnsi="Arial" w:cs="Arial"/>
                <w:sz w:val="12"/>
                <w:szCs w:val="18"/>
              </w:rPr>
              <w:t>W</w:t>
            </w:r>
            <w:r w:rsidRPr="00DF4A57">
              <w:rPr>
                <w:rFonts w:ascii="Arial" w:hAnsi="Arial" w:cs="Arial"/>
                <w:sz w:val="12"/>
                <w:szCs w:val="18"/>
              </w:rPr>
              <w:br/>
              <w:t>31</w:t>
            </w:r>
          </w:p>
        </w:tc>
        <w:tc>
          <w:tcPr>
            <w:tcW w:w="397" w:type="dxa"/>
            <w:shd w:val="clear" w:color="auto" w:fill="00B050"/>
            <w:vAlign w:val="center"/>
          </w:tcPr>
          <w:p w:rsidR="006353FB" w:rsidRPr="00DF4A57" w:rsidRDefault="006353FB" w:rsidP="006353FB">
            <w:pPr>
              <w:jc w:val="center"/>
              <w:cnfStyle w:val="100000000000"/>
              <w:rPr>
                <w:rFonts w:ascii="Arial" w:hAnsi="Arial" w:cs="Arial"/>
                <w:sz w:val="12"/>
              </w:rPr>
            </w:pPr>
            <w:r w:rsidRPr="00DF4A57">
              <w:rPr>
                <w:rFonts w:ascii="Arial" w:hAnsi="Arial" w:cs="Arial"/>
                <w:sz w:val="12"/>
                <w:szCs w:val="18"/>
              </w:rPr>
              <w:t>W</w:t>
            </w:r>
            <w:r w:rsidRPr="00DF4A57">
              <w:rPr>
                <w:rFonts w:ascii="Arial" w:hAnsi="Arial" w:cs="Arial"/>
                <w:sz w:val="12"/>
                <w:szCs w:val="18"/>
              </w:rPr>
              <w:br/>
              <w:t>32</w:t>
            </w:r>
          </w:p>
        </w:tc>
        <w:tc>
          <w:tcPr>
            <w:tcW w:w="397" w:type="dxa"/>
            <w:shd w:val="clear" w:color="auto" w:fill="00B050"/>
            <w:vAlign w:val="center"/>
          </w:tcPr>
          <w:p w:rsidR="006353FB" w:rsidRPr="00DF4A57" w:rsidRDefault="006353FB" w:rsidP="006353FB">
            <w:pPr>
              <w:jc w:val="center"/>
              <w:cnfStyle w:val="100000000000"/>
              <w:rPr>
                <w:rFonts w:ascii="Arial" w:hAnsi="Arial" w:cs="Arial"/>
                <w:sz w:val="12"/>
              </w:rPr>
            </w:pPr>
            <w:r w:rsidRPr="00DF4A57">
              <w:rPr>
                <w:rFonts w:ascii="Arial" w:hAnsi="Arial" w:cs="Arial"/>
                <w:sz w:val="12"/>
                <w:szCs w:val="18"/>
              </w:rPr>
              <w:t>W</w:t>
            </w:r>
            <w:r w:rsidRPr="00DF4A57">
              <w:rPr>
                <w:rFonts w:ascii="Arial" w:hAnsi="Arial" w:cs="Arial"/>
                <w:sz w:val="12"/>
                <w:szCs w:val="18"/>
              </w:rPr>
              <w:br/>
              <w:t>33</w:t>
            </w:r>
          </w:p>
        </w:tc>
        <w:tc>
          <w:tcPr>
            <w:tcW w:w="397" w:type="dxa"/>
            <w:shd w:val="clear" w:color="auto" w:fill="00B050"/>
            <w:vAlign w:val="center"/>
          </w:tcPr>
          <w:p w:rsidR="006353FB" w:rsidRPr="00DF4A57" w:rsidRDefault="006353FB" w:rsidP="006353FB">
            <w:pPr>
              <w:jc w:val="center"/>
              <w:cnfStyle w:val="100000000000"/>
              <w:rPr>
                <w:rFonts w:ascii="Arial" w:hAnsi="Arial" w:cs="Arial"/>
                <w:sz w:val="12"/>
              </w:rPr>
            </w:pPr>
            <w:r w:rsidRPr="00DF4A57">
              <w:rPr>
                <w:rFonts w:ascii="Arial" w:hAnsi="Arial" w:cs="Arial"/>
                <w:sz w:val="12"/>
                <w:szCs w:val="18"/>
              </w:rPr>
              <w:t>W</w:t>
            </w:r>
            <w:r w:rsidRPr="00DF4A57">
              <w:rPr>
                <w:rFonts w:ascii="Arial" w:hAnsi="Arial" w:cs="Arial"/>
                <w:sz w:val="12"/>
                <w:szCs w:val="18"/>
              </w:rPr>
              <w:br/>
              <w:t>34</w:t>
            </w:r>
          </w:p>
        </w:tc>
      </w:tr>
      <w:tr w:rsidR="00C7240C" w:rsidTr="00FA12E6">
        <w:trPr>
          <w:cnfStyle w:val="000000100000"/>
          <w:trHeight w:val="20"/>
          <w:jc w:val="center"/>
        </w:trPr>
        <w:tc>
          <w:tcPr>
            <w:cnfStyle w:val="001000000000"/>
            <w:tcW w:w="1526" w:type="dxa"/>
            <w:shd w:val="clear" w:color="auto" w:fill="00B050"/>
            <w:vAlign w:val="center"/>
          </w:tcPr>
          <w:p w:rsidR="00F114CA" w:rsidRPr="00DF4A57" w:rsidRDefault="00F114CA" w:rsidP="00B62CA4">
            <w:pPr>
              <w:rPr>
                <w:rFonts w:ascii="Arial" w:hAnsi="Arial" w:cs="Arial"/>
                <w:sz w:val="12"/>
                <w:szCs w:val="19"/>
              </w:rPr>
            </w:pPr>
            <w:r w:rsidRPr="00DF4A57">
              <w:rPr>
                <w:rFonts w:ascii="Arial" w:hAnsi="Arial" w:cs="Arial"/>
                <w:sz w:val="12"/>
                <w:szCs w:val="19"/>
              </w:rPr>
              <w:t>sołectwo Brzeziny</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0,71</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1,45</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-1,73</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-1,06</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-1,24</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-0,24</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-0,53</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0,23</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-0,95</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-1,08</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-1,06</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-0,17</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-0,37</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1,18</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-1,21</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-0,85</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-1,14</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-0,78</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-1,01</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-0,39</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2,36</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1,47</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-0,18</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1,26</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1,37</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-0,33</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-0,28</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0,45</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-0,05</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-0,23</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1,04</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-0,01</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-0,28</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-0,37</w:t>
            </w:r>
          </w:p>
        </w:tc>
      </w:tr>
      <w:tr w:rsidR="00C7240C" w:rsidTr="00FA12E6">
        <w:trPr>
          <w:trHeight w:val="20"/>
          <w:jc w:val="center"/>
        </w:trPr>
        <w:tc>
          <w:tcPr>
            <w:cnfStyle w:val="001000000000"/>
            <w:tcW w:w="1526" w:type="dxa"/>
            <w:shd w:val="clear" w:color="auto" w:fill="00B050"/>
            <w:vAlign w:val="center"/>
          </w:tcPr>
          <w:p w:rsidR="00F114CA" w:rsidRPr="00DF4A57" w:rsidRDefault="00F114CA" w:rsidP="00B62CA4">
            <w:pPr>
              <w:rPr>
                <w:rFonts w:ascii="Arial" w:hAnsi="Arial" w:cs="Arial"/>
                <w:sz w:val="12"/>
                <w:szCs w:val="19"/>
              </w:rPr>
            </w:pPr>
            <w:r w:rsidRPr="00DF4A57">
              <w:rPr>
                <w:rFonts w:ascii="Arial" w:hAnsi="Arial" w:cs="Arial"/>
                <w:sz w:val="12"/>
                <w:szCs w:val="19"/>
              </w:rPr>
              <w:t>sołectwo Brzozowy Kąt</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0,39</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0,93</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-0,58</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-0,99</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-0,70</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3,20</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-0,17</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1,32</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0,10</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1,67</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-0,78</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-0,19</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-0,46</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0,70</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-0,68</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1,22</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1,00</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0,19</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0,24</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-0,41</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-0,02</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-0,54</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-0,11</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0,01</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-1,28</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0,39</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-0,24</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-0,77</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-0,66</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1,30</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-0,93</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-1,09</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-0,28</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-0,37</w:t>
            </w:r>
          </w:p>
        </w:tc>
      </w:tr>
      <w:tr w:rsidR="00C7240C" w:rsidTr="00FA12E6">
        <w:trPr>
          <w:cnfStyle w:val="000000100000"/>
          <w:trHeight w:val="20"/>
          <w:jc w:val="center"/>
        </w:trPr>
        <w:tc>
          <w:tcPr>
            <w:cnfStyle w:val="001000000000"/>
            <w:tcW w:w="1526" w:type="dxa"/>
            <w:shd w:val="clear" w:color="auto" w:fill="00B050"/>
            <w:vAlign w:val="center"/>
          </w:tcPr>
          <w:p w:rsidR="00F114CA" w:rsidRPr="00DF4A57" w:rsidRDefault="00F114CA" w:rsidP="00B62CA4">
            <w:pPr>
              <w:rPr>
                <w:rFonts w:ascii="Arial" w:hAnsi="Arial" w:cs="Arial"/>
                <w:sz w:val="12"/>
                <w:szCs w:val="19"/>
              </w:rPr>
            </w:pPr>
            <w:r w:rsidRPr="00DF4A57">
              <w:rPr>
                <w:rFonts w:ascii="Arial" w:hAnsi="Arial" w:cs="Arial"/>
                <w:sz w:val="12"/>
                <w:szCs w:val="19"/>
              </w:rPr>
              <w:t>sołectwo Derewiczna</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1,15</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0,25</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0,17</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-0,39</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-0,63</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-0,51</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-0,53</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-0,86</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-0,53</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-0,81</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-0,27</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1,43</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-0,90</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-0,66</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-0,61</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-0,64</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2,11</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0,48</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2,33</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-0,39</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0,85</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-0,10</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2,53</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0,17</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-0,04</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-0,33</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-0,28</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-1,06</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0,44</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-0,14</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-0,93</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0,80</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-0,28</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-0,37</w:t>
            </w:r>
          </w:p>
        </w:tc>
      </w:tr>
      <w:tr w:rsidR="00C7240C" w:rsidTr="00FA12E6">
        <w:trPr>
          <w:trHeight w:val="20"/>
          <w:jc w:val="center"/>
        </w:trPr>
        <w:tc>
          <w:tcPr>
            <w:cnfStyle w:val="001000000000"/>
            <w:tcW w:w="1526" w:type="dxa"/>
            <w:shd w:val="clear" w:color="auto" w:fill="00B050"/>
            <w:vAlign w:val="center"/>
          </w:tcPr>
          <w:p w:rsidR="00F114CA" w:rsidRPr="00DF4A57" w:rsidRDefault="00F114CA" w:rsidP="00B62CA4">
            <w:pPr>
              <w:rPr>
                <w:rFonts w:ascii="Arial" w:hAnsi="Arial" w:cs="Arial"/>
                <w:sz w:val="12"/>
                <w:szCs w:val="19"/>
              </w:rPr>
            </w:pPr>
            <w:r w:rsidRPr="00DF4A57">
              <w:rPr>
                <w:rFonts w:ascii="Arial" w:hAnsi="Arial" w:cs="Arial"/>
                <w:sz w:val="12"/>
                <w:szCs w:val="19"/>
              </w:rPr>
              <w:t>sołectwo Kolembrody</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0,95</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-0,33</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-0,32</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-0,44</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-0,67</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-0,79</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-0,53</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-0,86</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0,27</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1,50</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0,12</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-0,92</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-0,75</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-0,67</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-0,31</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-1,28</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0,09</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-0,27</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-0,05</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-0,92</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0,32</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-0,41</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0,05</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0,31</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-0,26</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3,26</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3,33</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1,94</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2,11</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-0,21</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1,04</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-0,39</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-0,28</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0,95</w:t>
            </w:r>
          </w:p>
        </w:tc>
      </w:tr>
      <w:tr w:rsidR="00C7240C" w:rsidTr="00FA12E6">
        <w:trPr>
          <w:cnfStyle w:val="000000100000"/>
          <w:trHeight w:val="20"/>
          <w:jc w:val="center"/>
        </w:trPr>
        <w:tc>
          <w:tcPr>
            <w:cnfStyle w:val="001000000000"/>
            <w:tcW w:w="1526" w:type="dxa"/>
            <w:shd w:val="clear" w:color="auto" w:fill="00B050"/>
            <w:vAlign w:val="center"/>
          </w:tcPr>
          <w:p w:rsidR="00F114CA" w:rsidRPr="00DF4A57" w:rsidRDefault="00F114CA" w:rsidP="00B62CA4">
            <w:pPr>
              <w:rPr>
                <w:rFonts w:ascii="Arial" w:hAnsi="Arial" w:cs="Arial"/>
                <w:sz w:val="12"/>
                <w:szCs w:val="19"/>
              </w:rPr>
            </w:pPr>
            <w:r w:rsidRPr="00DF4A57">
              <w:rPr>
                <w:rFonts w:ascii="Arial" w:hAnsi="Arial" w:cs="Arial"/>
                <w:sz w:val="12"/>
                <w:szCs w:val="19"/>
              </w:rPr>
              <w:t>sołectwo Komarówka Podlaska</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0,54</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0,86</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0,19</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0,09</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-0,88</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-0,14</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-0,50</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1,32</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-0,44</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-0,52</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-0,47</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1,75</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-1,34</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-1,03</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-0,76</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0,07</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-0,43</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0,11</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0,18</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2,75</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0,24</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-0,58</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0,35</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0,25</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-0,34</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-0,33</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-0,28</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-0,36</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-0,62</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-2,12</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-0,69</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0,48</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3,33</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3,10</w:t>
            </w:r>
          </w:p>
        </w:tc>
      </w:tr>
      <w:tr w:rsidR="00C7240C" w:rsidTr="00FA12E6">
        <w:trPr>
          <w:trHeight w:val="20"/>
          <w:jc w:val="center"/>
        </w:trPr>
        <w:tc>
          <w:tcPr>
            <w:cnfStyle w:val="001000000000"/>
            <w:tcW w:w="1526" w:type="dxa"/>
            <w:shd w:val="clear" w:color="auto" w:fill="00B050"/>
            <w:vAlign w:val="center"/>
          </w:tcPr>
          <w:p w:rsidR="00F114CA" w:rsidRPr="00DF4A57" w:rsidRDefault="00F114CA" w:rsidP="00B62CA4">
            <w:pPr>
              <w:rPr>
                <w:rFonts w:ascii="Arial" w:hAnsi="Arial" w:cs="Arial"/>
                <w:sz w:val="12"/>
                <w:szCs w:val="19"/>
              </w:rPr>
            </w:pPr>
            <w:r w:rsidRPr="00DF4A57">
              <w:rPr>
                <w:rFonts w:ascii="Arial" w:hAnsi="Arial" w:cs="Arial"/>
                <w:sz w:val="12"/>
                <w:szCs w:val="19"/>
              </w:rPr>
              <w:t>sołectwo Przegaliny Duże</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0,09</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-0,44</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0,03</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-0,43</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-0,08</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-0,26</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0,76</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-0,38</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1,43</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1,68</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-0,42</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-0,18</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0,56</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-0,24</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-0,11</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1,03</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-0,81</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-0,57</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0,71</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0,66</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-0,90</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-1,20</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0,02</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-0,16</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0,70</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-0,33</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-0,28</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0,45</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-0,05</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0,74</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1,04</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0,58</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-0,28</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-0,37</w:t>
            </w:r>
          </w:p>
        </w:tc>
      </w:tr>
      <w:tr w:rsidR="00C7240C" w:rsidTr="00FA12E6">
        <w:trPr>
          <w:cnfStyle w:val="000000100000"/>
          <w:trHeight w:val="20"/>
          <w:jc w:val="center"/>
        </w:trPr>
        <w:tc>
          <w:tcPr>
            <w:cnfStyle w:val="001000000000"/>
            <w:tcW w:w="1526" w:type="dxa"/>
            <w:shd w:val="clear" w:color="auto" w:fill="00B050"/>
            <w:vAlign w:val="center"/>
          </w:tcPr>
          <w:p w:rsidR="00F114CA" w:rsidRPr="00DF4A57" w:rsidRDefault="00F114CA" w:rsidP="00B62CA4">
            <w:pPr>
              <w:rPr>
                <w:rFonts w:ascii="Arial" w:hAnsi="Arial" w:cs="Arial"/>
                <w:sz w:val="12"/>
                <w:szCs w:val="19"/>
              </w:rPr>
            </w:pPr>
            <w:r w:rsidRPr="00DF4A57">
              <w:rPr>
                <w:rFonts w:ascii="Arial" w:hAnsi="Arial" w:cs="Arial"/>
                <w:sz w:val="12"/>
                <w:szCs w:val="19"/>
              </w:rPr>
              <w:t>sołectwo Przegaliny Małe</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-1,90</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0,98</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-0,45</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0,23</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1,10</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0,00</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-0,53</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-0,86</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-0,95</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-0,03</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-0,19</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-0,19</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-0,01</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-0,66</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0,72</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0,59</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0,00</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-0,38</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-1,01</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-0,39</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-0,90</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-1,20</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1,22</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2,43</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-1,34</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-0,33</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-0,28</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0,45</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-0,05</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0,38</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1,04</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1,10</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-0,28</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-0,37</w:t>
            </w:r>
          </w:p>
        </w:tc>
      </w:tr>
      <w:tr w:rsidR="00C7240C" w:rsidTr="00FA12E6">
        <w:trPr>
          <w:trHeight w:val="20"/>
          <w:jc w:val="center"/>
        </w:trPr>
        <w:tc>
          <w:tcPr>
            <w:cnfStyle w:val="001000000000"/>
            <w:tcW w:w="1526" w:type="dxa"/>
            <w:shd w:val="clear" w:color="auto" w:fill="00B050"/>
            <w:vAlign w:val="center"/>
          </w:tcPr>
          <w:p w:rsidR="00F114CA" w:rsidRPr="00DF4A57" w:rsidRDefault="00F114CA" w:rsidP="00B62CA4">
            <w:pPr>
              <w:rPr>
                <w:rFonts w:ascii="Arial" w:hAnsi="Arial" w:cs="Arial"/>
                <w:sz w:val="12"/>
                <w:szCs w:val="19"/>
              </w:rPr>
            </w:pPr>
            <w:r w:rsidRPr="00DF4A57">
              <w:rPr>
                <w:rFonts w:ascii="Arial" w:hAnsi="Arial" w:cs="Arial"/>
                <w:sz w:val="12"/>
                <w:szCs w:val="19"/>
              </w:rPr>
              <w:t>sołectwo Walinna</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0,30</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-1,80</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0,95</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-0,11</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0,09</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-0,41</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2,47</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0,56</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-0,64</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-0,79</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-0,39</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-0,79</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0,76</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-1,16</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-0,20</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-0,86</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0,35</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0,03</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0,69</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0,67</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-0,37</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1,47</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-0,83</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-1,00</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0,32</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-0,33</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-0,28</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-0,77</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-0,66</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0,38</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-0,93</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-1,06</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-0,28</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-0,37</w:t>
            </w:r>
          </w:p>
        </w:tc>
      </w:tr>
      <w:tr w:rsidR="00C7240C" w:rsidTr="00FA12E6">
        <w:trPr>
          <w:cnfStyle w:val="000000100000"/>
          <w:trHeight w:val="20"/>
          <w:jc w:val="center"/>
        </w:trPr>
        <w:tc>
          <w:tcPr>
            <w:cnfStyle w:val="001000000000"/>
            <w:tcW w:w="1526" w:type="dxa"/>
            <w:shd w:val="clear" w:color="auto" w:fill="00B050"/>
            <w:vAlign w:val="center"/>
          </w:tcPr>
          <w:p w:rsidR="00F114CA" w:rsidRPr="00DF4A57" w:rsidRDefault="00F114CA" w:rsidP="00B62CA4">
            <w:pPr>
              <w:rPr>
                <w:rFonts w:ascii="Arial" w:hAnsi="Arial" w:cs="Arial"/>
                <w:sz w:val="12"/>
                <w:szCs w:val="19"/>
              </w:rPr>
            </w:pPr>
            <w:r w:rsidRPr="00DF4A57">
              <w:rPr>
                <w:rFonts w:ascii="Arial" w:hAnsi="Arial" w:cs="Arial"/>
                <w:sz w:val="12"/>
                <w:szCs w:val="19"/>
              </w:rPr>
              <w:t>sołectwo Wiski</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0,14</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0,76</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-1,13</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-1,32</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-0,29</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-0,63</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-0,53</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-0,86</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0,16</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-0,39</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-0,06</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-0,72</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0,68</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-0,41</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-0,03</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0,12</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-1,14</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-0,78</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0,57</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-1,10</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-0,90</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0,13</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-0,77</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0,02</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0,13</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-0,33</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-0,28</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-0,77</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-0,66</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-1,60</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-0,88</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0,18</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-0,28</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-0,37</w:t>
            </w:r>
          </w:p>
        </w:tc>
      </w:tr>
      <w:tr w:rsidR="00C7240C" w:rsidTr="00FA12E6">
        <w:trPr>
          <w:trHeight w:val="20"/>
          <w:jc w:val="center"/>
        </w:trPr>
        <w:tc>
          <w:tcPr>
            <w:cnfStyle w:val="001000000000"/>
            <w:tcW w:w="1526" w:type="dxa"/>
            <w:shd w:val="clear" w:color="auto" w:fill="00B050"/>
            <w:vAlign w:val="center"/>
          </w:tcPr>
          <w:p w:rsidR="00F114CA" w:rsidRPr="00DF4A57" w:rsidRDefault="00F114CA" w:rsidP="00B62CA4">
            <w:pPr>
              <w:rPr>
                <w:rFonts w:ascii="Arial" w:hAnsi="Arial" w:cs="Arial"/>
                <w:sz w:val="12"/>
                <w:szCs w:val="19"/>
              </w:rPr>
            </w:pPr>
            <w:r w:rsidRPr="00DF4A57">
              <w:rPr>
                <w:rFonts w:ascii="Arial" w:hAnsi="Arial" w:cs="Arial"/>
                <w:sz w:val="12"/>
                <w:szCs w:val="19"/>
              </w:rPr>
              <w:t>sołectwo Woroniec</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0,61</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-1,15</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-0,57</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0,33</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0,59</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0,29</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-0,53</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0,23</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-0,95</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-1,08</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2,35</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1,83</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-0,66</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1,15</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1,17</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2,13</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0,77</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3,02</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-1,01</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-0,39</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-0,90</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-1,20</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-1,13</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-1,20</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-1,28</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-0,33</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-0,28</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-0,77</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-0,66</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1,12</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-0,93</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-0,52</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-0,28</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-0,37</w:t>
            </w:r>
          </w:p>
        </w:tc>
      </w:tr>
      <w:tr w:rsidR="00C7240C" w:rsidTr="00FA12E6">
        <w:trPr>
          <w:cnfStyle w:val="000000100000"/>
          <w:trHeight w:val="20"/>
          <w:jc w:val="center"/>
        </w:trPr>
        <w:tc>
          <w:tcPr>
            <w:cnfStyle w:val="001000000000"/>
            <w:tcW w:w="1526" w:type="dxa"/>
            <w:shd w:val="clear" w:color="auto" w:fill="00B050"/>
            <w:vAlign w:val="center"/>
          </w:tcPr>
          <w:p w:rsidR="00F114CA" w:rsidRPr="00DF4A57" w:rsidRDefault="00F114CA" w:rsidP="00B62CA4">
            <w:pPr>
              <w:rPr>
                <w:rFonts w:ascii="Arial" w:hAnsi="Arial" w:cs="Arial"/>
                <w:sz w:val="12"/>
                <w:szCs w:val="19"/>
              </w:rPr>
            </w:pPr>
            <w:r w:rsidRPr="00DF4A57">
              <w:rPr>
                <w:rFonts w:ascii="Arial" w:hAnsi="Arial" w:cs="Arial"/>
                <w:sz w:val="12"/>
                <w:szCs w:val="19"/>
              </w:rPr>
              <w:t>sołectwo Wólka Komarowska</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-1,77</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-0,28</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1,24</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0,60</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-0,34</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-0,28</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1,68</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1,88</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0,29</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0,18</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-0,53</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-0,92</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0,79</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1,68</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-0,61</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-0,66</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-1,14</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-0,78</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-1,01</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-0,39</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-0,07</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1,47</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-1,13</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-1,20</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1,37</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-0,33</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-0,28</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-0,36</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-0,62</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0,30</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-0,93</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-1,79</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-0,28</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-0,37</w:t>
            </w:r>
          </w:p>
        </w:tc>
      </w:tr>
      <w:tr w:rsidR="00C7240C" w:rsidTr="00FA12E6">
        <w:trPr>
          <w:trHeight w:val="20"/>
          <w:jc w:val="center"/>
        </w:trPr>
        <w:tc>
          <w:tcPr>
            <w:cnfStyle w:val="001000000000"/>
            <w:tcW w:w="1526" w:type="dxa"/>
            <w:shd w:val="clear" w:color="auto" w:fill="00B050"/>
            <w:vAlign w:val="center"/>
          </w:tcPr>
          <w:p w:rsidR="00F114CA" w:rsidRPr="00DF4A57" w:rsidRDefault="00F114CA" w:rsidP="00B62CA4">
            <w:pPr>
              <w:rPr>
                <w:rFonts w:ascii="Arial" w:hAnsi="Arial" w:cs="Arial"/>
                <w:sz w:val="12"/>
                <w:szCs w:val="19"/>
              </w:rPr>
            </w:pPr>
            <w:r w:rsidRPr="00DF4A57">
              <w:rPr>
                <w:rFonts w:ascii="Arial" w:hAnsi="Arial" w:cs="Arial"/>
                <w:sz w:val="12"/>
                <w:szCs w:val="19"/>
              </w:rPr>
              <w:t>sołectwo Żelizna</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0,07</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0,10</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2,06</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2,44</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0,54</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-0,16</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-0,53</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-0,86</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2,47</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-0,26</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-0,23</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-0,72</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-0,68</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-0,95</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0,02</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-0,76</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-0,54</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-0,45</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0,36</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0,67</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1,17</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0,57</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-0,23</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-0,28</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-0,71</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-0,33</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-0,28</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1,94</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2,11</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0,73</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1,04</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-0,19</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-0,28</w:t>
            </w:r>
          </w:p>
        </w:tc>
        <w:tc>
          <w:tcPr>
            <w:tcW w:w="397" w:type="dxa"/>
            <w:vAlign w:val="center"/>
          </w:tcPr>
          <w:p w:rsidR="00F114CA" w:rsidRPr="00DF4A57" w:rsidRDefault="00F114CA">
            <w:pPr>
              <w:jc w:val="center"/>
              <w:cnfStyle w:val="000000000000"/>
              <w:rPr>
                <w:rFonts w:ascii="Arial" w:hAnsi="Arial" w:cs="Arial"/>
                <w:b/>
                <w:color w:val="000000"/>
                <w:sz w:val="12"/>
                <w:szCs w:val="10"/>
              </w:rPr>
            </w:pPr>
            <w:r w:rsidRPr="00DF4A57">
              <w:rPr>
                <w:rFonts w:ascii="Arial" w:hAnsi="Arial" w:cs="Arial"/>
                <w:b/>
                <w:color w:val="000000"/>
                <w:sz w:val="12"/>
                <w:szCs w:val="10"/>
              </w:rPr>
              <w:t>-0,37</w:t>
            </w:r>
          </w:p>
        </w:tc>
      </w:tr>
      <w:tr w:rsidR="00C7240C" w:rsidTr="00FA12E6">
        <w:trPr>
          <w:cnfStyle w:val="000000100000"/>
          <w:trHeight w:val="20"/>
          <w:jc w:val="center"/>
        </w:trPr>
        <w:tc>
          <w:tcPr>
            <w:cnfStyle w:val="001000000000"/>
            <w:tcW w:w="1526" w:type="dxa"/>
            <w:shd w:val="clear" w:color="auto" w:fill="00B050"/>
            <w:vAlign w:val="center"/>
          </w:tcPr>
          <w:p w:rsidR="00F114CA" w:rsidRPr="00DF4A57" w:rsidRDefault="00F114CA" w:rsidP="00B62CA4">
            <w:pPr>
              <w:rPr>
                <w:rFonts w:ascii="Arial" w:hAnsi="Arial" w:cs="Arial"/>
                <w:sz w:val="12"/>
                <w:szCs w:val="19"/>
              </w:rPr>
            </w:pPr>
            <w:r w:rsidRPr="00DF4A57">
              <w:rPr>
                <w:rFonts w:ascii="Arial" w:hAnsi="Arial" w:cs="Arial"/>
                <w:sz w:val="12"/>
                <w:szCs w:val="19"/>
              </w:rPr>
              <w:t>sołectwo Żulinki</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-1,26</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-1,32</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0,14</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1,06</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2,51</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-0,07</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-0,53</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-0,86</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-0,26</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-0,08</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1,93</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-0,22</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2,37</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1,06</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2,59</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-0,10</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0,88</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0,17</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-1,01</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-0,39</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-0,90</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0,13</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0,21</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-0,61</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1,37</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-0,33</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-0,28</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-0,36</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-0,62</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-0,64</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1,04</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1,90</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-0,28</w:t>
            </w:r>
          </w:p>
        </w:tc>
        <w:tc>
          <w:tcPr>
            <w:tcW w:w="397" w:type="dxa"/>
            <w:vAlign w:val="center"/>
          </w:tcPr>
          <w:p w:rsidR="00F114CA" w:rsidRPr="00DF4A57" w:rsidRDefault="00F114CA">
            <w:pPr>
              <w:jc w:val="center"/>
              <w:cnfStyle w:val="000000100000"/>
              <w:rPr>
                <w:rFonts w:ascii="Arial" w:hAnsi="Arial" w:cs="Arial"/>
                <w:b/>
                <w:color w:val="000000"/>
                <w:sz w:val="12"/>
                <w:szCs w:val="10"/>
              </w:rPr>
            </w:pPr>
            <w:r w:rsidRPr="00DF4A57">
              <w:rPr>
                <w:rFonts w:ascii="Arial" w:hAnsi="Arial" w:cs="Arial"/>
                <w:b/>
                <w:color w:val="000000"/>
                <w:sz w:val="12"/>
                <w:szCs w:val="10"/>
              </w:rPr>
              <w:t>-0,37</w:t>
            </w:r>
          </w:p>
        </w:tc>
      </w:tr>
    </w:tbl>
    <w:p w:rsidR="006353FB" w:rsidRDefault="006353FB" w:rsidP="00FA12E6">
      <w:pPr>
        <w:spacing w:after="0"/>
        <w:rPr>
          <w:rFonts w:ascii="Arial" w:hAnsi="Arial" w:cs="Arial"/>
        </w:rPr>
      </w:pPr>
      <w:r w:rsidRPr="006353FB">
        <w:rPr>
          <w:rFonts w:ascii="Arial" w:hAnsi="Arial" w:cs="Arial"/>
          <w:b/>
          <w:sz w:val="18"/>
        </w:rPr>
        <w:t>Źródło:</w:t>
      </w:r>
      <w:r w:rsidRPr="006353FB">
        <w:rPr>
          <w:rFonts w:ascii="Arial" w:hAnsi="Arial" w:cs="Arial"/>
          <w:sz w:val="18"/>
        </w:rPr>
        <w:t xml:space="preserve"> Opracowanie własne</w:t>
      </w:r>
    </w:p>
    <w:p w:rsidR="006353FB" w:rsidRDefault="006353FB" w:rsidP="00FE2547">
      <w:pPr>
        <w:rPr>
          <w:rFonts w:ascii="Arial" w:hAnsi="Arial" w:cs="Arial"/>
        </w:rPr>
        <w:sectPr w:rsidR="006353FB" w:rsidSect="00DF4A57">
          <w:pgSz w:w="16838" w:h="11906" w:orient="landscape"/>
          <w:pgMar w:top="1418" w:right="1418" w:bottom="1418" w:left="1418" w:header="709" w:footer="709" w:gutter="0"/>
          <w:cols w:space="708"/>
          <w:docGrid w:linePitch="360"/>
        </w:sectPr>
      </w:pPr>
    </w:p>
    <w:p w:rsidR="0062754A" w:rsidRPr="00DF4A57" w:rsidRDefault="0062754A" w:rsidP="00DF4A57">
      <w:pPr>
        <w:pStyle w:val="Legenda"/>
        <w:keepNext/>
        <w:spacing w:after="0"/>
        <w:ind w:left="-851"/>
        <w:rPr>
          <w:rFonts w:ascii="Arial" w:hAnsi="Arial" w:cs="Arial"/>
          <w:i/>
          <w:color w:val="auto"/>
        </w:rPr>
      </w:pPr>
      <w:bookmarkStart w:id="102" w:name="_Toc475579851"/>
      <w:r w:rsidRPr="00DF4A57">
        <w:rPr>
          <w:rFonts w:ascii="Arial" w:hAnsi="Arial" w:cs="Arial"/>
          <w:i/>
          <w:color w:val="auto"/>
        </w:rPr>
        <w:lastRenderedPageBreak/>
        <w:t xml:space="preserve">Tabela </w:t>
      </w:r>
      <w:r w:rsidR="00452745" w:rsidRPr="00DF4A57">
        <w:rPr>
          <w:rFonts w:ascii="Arial" w:hAnsi="Arial" w:cs="Arial"/>
          <w:i/>
          <w:color w:val="auto"/>
        </w:rPr>
        <w:fldChar w:fldCharType="begin"/>
      </w:r>
      <w:r w:rsidRPr="00DF4A57">
        <w:rPr>
          <w:rFonts w:ascii="Arial" w:hAnsi="Arial" w:cs="Arial"/>
          <w:i/>
          <w:color w:val="auto"/>
        </w:rPr>
        <w:instrText xml:space="preserve"> SEQ Tabela \* ARABIC </w:instrText>
      </w:r>
      <w:r w:rsidR="00452745" w:rsidRPr="00DF4A57">
        <w:rPr>
          <w:rFonts w:ascii="Arial" w:hAnsi="Arial" w:cs="Arial"/>
          <w:i/>
          <w:color w:val="auto"/>
        </w:rPr>
        <w:fldChar w:fldCharType="separate"/>
      </w:r>
      <w:r w:rsidR="00565D71">
        <w:rPr>
          <w:rFonts w:ascii="Arial" w:hAnsi="Arial" w:cs="Arial"/>
          <w:i/>
          <w:noProof/>
          <w:color w:val="auto"/>
        </w:rPr>
        <w:t>7</w:t>
      </w:r>
      <w:r w:rsidR="00452745" w:rsidRPr="00DF4A57">
        <w:rPr>
          <w:rFonts w:ascii="Arial" w:hAnsi="Arial" w:cs="Arial"/>
          <w:i/>
          <w:color w:val="auto"/>
        </w:rPr>
        <w:fldChar w:fldCharType="end"/>
      </w:r>
      <w:r w:rsidRPr="00DF4A57">
        <w:rPr>
          <w:rFonts w:ascii="Arial" w:hAnsi="Arial" w:cs="Arial"/>
          <w:i/>
          <w:color w:val="auto"/>
        </w:rPr>
        <w:t xml:space="preserve"> </w:t>
      </w:r>
      <w:r w:rsidRPr="00DF4A57">
        <w:rPr>
          <w:rFonts w:ascii="Arial" w:hAnsi="Arial" w:cs="Arial"/>
          <w:b w:val="0"/>
          <w:bCs w:val="0"/>
          <w:i/>
          <w:color w:val="auto"/>
          <w:szCs w:val="22"/>
        </w:rPr>
        <w:t>Punkty przyznane poszczególnym jednostkom referencyjnym wg wskaźników delimitacyjnych</w:t>
      </w:r>
      <w:bookmarkEnd w:id="102"/>
    </w:p>
    <w:tbl>
      <w:tblPr>
        <w:tblStyle w:val="redniasiatka3akcent3"/>
        <w:tblW w:w="15727" w:type="dxa"/>
        <w:jc w:val="center"/>
        <w:tblLook w:val="04A0"/>
      </w:tblPr>
      <w:tblGrid>
        <w:gridCol w:w="12"/>
        <w:gridCol w:w="1231"/>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6"/>
        <w:gridCol w:w="426"/>
      </w:tblGrid>
      <w:tr w:rsidR="00C7240C" w:rsidTr="00DF4A57">
        <w:trPr>
          <w:gridBefore w:val="1"/>
          <w:cnfStyle w:val="100000000000"/>
          <w:wBefore w:w="12" w:type="dxa"/>
          <w:trHeight w:val="1020"/>
          <w:jc w:val="center"/>
        </w:trPr>
        <w:tc>
          <w:tcPr>
            <w:cnfStyle w:val="001000000000"/>
            <w:tcW w:w="1231" w:type="dxa"/>
            <w:shd w:val="clear" w:color="auto" w:fill="00B050"/>
            <w:vAlign w:val="center"/>
          </w:tcPr>
          <w:p w:rsidR="0062754A" w:rsidRPr="00DF4A57" w:rsidRDefault="0062754A" w:rsidP="0062754A">
            <w:pPr>
              <w:spacing w:before="240" w:after="240"/>
              <w:jc w:val="center"/>
              <w:rPr>
                <w:rFonts w:ascii="Arial" w:hAnsi="Arial" w:cs="Arial"/>
                <w:sz w:val="12"/>
                <w:szCs w:val="10"/>
              </w:rPr>
            </w:pPr>
            <w:r w:rsidRPr="00DF4A57">
              <w:rPr>
                <w:rFonts w:ascii="Arial" w:hAnsi="Arial" w:cs="Arial"/>
                <w:sz w:val="12"/>
                <w:szCs w:val="10"/>
              </w:rPr>
              <w:t>Wskaźniki delimitacyjne/</w:t>
            </w:r>
            <w:r w:rsidRPr="00DF4A57">
              <w:rPr>
                <w:rFonts w:ascii="Arial" w:hAnsi="Arial" w:cs="Arial"/>
                <w:sz w:val="12"/>
                <w:szCs w:val="10"/>
              </w:rPr>
              <w:br/>
              <w:t>jednostka referencyjna</w:t>
            </w:r>
          </w:p>
        </w:tc>
        <w:tc>
          <w:tcPr>
            <w:tcW w:w="426" w:type="dxa"/>
            <w:shd w:val="clear" w:color="auto" w:fill="00B050"/>
            <w:vAlign w:val="center"/>
          </w:tcPr>
          <w:p w:rsidR="0062754A" w:rsidRPr="00DF4A57" w:rsidRDefault="0062754A" w:rsidP="0062754A">
            <w:pPr>
              <w:spacing w:before="240" w:after="240"/>
              <w:jc w:val="center"/>
              <w:cnfStyle w:val="100000000000"/>
              <w:rPr>
                <w:rFonts w:ascii="Arial" w:hAnsi="Arial" w:cs="Arial"/>
                <w:sz w:val="12"/>
                <w:szCs w:val="10"/>
              </w:rPr>
            </w:pPr>
            <w:r w:rsidRPr="00DF4A57">
              <w:rPr>
                <w:rFonts w:ascii="Arial" w:hAnsi="Arial" w:cs="Arial"/>
                <w:sz w:val="12"/>
                <w:szCs w:val="10"/>
              </w:rPr>
              <w:t>W</w:t>
            </w:r>
            <w:r w:rsidRPr="00DF4A57">
              <w:rPr>
                <w:rFonts w:ascii="Arial" w:hAnsi="Arial" w:cs="Arial"/>
                <w:sz w:val="12"/>
                <w:szCs w:val="10"/>
              </w:rPr>
              <w:br/>
              <w:t>1</w:t>
            </w:r>
          </w:p>
        </w:tc>
        <w:tc>
          <w:tcPr>
            <w:tcW w:w="426" w:type="dxa"/>
            <w:shd w:val="clear" w:color="auto" w:fill="00B050"/>
            <w:vAlign w:val="center"/>
          </w:tcPr>
          <w:p w:rsidR="0062754A" w:rsidRPr="00DF4A57" w:rsidRDefault="0062754A" w:rsidP="0062754A">
            <w:pPr>
              <w:spacing w:before="240" w:after="240"/>
              <w:jc w:val="center"/>
              <w:cnfStyle w:val="100000000000"/>
              <w:rPr>
                <w:rFonts w:ascii="Arial" w:hAnsi="Arial" w:cs="Arial"/>
                <w:sz w:val="12"/>
                <w:szCs w:val="10"/>
              </w:rPr>
            </w:pPr>
            <w:r w:rsidRPr="00DF4A57">
              <w:rPr>
                <w:rFonts w:ascii="Arial" w:hAnsi="Arial" w:cs="Arial"/>
                <w:sz w:val="12"/>
                <w:szCs w:val="10"/>
              </w:rPr>
              <w:t>W</w:t>
            </w:r>
            <w:r w:rsidRPr="00DF4A57">
              <w:rPr>
                <w:rFonts w:ascii="Arial" w:hAnsi="Arial" w:cs="Arial"/>
                <w:sz w:val="12"/>
                <w:szCs w:val="10"/>
              </w:rPr>
              <w:br/>
              <w:t>2</w:t>
            </w:r>
          </w:p>
        </w:tc>
        <w:tc>
          <w:tcPr>
            <w:tcW w:w="426" w:type="dxa"/>
            <w:shd w:val="clear" w:color="auto" w:fill="00B050"/>
            <w:vAlign w:val="center"/>
          </w:tcPr>
          <w:p w:rsidR="0062754A" w:rsidRPr="00DF4A57" w:rsidRDefault="0062754A" w:rsidP="0062754A">
            <w:pPr>
              <w:spacing w:before="240" w:after="240"/>
              <w:jc w:val="center"/>
              <w:cnfStyle w:val="100000000000"/>
              <w:rPr>
                <w:rFonts w:ascii="Arial" w:hAnsi="Arial" w:cs="Arial"/>
                <w:sz w:val="12"/>
                <w:szCs w:val="10"/>
              </w:rPr>
            </w:pPr>
            <w:r w:rsidRPr="00DF4A57">
              <w:rPr>
                <w:rFonts w:ascii="Arial" w:hAnsi="Arial" w:cs="Arial"/>
                <w:sz w:val="12"/>
                <w:szCs w:val="10"/>
              </w:rPr>
              <w:t>W</w:t>
            </w:r>
            <w:r w:rsidRPr="00DF4A57">
              <w:rPr>
                <w:rFonts w:ascii="Arial" w:hAnsi="Arial" w:cs="Arial"/>
                <w:sz w:val="12"/>
                <w:szCs w:val="10"/>
              </w:rPr>
              <w:br/>
              <w:t>3</w:t>
            </w:r>
          </w:p>
        </w:tc>
        <w:tc>
          <w:tcPr>
            <w:tcW w:w="426" w:type="dxa"/>
            <w:shd w:val="clear" w:color="auto" w:fill="00B050"/>
            <w:vAlign w:val="center"/>
          </w:tcPr>
          <w:p w:rsidR="0062754A" w:rsidRPr="00DF4A57" w:rsidRDefault="0062754A" w:rsidP="0062754A">
            <w:pPr>
              <w:spacing w:before="240" w:after="240"/>
              <w:jc w:val="center"/>
              <w:cnfStyle w:val="100000000000"/>
              <w:rPr>
                <w:rFonts w:ascii="Arial" w:hAnsi="Arial" w:cs="Arial"/>
                <w:sz w:val="12"/>
                <w:szCs w:val="10"/>
              </w:rPr>
            </w:pPr>
            <w:r w:rsidRPr="00DF4A57">
              <w:rPr>
                <w:rFonts w:ascii="Arial" w:hAnsi="Arial" w:cs="Arial"/>
                <w:sz w:val="12"/>
                <w:szCs w:val="10"/>
              </w:rPr>
              <w:t>W</w:t>
            </w:r>
            <w:r w:rsidRPr="00DF4A57">
              <w:rPr>
                <w:rFonts w:ascii="Arial" w:hAnsi="Arial" w:cs="Arial"/>
                <w:sz w:val="12"/>
                <w:szCs w:val="10"/>
              </w:rPr>
              <w:br/>
              <w:t>4</w:t>
            </w:r>
          </w:p>
        </w:tc>
        <w:tc>
          <w:tcPr>
            <w:tcW w:w="426" w:type="dxa"/>
            <w:shd w:val="clear" w:color="auto" w:fill="00B050"/>
            <w:vAlign w:val="center"/>
          </w:tcPr>
          <w:p w:rsidR="0062754A" w:rsidRPr="00DF4A57" w:rsidRDefault="0062754A" w:rsidP="0062754A">
            <w:pPr>
              <w:spacing w:before="240" w:after="240"/>
              <w:jc w:val="center"/>
              <w:cnfStyle w:val="100000000000"/>
              <w:rPr>
                <w:rFonts w:ascii="Arial" w:hAnsi="Arial" w:cs="Arial"/>
                <w:sz w:val="12"/>
                <w:szCs w:val="10"/>
              </w:rPr>
            </w:pPr>
            <w:r w:rsidRPr="00DF4A57">
              <w:rPr>
                <w:rFonts w:ascii="Arial" w:hAnsi="Arial" w:cs="Arial"/>
                <w:sz w:val="12"/>
                <w:szCs w:val="10"/>
              </w:rPr>
              <w:t>W</w:t>
            </w:r>
            <w:r w:rsidRPr="00DF4A57">
              <w:rPr>
                <w:rFonts w:ascii="Arial" w:hAnsi="Arial" w:cs="Arial"/>
                <w:sz w:val="12"/>
                <w:szCs w:val="10"/>
              </w:rPr>
              <w:br/>
              <w:t>5</w:t>
            </w:r>
          </w:p>
        </w:tc>
        <w:tc>
          <w:tcPr>
            <w:tcW w:w="426" w:type="dxa"/>
            <w:shd w:val="clear" w:color="auto" w:fill="00B050"/>
            <w:vAlign w:val="center"/>
          </w:tcPr>
          <w:p w:rsidR="0062754A" w:rsidRPr="00DF4A57" w:rsidRDefault="0062754A" w:rsidP="0062754A">
            <w:pPr>
              <w:spacing w:before="240" w:after="240"/>
              <w:jc w:val="center"/>
              <w:cnfStyle w:val="100000000000"/>
              <w:rPr>
                <w:rFonts w:ascii="Arial" w:hAnsi="Arial" w:cs="Arial"/>
                <w:sz w:val="12"/>
                <w:szCs w:val="10"/>
              </w:rPr>
            </w:pPr>
            <w:r w:rsidRPr="00DF4A57">
              <w:rPr>
                <w:rFonts w:ascii="Arial" w:hAnsi="Arial" w:cs="Arial"/>
                <w:sz w:val="12"/>
                <w:szCs w:val="10"/>
              </w:rPr>
              <w:t>W</w:t>
            </w:r>
            <w:r w:rsidRPr="00DF4A57">
              <w:rPr>
                <w:rFonts w:ascii="Arial" w:hAnsi="Arial" w:cs="Arial"/>
                <w:sz w:val="12"/>
                <w:szCs w:val="10"/>
              </w:rPr>
              <w:br/>
              <w:t>6</w:t>
            </w:r>
          </w:p>
        </w:tc>
        <w:tc>
          <w:tcPr>
            <w:tcW w:w="426" w:type="dxa"/>
            <w:shd w:val="clear" w:color="auto" w:fill="00B050"/>
            <w:vAlign w:val="center"/>
          </w:tcPr>
          <w:p w:rsidR="0062754A" w:rsidRPr="00DF4A57" w:rsidRDefault="0062754A" w:rsidP="0062754A">
            <w:pPr>
              <w:spacing w:before="240" w:after="240"/>
              <w:jc w:val="center"/>
              <w:cnfStyle w:val="100000000000"/>
              <w:rPr>
                <w:rFonts w:ascii="Arial" w:hAnsi="Arial" w:cs="Arial"/>
                <w:sz w:val="12"/>
                <w:szCs w:val="10"/>
              </w:rPr>
            </w:pPr>
            <w:r w:rsidRPr="00DF4A57">
              <w:rPr>
                <w:rFonts w:ascii="Arial" w:hAnsi="Arial" w:cs="Arial"/>
                <w:sz w:val="12"/>
                <w:szCs w:val="10"/>
              </w:rPr>
              <w:t>W</w:t>
            </w:r>
            <w:r w:rsidRPr="00DF4A57">
              <w:rPr>
                <w:rFonts w:ascii="Arial" w:hAnsi="Arial" w:cs="Arial"/>
                <w:sz w:val="12"/>
                <w:szCs w:val="10"/>
              </w:rPr>
              <w:br/>
              <w:t>7</w:t>
            </w:r>
          </w:p>
        </w:tc>
        <w:tc>
          <w:tcPr>
            <w:tcW w:w="426" w:type="dxa"/>
            <w:shd w:val="clear" w:color="auto" w:fill="00B050"/>
            <w:vAlign w:val="center"/>
          </w:tcPr>
          <w:p w:rsidR="0062754A" w:rsidRPr="00DF4A57" w:rsidRDefault="0062754A" w:rsidP="0062754A">
            <w:pPr>
              <w:spacing w:before="240" w:after="240"/>
              <w:jc w:val="center"/>
              <w:cnfStyle w:val="100000000000"/>
              <w:rPr>
                <w:rFonts w:ascii="Arial" w:hAnsi="Arial" w:cs="Arial"/>
                <w:sz w:val="12"/>
                <w:szCs w:val="10"/>
              </w:rPr>
            </w:pPr>
            <w:r w:rsidRPr="00DF4A57">
              <w:rPr>
                <w:rFonts w:ascii="Arial" w:hAnsi="Arial" w:cs="Arial"/>
                <w:sz w:val="12"/>
                <w:szCs w:val="10"/>
              </w:rPr>
              <w:t>W</w:t>
            </w:r>
            <w:r w:rsidRPr="00DF4A57">
              <w:rPr>
                <w:rFonts w:ascii="Arial" w:hAnsi="Arial" w:cs="Arial"/>
                <w:sz w:val="12"/>
                <w:szCs w:val="10"/>
              </w:rPr>
              <w:br/>
              <w:t>8</w:t>
            </w:r>
          </w:p>
        </w:tc>
        <w:tc>
          <w:tcPr>
            <w:tcW w:w="426" w:type="dxa"/>
            <w:shd w:val="clear" w:color="auto" w:fill="00B050"/>
            <w:vAlign w:val="center"/>
          </w:tcPr>
          <w:p w:rsidR="0062754A" w:rsidRPr="00DF4A57" w:rsidRDefault="0062754A" w:rsidP="0062754A">
            <w:pPr>
              <w:spacing w:before="240" w:after="240"/>
              <w:jc w:val="center"/>
              <w:cnfStyle w:val="100000000000"/>
              <w:rPr>
                <w:rFonts w:ascii="Arial" w:hAnsi="Arial" w:cs="Arial"/>
                <w:sz w:val="12"/>
                <w:szCs w:val="10"/>
              </w:rPr>
            </w:pPr>
            <w:r w:rsidRPr="00DF4A57">
              <w:rPr>
                <w:rFonts w:ascii="Arial" w:hAnsi="Arial" w:cs="Arial"/>
                <w:sz w:val="12"/>
                <w:szCs w:val="10"/>
              </w:rPr>
              <w:t>W</w:t>
            </w:r>
            <w:r w:rsidRPr="00DF4A57">
              <w:rPr>
                <w:rFonts w:ascii="Arial" w:hAnsi="Arial" w:cs="Arial"/>
                <w:sz w:val="12"/>
                <w:szCs w:val="10"/>
              </w:rPr>
              <w:br/>
              <w:t>9</w:t>
            </w:r>
          </w:p>
        </w:tc>
        <w:tc>
          <w:tcPr>
            <w:tcW w:w="426" w:type="dxa"/>
            <w:shd w:val="clear" w:color="auto" w:fill="00B050"/>
            <w:vAlign w:val="center"/>
          </w:tcPr>
          <w:p w:rsidR="0062754A" w:rsidRPr="00DF4A57" w:rsidRDefault="0062754A" w:rsidP="0062754A">
            <w:pPr>
              <w:spacing w:before="240" w:after="240"/>
              <w:jc w:val="center"/>
              <w:cnfStyle w:val="100000000000"/>
              <w:rPr>
                <w:rFonts w:ascii="Arial" w:hAnsi="Arial" w:cs="Arial"/>
                <w:sz w:val="12"/>
                <w:szCs w:val="10"/>
              </w:rPr>
            </w:pPr>
            <w:r w:rsidRPr="00DF4A57">
              <w:rPr>
                <w:rFonts w:ascii="Arial" w:hAnsi="Arial" w:cs="Arial"/>
                <w:sz w:val="12"/>
                <w:szCs w:val="10"/>
              </w:rPr>
              <w:t>W</w:t>
            </w:r>
            <w:r w:rsidRPr="00DF4A57">
              <w:rPr>
                <w:rFonts w:ascii="Arial" w:hAnsi="Arial" w:cs="Arial"/>
                <w:sz w:val="12"/>
                <w:szCs w:val="10"/>
              </w:rPr>
              <w:br/>
              <w:t>10</w:t>
            </w:r>
          </w:p>
        </w:tc>
        <w:tc>
          <w:tcPr>
            <w:tcW w:w="426" w:type="dxa"/>
            <w:shd w:val="clear" w:color="auto" w:fill="00B050"/>
            <w:vAlign w:val="center"/>
          </w:tcPr>
          <w:p w:rsidR="0062754A" w:rsidRPr="00DF4A57" w:rsidRDefault="0062754A" w:rsidP="0062754A">
            <w:pPr>
              <w:spacing w:before="240" w:after="240"/>
              <w:jc w:val="center"/>
              <w:cnfStyle w:val="100000000000"/>
              <w:rPr>
                <w:rFonts w:ascii="Arial" w:hAnsi="Arial" w:cs="Arial"/>
                <w:sz w:val="12"/>
                <w:szCs w:val="10"/>
              </w:rPr>
            </w:pPr>
            <w:r w:rsidRPr="00DF4A57">
              <w:rPr>
                <w:rFonts w:ascii="Arial" w:hAnsi="Arial" w:cs="Arial"/>
                <w:sz w:val="12"/>
                <w:szCs w:val="10"/>
              </w:rPr>
              <w:t>W</w:t>
            </w:r>
            <w:r w:rsidRPr="00DF4A57">
              <w:rPr>
                <w:rFonts w:ascii="Arial" w:hAnsi="Arial" w:cs="Arial"/>
                <w:sz w:val="12"/>
                <w:szCs w:val="10"/>
              </w:rPr>
              <w:br/>
              <w:t>11</w:t>
            </w:r>
          </w:p>
        </w:tc>
        <w:tc>
          <w:tcPr>
            <w:tcW w:w="426" w:type="dxa"/>
            <w:shd w:val="clear" w:color="auto" w:fill="00B050"/>
            <w:vAlign w:val="center"/>
          </w:tcPr>
          <w:p w:rsidR="0062754A" w:rsidRPr="00DF4A57" w:rsidRDefault="0062754A" w:rsidP="0062754A">
            <w:pPr>
              <w:spacing w:before="240" w:after="240"/>
              <w:jc w:val="center"/>
              <w:cnfStyle w:val="100000000000"/>
              <w:rPr>
                <w:rFonts w:ascii="Arial" w:hAnsi="Arial" w:cs="Arial"/>
                <w:sz w:val="12"/>
                <w:szCs w:val="10"/>
              </w:rPr>
            </w:pPr>
            <w:r w:rsidRPr="00DF4A57">
              <w:rPr>
                <w:rFonts w:ascii="Arial" w:hAnsi="Arial" w:cs="Arial"/>
                <w:sz w:val="12"/>
                <w:szCs w:val="10"/>
              </w:rPr>
              <w:t>W</w:t>
            </w:r>
            <w:r w:rsidRPr="00DF4A57">
              <w:rPr>
                <w:rFonts w:ascii="Arial" w:hAnsi="Arial" w:cs="Arial"/>
                <w:sz w:val="12"/>
                <w:szCs w:val="10"/>
              </w:rPr>
              <w:br/>
              <w:t>12</w:t>
            </w:r>
          </w:p>
        </w:tc>
        <w:tc>
          <w:tcPr>
            <w:tcW w:w="426" w:type="dxa"/>
            <w:shd w:val="clear" w:color="auto" w:fill="00B050"/>
            <w:vAlign w:val="center"/>
          </w:tcPr>
          <w:p w:rsidR="0062754A" w:rsidRPr="00DF4A57" w:rsidRDefault="0062754A" w:rsidP="0062754A">
            <w:pPr>
              <w:spacing w:before="240" w:after="240"/>
              <w:jc w:val="center"/>
              <w:cnfStyle w:val="100000000000"/>
              <w:rPr>
                <w:rFonts w:ascii="Arial" w:hAnsi="Arial" w:cs="Arial"/>
                <w:sz w:val="12"/>
                <w:szCs w:val="10"/>
              </w:rPr>
            </w:pPr>
            <w:r w:rsidRPr="00DF4A57">
              <w:rPr>
                <w:rFonts w:ascii="Arial" w:hAnsi="Arial" w:cs="Arial"/>
                <w:sz w:val="12"/>
                <w:szCs w:val="10"/>
              </w:rPr>
              <w:t>W</w:t>
            </w:r>
            <w:r w:rsidRPr="00DF4A57">
              <w:rPr>
                <w:rFonts w:ascii="Arial" w:hAnsi="Arial" w:cs="Arial"/>
                <w:sz w:val="12"/>
                <w:szCs w:val="10"/>
              </w:rPr>
              <w:br/>
              <w:t>13</w:t>
            </w:r>
          </w:p>
        </w:tc>
        <w:tc>
          <w:tcPr>
            <w:tcW w:w="426" w:type="dxa"/>
            <w:shd w:val="clear" w:color="auto" w:fill="00B050"/>
            <w:vAlign w:val="center"/>
          </w:tcPr>
          <w:p w:rsidR="0062754A" w:rsidRPr="00DF4A57" w:rsidRDefault="0062754A" w:rsidP="0062754A">
            <w:pPr>
              <w:spacing w:before="240" w:after="240"/>
              <w:jc w:val="center"/>
              <w:cnfStyle w:val="100000000000"/>
              <w:rPr>
                <w:rFonts w:ascii="Arial" w:hAnsi="Arial" w:cs="Arial"/>
                <w:sz w:val="12"/>
                <w:szCs w:val="10"/>
              </w:rPr>
            </w:pPr>
            <w:r w:rsidRPr="00DF4A57">
              <w:rPr>
                <w:rFonts w:ascii="Arial" w:hAnsi="Arial" w:cs="Arial"/>
                <w:sz w:val="12"/>
                <w:szCs w:val="10"/>
              </w:rPr>
              <w:t>W</w:t>
            </w:r>
            <w:r w:rsidRPr="00DF4A57">
              <w:rPr>
                <w:rFonts w:ascii="Arial" w:hAnsi="Arial" w:cs="Arial"/>
                <w:sz w:val="12"/>
                <w:szCs w:val="10"/>
              </w:rPr>
              <w:br/>
              <w:t>14</w:t>
            </w:r>
          </w:p>
        </w:tc>
        <w:tc>
          <w:tcPr>
            <w:tcW w:w="426" w:type="dxa"/>
            <w:shd w:val="clear" w:color="auto" w:fill="00B050"/>
            <w:vAlign w:val="center"/>
          </w:tcPr>
          <w:p w:rsidR="0062754A" w:rsidRPr="00DF4A57" w:rsidRDefault="0062754A" w:rsidP="0062754A">
            <w:pPr>
              <w:spacing w:before="240" w:after="240"/>
              <w:jc w:val="center"/>
              <w:cnfStyle w:val="100000000000"/>
              <w:rPr>
                <w:rFonts w:ascii="Arial" w:hAnsi="Arial" w:cs="Arial"/>
                <w:sz w:val="12"/>
                <w:szCs w:val="10"/>
              </w:rPr>
            </w:pPr>
            <w:r w:rsidRPr="00DF4A57">
              <w:rPr>
                <w:rFonts w:ascii="Arial" w:hAnsi="Arial" w:cs="Arial"/>
                <w:sz w:val="12"/>
                <w:szCs w:val="10"/>
              </w:rPr>
              <w:t>W</w:t>
            </w:r>
            <w:r w:rsidRPr="00DF4A57">
              <w:rPr>
                <w:rFonts w:ascii="Arial" w:hAnsi="Arial" w:cs="Arial"/>
                <w:sz w:val="12"/>
                <w:szCs w:val="10"/>
              </w:rPr>
              <w:br/>
              <w:t>15</w:t>
            </w:r>
          </w:p>
        </w:tc>
        <w:tc>
          <w:tcPr>
            <w:tcW w:w="426" w:type="dxa"/>
            <w:shd w:val="clear" w:color="auto" w:fill="00B050"/>
            <w:vAlign w:val="center"/>
          </w:tcPr>
          <w:p w:rsidR="0062754A" w:rsidRPr="00DF4A57" w:rsidRDefault="0062754A" w:rsidP="0062754A">
            <w:pPr>
              <w:spacing w:before="240" w:after="240"/>
              <w:jc w:val="center"/>
              <w:cnfStyle w:val="100000000000"/>
              <w:rPr>
                <w:rFonts w:ascii="Arial" w:hAnsi="Arial" w:cs="Arial"/>
                <w:sz w:val="12"/>
                <w:szCs w:val="10"/>
              </w:rPr>
            </w:pPr>
            <w:r w:rsidRPr="00DF4A57">
              <w:rPr>
                <w:rFonts w:ascii="Arial" w:hAnsi="Arial" w:cs="Arial"/>
                <w:sz w:val="12"/>
                <w:szCs w:val="10"/>
              </w:rPr>
              <w:t>W</w:t>
            </w:r>
            <w:r w:rsidRPr="00DF4A57">
              <w:rPr>
                <w:rFonts w:ascii="Arial" w:hAnsi="Arial" w:cs="Arial"/>
                <w:sz w:val="12"/>
                <w:szCs w:val="10"/>
              </w:rPr>
              <w:br/>
              <w:t>16</w:t>
            </w:r>
          </w:p>
        </w:tc>
        <w:tc>
          <w:tcPr>
            <w:tcW w:w="426" w:type="dxa"/>
            <w:shd w:val="clear" w:color="auto" w:fill="00B050"/>
            <w:vAlign w:val="center"/>
          </w:tcPr>
          <w:p w:rsidR="0062754A" w:rsidRPr="00DF4A57" w:rsidRDefault="0062754A" w:rsidP="0062754A">
            <w:pPr>
              <w:spacing w:before="240" w:after="240"/>
              <w:jc w:val="center"/>
              <w:cnfStyle w:val="100000000000"/>
              <w:rPr>
                <w:rFonts w:ascii="Arial" w:hAnsi="Arial" w:cs="Arial"/>
                <w:sz w:val="12"/>
                <w:szCs w:val="10"/>
              </w:rPr>
            </w:pPr>
            <w:r w:rsidRPr="00DF4A57">
              <w:rPr>
                <w:rFonts w:ascii="Arial" w:hAnsi="Arial" w:cs="Arial"/>
                <w:sz w:val="12"/>
                <w:szCs w:val="10"/>
              </w:rPr>
              <w:t>W</w:t>
            </w:r>
            <w:r w:rsidRPr="00DF4A57">
              <w:rPr>
                <w:rFonts w:ascii="Arial" w:hAnsi="Arial" w:cs="Arial"/>
                <w:sz w:val="12"/>
                <w:szCs w:val="10"/>
              </w:rPr>
              <w:br/>
              <w:t>17</w:t>
            </w:r>
          </w:p>
        </w:tc>
        <w:tc>
          <w:tcPr>
            <w:tcW w:w="426" w:type="dxa"/>
            <w:shd w:val="clear" w:color="auto" w:fill="00B050"/>
            <w:vAlign w:val="center"/>
          </w:tcPr>
          <w:p w:rsidR="0062754A" w:rsidRPr="00DF4A57" w:rsidRDefault="0062754A" w:rsidP="0062754A">
            <w:pPr>
              <w:spacing w:before="240" w:after="240"/>
              <w:jc w:val="center"/>
              <w:cnfStyle w:val="100000000000"/>
              <w:rPr>
                <w:rFonts w:ascii="Arial" w:hAnsi="Arial" w:cs="Arial"/>
                <w:sz w:val="12"/>
                <w:szCs w:val="10"/>
              </w:rPr>
            </w:pPr>
            <w:r w:rsidRPr="00DF4A57">
              <w:rPr>
                <w:rFonts w:ascii="Arial" w:hAnsi="Arial" w:cs="Arial"/>
                <w:sz w:val="12"/>
                <w:szCs w:val="10"/>
              </w:rPr>
              <w:t>W</w:t>
            </w:r>
            <w:r w:rsidRPr="00DF4A57">
              <w:rPr>
                <w:rFonts w:ascii="Arial" w:hAnsi="Arial" w:cs="Arial"/>
                <w:sz w:val="12"/>
                <w:szCs w:val="10"/>
              </w:rPr>
              <w:br/>
              <w:t>18</w:t>
            </w:r>
          </w:p>
        </w:tc>
        <w:tc>
          <w:tcPr>
            <w:tcW w:w="426" w:type="dxa"/>
            <w:shd w:val="clear" w:color="auto" w:fill="00B050"/>
            <w:vAlign w:val="center"/>
          </w:tcPr>
          <w:p w:rsidR="0062754A" w:rsidRPr="00DF4A57" w:rsidRDefault="0062754A" w:rsidP="0062754A">
            <w:pPr>
              <w:spacing w:before="240" w:after="240"/>
              <w:jc w:val="center"/>
              <w:cnfStyle w:val="100000000000"/>
              <w:rPr>
                <w:rFonts w:ascii="Arial" w:hAnsi="Arial" w:cs="Arial"/>
                <w:sz w:val="12"/>
                <w:szCs w:val="10"/>
              </w:rPr>
            </w:pPr>
            <w:r w:rsidRPr="00DF4A57">
              <w:rPr>
                <w:rFonts w:ascii="Arial" w:hAnsi="Arial" w:cs="Arial"/>
                <w:sz w:val="12"/>
                <w:szCs w:val="10"/>
              </w:rPr>
              <w:t>W</w:t>
            </w:r>
            <w:r w:rsidRPr="00DF4A57">
              <w:rPr>
                <w:rFonts w:ascii="Arial" w:hAnsi="Arial" w:cs="Arial"/>
                <w:sz w:val="12"/>
                <w:szCs w:val="10"/>
              </w:rPr>
              <w:br/>
              <w:t>19</w:t>
            </w:r>
          </w:p>
        </w:tc>
        <w:tc>
          <w:tcPr>
            <w:tcW w:w="426" w:type="dxa"/>
            <w:shd w:val="clear" w:color="auto" w:fill="00B050"/>
            <w:vAlign w:val="center"/>
          </w:tcPr>
          <w:p w:rsidR="0062754A" w:rsidRPr="00DF4A57" w:rsidRDefault="0062754A" w:rsidP="0062754A">
            <w:pPr>
              <w:spacing w:before="240" w:after="240"/>
              <w:jc w:val="center"/>
              <w:cnfStyle w:val="100000000000"/>
              <w:rPr>
                <w:rFonts w:ascii="Arial" w:hAnsi="Arial" w:cs="Arial"/>
                <w:sz w:val="12"/>
                <w:szCs w:val="10"/>
              </w:rPr>
            </w:pPr>
            <w:r w:rsidRPr="00DF4A57">
              <w:rPr>
                <w:rFonts w:ascii="Arial" w:hAnsi="Arial" w:cs="Arial"/>
                <w:sz w:val="12"/>
                <w:szCs w:val="10"/>
              </w:rPr>
              <w:t>W</w:t>
            </w:r>
            <w:r w:rsidRPr="00DF4A57">
              <w:rPr>
                <w:rFonts w:ascii="Arial" w:hAnsi="Arial" w:cs="Arial"/>
                <w:sz w:val="12"/>
                <w:szCs w:val="10"/>
              </w:rPr>
              <w:br/>
              <w:t>20</w:t>
            </w:r>
          </w:p>
        </w:tc>
        <w:tc>
          <w:tcPr>
            <w:tcW w:w="426" w:type="dxa"/>
            <w:shd w:val="clear" w:color="auto" w:fill="00B050"/>
            <w:vAlign w:val="center"/>
          </w:tcPr>
          <w:p w:rsidR="0062754A" w:rsidRPr="00DF4A57" w:rsidRDefault="0062754A" w:rsidP="0062754A">
            <w:pPr>
              <w:spacing w:before="240" w:after="240"/>
              <w:jc w:val="center"/>
              <w:cnfStyle w:val="100000000000"/>
              <w:rPr>
                <w:rFonts w:ascii="Arial" w:hAnsi="Arial" w:cs="Arial"/>
                <w:sz w:val="12"/>
                <w:szCs w:val="10"/>
              </w:rPr>
            </w:pPr>
            <w:r w:rsidRPr="00DF4A57">
              <w:rPr>
                <w:rFonts w:ascii="Arial" w:hAnsi="Arial" w:cs="Arial"/>
                <w:sz w:val="12"/>
                <w:szCs w:val="10"/>
              </w:rPr>
              <w:t>W</w:t>
            </w:r>
            <w:r w:rsidRPr="00DF4A57">
              <w:rPr>
                <w:rFonts w:ascii="Arial" w:hAnsi="Arial" w:cs="Arial"/>
                <w:sz w:val="12"/>
                <w:szCs w:val="10"/>
              </w:rPr>
              <w:br/>
              <w:t>21</w:t>
            </w:r>
          </w:p>
        </w:tc>
        <w:tc>
          <w:tcPr>
            <w:tcW w:w="426" w:type="dxa"/>
            <w:shd w:val="clear" w:color="auto" w:fill="00B050"/>
            <w:vAlign w:val="center"/>
          </w:tcPr>
          <w:p w:rsidR="0062754A" w:rsidRPr="00DF4A57" w:rsidRDefault="0062754A" w:rsidP="0062754A">
            <w:pPr>
              <w:spacing w:before="240" w:after="240"/>
              <w:jc w:val="center"/>
              <w:cnfStyle w:val="100000000000"/>
              <w:rPr>
                <w:rFonts w:ascii="Arial" w:hAnsi="Arial" w:cs="Arial"/>
                <w:sz w:val="12"/>
                <w:szCs w:val="10"/>
              </w:rPr>
            </w:pPr>
            <w:r w:rsidRPr="00DF4A57">
              <w:rPr>
                <w:rFonts w:ascii="Arial" w:hAnsi="Arial" w:cs="Arial"/>
                <w:sz w:val="12"/>
                <w:szCs w:val="10"/>
              </w:rPr>
              <w:t>W</w:t>
            </w:r>
            <w:r w:rsidRPr="00DF4A57">
              <w:rPr>
                <w:rFonts w:ascii="Arial" w:hAnsi="Arial" w:cs="Arial"/>
                <w:sz w:val="12"/>
                <w:szCs w:val="10"/>
              </w:rPr>
              <w:br/>
              <w:t>22</w:t>
            </w:r>
          </w:p>
        </w:tc>
        <w:tc>
          <w:tcPr>
            <w:tcW w:w="426" w:type="dxa"/>
            <w:shd w:val="clear" w:color="auto" w:fill="00B050"/>
            <w:vAlign w:val="center"/>
          </w:tcPr>
          <w:p w:rsidR="0062754A" w:rsidRPr="00DF4A57" w:rsidRDefault="0062754A" w:rsidP="0062754A">
            <w:pPr>
              <w:spacing w:before="240" w:after="240"/>
              <w:jc w:val="center"/>
              <w:cnfStyle w:val="100000000000"/>
              <w:rPr>
                <w:rFonts w:ascii="Arial" w:hAnsi="Arial" w:cs="Arial"/>
                <w:sz w:val="12"/>
                <w:szCs w:val="10"/>
              </w:rPr>
            </w:pPr>
            <w:r w:rsidRPr="00DF4A57">
              <w:rPr>
                <w:rFonts w:ascii="Arial" w:hAnsi="Arial" w:cs="Arial"/>
                <w:sz w:val="12"/>
                <w:szCs w:val="10"/>
              </w:rPr>
              <w:t>W</w:t>
            </w:r>
            <w:r w:rsidRPr="00DF4A57">
              <w:rPr>
                <w:rFonts w:ascii="Arial" w:hAnsi="Arial" w:cs="Arial"/>
                <w:sz w:val="12"/>
                <w:szCs w:val="10"/>
              </w:rPr>
              <w:br/>
              <w:t>23</w:t>
            </w:r>
          </w:p>
        </w:tc>
        <w:tc>
          <w:tcPr>
            <w:tcW w:w="426" w:type="dxa"/>
            <w:shd w:val="clear" w:color="auto" w:fill="00B050"/>
            <w:vAlign w:val="center"/>
          </w:tcPr>
          <w:p w:rsidR="0062754A" w:rsidRPr="00DF4A57" w:rsidRDefault="0062754A" w:rsidP="0062754A">
            <w:pPr>
              <w:spacing w:before="240" w:after="240"/>
              <w:jc w:val="center"/>
              <w:cnfStyle w:val="100000000000"/>
              <w:rPr>
                <w:rFonts w:ascii="Arial" w:hAnsi="Arial" w:cs="Arial"/>
                <w:sz w:val="12"/>
                <w:szCs w:val="10"/>
              </w:rPr>
            </w:pPr>
            <w:r w:rsidRPr="00DF4A57">
              <w:rPr>
                <w:rFonts w:ascii="Arial" w:hAnsi="Arial" w:cs="Arial"/>
                <w:sz w:val="12"/>
                <w:szCs w:val="10"/>
              </w:rPr>
              <w:t>W</w:t>
            </w:r>
            <w:r w:rsidRPr="00DF4A57">
              <w:rPr>
                <w:rFonts w:ascii="Arial" w:hAnsi="Arial" w:cs="Arial"/>
                <w:sz w:val="12"/>
                <w:szCs w:val="10"/>
              </w:rPr>
              <w:br/>
              <w:t>24</w:t>
            </w:r>
          </w:p>
        </w:tc>
        <w:tc>
          <w:tcPr>
            <w:tcW w:w="426" w:type="dxa"/>
            <w:shd w:val="clear" w:color="auto" w:fill="00B050"/>
            <w:vAlign w:val="center"/>
          </w:tcPr>
          <w:p w:rsidR="0062754A" w:rsidRPr="00DF4A57" w:rsidRDefault="0062754A" w:rsidP="0062754A">
            <w:pPr>
              <w:jc w:val="center"/>
              <w:cnfStyle w:val="100000000000"/>
              <w:rPr>
                <w:rFonts w:ascii="Arial" w:hAnsi="Arial" w:cs="Arial"/>
                <w:sz w:val="12"/>
                <w:szCs w:val="10"/>
              </w:rPr>
            </w:pPr>
            <w:r w:rsidRPr="00DF4A57">
              <w:rPr>
                <w:rFonts w:ascii="Arial" w:hAnsi="Arial" w:cs="Arial"/>
                <w:sz w:val="12"/>
                <w:szCs w:val="10"/>
              </w:rPr>
              <w:t>W</w:t>
            </w:r>
            <w:r w:rsidRPr="00DF4A57">
              <w:rPr>
                <w:rFonts w:ascii="Arial" w:hAnsi="Arial" w:cs="Arial"/>
                <w:sz w:val="12"/>
                <w:szCs w:val="10"/>
              </w:rPr>
              <w:br/>
              <w:t>25</w:t>
            </w:r>
          </w:p>
        </w:tc>
        <w:tc>
          <w:tcPr>
            <w:tcW w:w="426" w:type="dxa"/>
            <w:shd w:val="clear" w:color="auto" w:fill="00B050"/>
            <w:vAlign w:val="center"/>
          </w:tcPr>
          <w:p w:rsidR="0062754A" w:rsidRPr="00DF4A57" w:rsidRDefault="0062754A" w:rsidP="0062754A">
            <w:pPr>
              <w:jc w:val="center"/>
              <w:cnfStyle w:val="100000000000"/>
              <w:rPr>
                <w:rFonts w:ascii="Arial" w:hAnsi="Arial" w:cs="Arial"/>
                <w:sz w:val="12"/>
                <w:szCs w:val="10"/>
              </w:rPr>
            </w:pPr>
            <w:r w:rsidRPr="00DF4A57">
              <w:rPr>
                <w:rFonts w:ascii="Arial" w:hAnsi="Arial" w:cs="Arial"/>
                <w:sz w:val="12"/>
                <w:szCs w:val="10"/>
              </w:rPr>
              <w:t>W</w:t>
            </w:r>
            <w:r w:rsidRPr="00DF4A57">
              <w:rPr>
                <w:rFonts w:ascii="Arial" w:hAnsi="Arial" w:cs="Arial"/>
                <w:sz w:val="12"/>
                <w:szCs w:val="10"/>
              </w:rPr>
              <w:br/>
              <w:t>26</w:t>
            </w:r>
          </w:p>
        </w:tc>
        <w:tc>
          <w:tcPr>
            <w:tcW w:w="426" w:type="dxa"/>
            <w:shd w:val="clear" w:color="auto" w:fill="00B050"/>
            <w:vAlign w:val="center"/>
          </w:tcPr>
          <w:p w:rsidR="0062754A" w:rsidRPr="00DF4A57" w:rsidRDefault="0062754A" w:rsidP="0062754A">
            <w:pPr>
              <w:jc w:val="center"/>
              <w:cnfStyle w:val="100000000000"/>
              <w:rPr>
                <w:rFonts w:ascii="Arial" w:hAnsi="Arial" w:cs="Arial"/>
                <w:sz w:val="12"/>
                <w:szCs w:val="10"/>
              </w:rPr>
            </w:pPr>
            <w:r w:rsidRPr="00DF4A57">
              <w:rPr>
                <w:rFonts w:ascii="Arial" w:hAnsi="Arial" w:cs="Arial"/>
                <w:sz w:val="12"/>
                <w:szCs w:val="10"/>
              </w:rPr>
              <w:t>W</w:t>
            </w:r>
            <w:r w:rsidRPr="00DF4A57">
              <w:rPr>
                <w:rFonts w:ascii="Arial" w:hAnsi="Arial" w:cs="Arial"/>
                <w:sz w:val="12"/>
                <w:szCs w:val="10"/>
              </w:rPr>
              <w:br/>
              <w:t>27</w:t>
            </w:r>
          </w:p>
        </w:tc>
        <w:tc>
          <w:tcPr>
            <w:tcW w:w="426" w:type="dxa"/>
            <w:shd w:val="clear" w:color="auto" w:fill="00B050"/>
            <w:vAlign w:val="center"/>
          </w:tcPr>
          <w:p w:rsidR="0062754A" w:rsidRPr="00DF4A57" w:rsidRDefault="0062754A" w:rsidP="0062754A">
            <w:pPr>
              <w:jc w:val="center"/>
              <w:cnfStyle w:val="100000000000"/>
              <w:rPr>
                <w:rFonts w:ascii="Arial" w:hAnsi="Arial" w:cs="Arial"/>
                <w:sz w:val="12"/>
                <w:szCs w:val="10"/>
              </w:rPr>
            </w:pPr>
            <w:r w:rsidRPr="00DF4A57">
              <w:rPr>
                <w:rFonts w:ascii="Arial" w:hAnsi="Arial" w:cs="Arial"/>
                <w:sz w:val="12"/>
                <w:szCs w:val="10"/>
              </w:rPr>
              <w:t>W</w:t>
            </w:r>
            <w:r w:rsidRPr="00DF4A57">
              <w:rPr>
                <w:rFonts w:ascii="Arial" w:hAnsi="Arial" w:cs="Arial"/>
                <w:sz w:val="12"/>
                <w:szCs w:val="10"/>
              </w:rPr>
              <w:br/>
              <w:t>28</w:t>
            </w:r>
          </w:p>
        </w:tc>
        <w:tc>
          <w:tcPr>
            <w:tcW w:w="426" w:type="dxa"/>
            <w:shd w:val="clear" w:color="auto" w:fill="00B050"/>
            <w:vAlign w:val="center"/>
          </w:tcPr>
          <w:p w:rsidR="0062754A" w:rsidRPr="00DF4A57" w:rsidRDefault="0062754A" w:rsidP="0062754A">
            <w:pPr>
              <w:jc w:val="center"/>
              <w:cnfStyle w:val="100000000000"/>
              <w:rPr>
                <w:rFonts w:ascii="Arial" w:hAnsi="Arial" w:cs="Arial"/>
                <w:sz w:val="12"/>
                <w:szCs w:val="10"/>
              </w:rPr>
            </w:pPr>
            <w:r w:rsidRPr="00DF4A57">
              <w:rPr>
                <w:rFonts w:ascii="Arial" w:hAnsi="Arial" w:cs="Arial"/>
                <w:sz w:val="12"/>
                <w:szCs w:val="10"/>
              </w:rPr>
              <w:t>W</w:t>
            </w:r>
            <w:r w:rsidRPr="00DF4A57">
              <w:rPr>
                <w:rFonts w:ascii="Arial" w:hAnsi="Arial" w:cs="Arial"/>
                <w:sz w:val="12"/>
                <w:szCs w:val="10"/>
              </w:rPr>
              <w:br/>
              <w:t>29</w:t>
            </w:r>
          </w:p>
        </w:tc>
        <w:tc>
          <w:tcPr>
            <w:tcW w:w="426" w:type="dxa"/>
            <w:shd w:val="clear" w:color="auto" w:fill="00B050"/>
            <w:vAlign w:val="center"/>
          </w:tcPr>
          <w:p w:rsidR="0062754A" w:rsidRPr="00DF4A57" w:rsidRDefault="0062754A" w:rsidP="0062754A">
            <w:pPr>
              <w:jc w:val="center"/>
              <w:cnfStyle w:val="100000000000"/>
              <w:rPr>
                <w:rFonts w:ascii="Arial" w:hAnsi="Arial" w:cs="Arial"/>
                <w:sz w:val="12"/>
                <w:szCs w:val="10"/>
              </w:rPr>
            </w:pPr>
            <w:r w:rsidRPr="00DF4A57">
              <w:rPr>
                <w:rFonts w:ascii="Arial" w:hAnsi="Arial" w:cs="Arial"/>
                <w:sz w:val="12"/>
                <w:szCs w:val="10"/>
              </w:rPr>
              <w:t>W</w:t>
            </w:r>
            <w:r w:rsidRPr="00DF4A57">
              <w:rPr>
                <w:rFonts w:ascii="Arial" w:hAnsi="Arial" w:cs="Arial"/>
                <w:sz w:val="12"/>
                <w:szCs w:val="10"/>
              </w:rPr>
              <w:br/>
              <w:t>30</w:t>
            </w:r>
          </w:p>
        </w:tc>
        <w:tc>
          <w:tcPr>
            <w:tcW w:w="426" w:type="dxa"/>
            <w:shd w:val="clear" w:color="auto" w:fill="00B050"/>
            <w:vAlign w:val="center"/>
          </w:tcPr>
          <w:p w:rsidR="0062754A" w:rsidRPr="00DF4A57" w:rsidRDefault="0062754A" w:rsidP="0062754A">
            <w:pPr>
              <w:jc w:val="center"/>
              <w:cnfStyle w:val="100000000000"/>
              <w:rPr>
                <w:rFonts w:ascii="Arial" w:hAnsi="Arial" w:cs="Arial"/>
                <w:sz w:val="12"/>
                <w:szCs w:val="10"/>
              </w:rPr>
            </w:pPr>
            <w:r w:rsidRPr="00DF4A57">
              <w:rPr>
                <w:rFonts w:ascii="Arial" w:hAnsi="Arial" w:cs="Arial"/>
                <w:sz w:val="12"/>
                <w:szCs w:val="10"/>
              </w:rPr>
              <w:t>W</w:t>
            </w:r>
            <w:r w:rsidRPr="00DF4A57">
              <w:rPr>
                <w:rFonts w:ascii="Arial" w:hAnsi="Arial" w:cs="Arial"/>
                <w:sz w:val="12"/>
                <w:szCs w:val="10"/>
              </w:rPr>
              <w:br/>
              <w:t>31</w:t>
            </w:r>
          </w:p>
        </w:tc>
        <w:tc>
          <w:tcPr>
            <w:tcW w:w="426" w:type="dxa"/>
            <w:shd w:val="clear" w:color="auto" w:fill="00B050"/>
            <w:vAlign w:val="center"/>
          </w:tcPr>
          <w:p w:rsidR="0062754A" w:rsidRPr="00DF4A57" w:rsidRDefault="0062754A" w:rsidP="0062754A">
            <w:pPr>
              <w:jc w:val="center"/>
              <w:cnfStyle w:val="100000000000"/>
              <w:rPr>
                <w:rFonts w:ascii="Arial" w:hAnsi="Arial" w:cs="Arial"/>
                <w:sz w:val="12"/>
                <w:szCs w:val="10"/>
              </w:rPr>
            </w:pPr>
            <w:r w:rsidRPr="00DF4A57">
              <w:rPr>
                <w:rFonts w:ascii="Arial" w:hAnsi="Arial" w:cs="Arial"/>
                <w:sz w:val="12"/>
                <w:szCs w:val="10"/>
              </w:rPr>
              <w:t>W</w:t>
            </w:r>
            <w:r w:rsidRPr="00DF4A57">
              <w:rPr>
                <w:rFonts w:ascii="Arial" w:hAnsi="Arial" w:cs="Arial"/>
                <w:sz w:val="12"/>
                <w:szCs w:val="10"/>
              </w:rPr>
              <w:br/>
              <w:t>32</w:t>
            </w:r>
          </w:p>
        </w:tc>
        <w:tc>
          <w:tcPr>
            <w:tcW w:w="426" w:type="dxa"/>
            <w:shd w:val="clear" w:color="auto" w:fill="00B050"/>
            <w:vAlign w:val="center"/>
          </w:tcPr>
          <w:p w:rsidR="0062754A" w:rsidRPr="00DF4A57" w:rsidRDefault="0062754A" w:rsidP="0062754A">
            <w:pPr>
              <w:jc w:val="center"/>
              <w:cnfStyle w:val="100000000000"/>
              <w:rPr>
                <w:rFonts w:ascii="Arial" w:hAnsi="Arial" w:cs="Arial"/>
                <w:sz w:val="12"/>
                <w:szCs w:val="10"/>
              </w:rPr>
            </w:pPr>
            <w:r w:rsidRPr="00DF4A57">
              <w:rPr>
                <w:rFonts w:ascii="Arial" w:hAnsi="Arial" w:cs="Arial"/>
                <w:sz w:val="12"/>
                <w:szCs w:val="10"/>
              </w:rPr>
              <w:t>W</w:t>
            </w:r>
            <w:r w:rsidRPr="00DF4A57">
              <w:rPr>
                <w:rFonts w:ascii="Arial" w:hAnsi="Arial" w:cs="Arial"/>
                <w:sz w:val="12"/>
                <w:szCs w:val="10"/>
              </w:rPr>
              <w:br/>
              <w:t>33</w:t>
            </w:r>
          </w:p>
        </w:tc>
        <w:tc>
          <w:tcPr>
            <w:tcW w:w="426" w:type="dxa"/>
            <w:shd w:val="clear" w:color="auto" w:fill="00B050"/>
            <w:vAlign w:val="center"/>
          </w:tcPr>
          <w:p w:rsidR="0062754A" w:rsidRPr="00DF4A57" w:rsidRDefault="0062754A" w:rsidP="0062754A">
            <w:pPr>
              <w:jc w:val="center"/>
              <w:cnfStyle w:val="100000000000"/>
              <w:rPr>
                <w:rFonts w:ascii="Arial" w:hAnsi="Arial" w:cs="Arial"/>
                <w:sz w:val="12"/>
                <w:szCs w:val="10"/>
              </w:rPr>
            </w:pPr>
            <w:r w:rsidRPr="00DF4A57">
              <w:rPr>
                <w:rFonts w:ascii="Arial" w:hAnsi="Arial" w:cs="Arial"/>
                <w:sz w:val="12"/>
                <w:szCs w:val="10"/>
              </w:rPr>
              <w:t>W</w:t>
            </w:r>
            <w:r w:rsidRPr="00DF4A57">
              <w:rPr>
                <w:rFonts w:ascii="Arial" w:hAnsi="Arial" w:cs="Arial"/>
                <w:sz w:val="12"/>
                <w:szCs w:val="10"/>
              </w:rPr>
              <w:br/>
              <w:t>34</w:t>
            </w:r>
          </w:p>
        </w:tc>
      </w:tr>
      <w:tr w:rsidR="00C7240C" w:rsidTr="0062754A">
        <w:trPr>
          <w:cnfStyle w:val="000000100000"/>
          <w:trHeight w:val="20"/>
          <w:jc w:val="center"/>
        </w:trPr>
        <w:tc>
          <w:tcPr>
            <w:cnfStyle w:val="001000000000"/>
            <w:tcW w:w="1243" w:type="dxa"/>
            <w:gridSpan w:val="2"/>
            <w:shd w:val="clear" w:color="auto" w:fill="00B050"/>
            <w:vAlign w:val="center"/>
          </w:tcPr>
          <w:p w:rsidR="0062754A" w:rsidRPr="00DF4A57" w:rsidRDefault="0062754A" w:rsidP="0062754A">
            <w:pPr>
              <w:rPr>
                <w:rFonts w:ascii="Arial" w:hAnsi="Arial" w:cs="Arial"/>
                <w:sz w:val="16"/>
                <w:szCs w:val="19"/>
              </w:rPr>
            </w:pPr>
            <w:r w:rsidRPr="00DF4A57">
              <w:rPr>
                <w:rFonts w:ascii="Arial" w:hAnsi="Arial" w:cs="Arial"/>
                <w:sz w:val="16"/>
                <w:szCs w:val="19"/>
              </w:rPr>
              <w:t>sołectwo Brzeziny</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0,09</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0,09</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0,10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0,05</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r>
      <w:tr w:rsidR="00C7240C" w:rsidTr="0062754A">
        <w:trPr>
          <w:trHeight w:val="20"/>
          <w:jc w:val="center"/>
        </w:trPr>
        <w:tc>
          <w:tcPr>
            <w:cnfStyle w:val="001000000000"/>
            <w:tcW w:w="1243" w:type="dxa"/>
            <w:gridSpan w:val="2"/>
            <w:shd w:val="clear" w:color="auto" w:fill="00B050"/>
            <w:vAlign w:val="center"/>
          </w:tcPr>
          <w:p w:rsidR="0062754A" w:rsidRPr="00DF4A57" w:rsidRDefault="0062754A" w:rsidP="0062754A">
            <w:pPr>
              <w:rPr>
                <w:rFonts w:ascii="Arial" w:hAnsi="Arial" w:cs="Arial"/>
                <w:sz w:val="16"/>
                <w:szCs w:val="19"/>
              </w:rPr>
            </w:pPr>
            <w:r w:rsidRPr="00DF4A57">
              <w:rPr>
                <w:rFonts w:ascii="Arial" w:hAnsi="Arial" w:cs="Arial"/>
                <w:sz w:val="16"/>
                <w:szCs w:val="19"/>
              </w:rPr>
              <w:t>sołectwo Brzozowy Kąt</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0,09</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0,15</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r>
      <w:tr w:rsidR="00C7240C" w:rsidTr="0062754A">
        <w:trPr>
          <w:cnfStyle w:val="000000100000"/>
          <w:trHeight w:val="20"/>
          <w:jc w:val="center"/>
        </w:trPr>
        <w:tc>
          <w:tcPr>
            <w:cnfStyle w:val="001000000000"/>
            <w:tcW w:w="1243" w:type="dxa"/>
            <w:gridSpan w:val="2"/>
            <w:shd w:val="clear" w:color="auto" w:fill="00B050"/>
            <w:vAlign w:val="center"/>
          </w:tcPr>
          <w:p w:rsidR="0062754A" w:rsidRPr="00DF4A57" w:rsidRDefault="0062754A" w:rsidP="0062754A">
            <w:pPr>
              <w:rPr>
                <w:rFonts w:ascii="Arial" w:hAnsi="Arial" w:cs="Arial"/>
                <w:sz w:val="16"/>
                <w:szCs w:val="19"/>
              </w:rPr>
            </w:pPr>
            <w:r w:rsidRPr="00DF4A57">
              <w:rPr>
                <w:rFonts w:ascii="Arial" w:hAnsi="Arial" w:cs="Arial"/>
                <w:sz w:val="16"/>
                <w:szCs w:val="19"/>
              </w:rPr>
              <w:t>sołectwo Derewiczna</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0,09</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0,05</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0,15</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r>
      <w:tr w:rsidR="00C7240C" w:rsidTr="0062754A">
        <w:trPr>
          <w:trHeight w:val="20"/>
          <w:jc w:val="center"/>
        </w:trPr>
        <w:tc>
          <w:tcPr>
            <w:cnfStyle w:val="001000000000"/>
            <w:tcW w:w="1243" w:type="dxa"/>
            <w:gridSpan w:val="2"/>
            <w:shd w:val="clear" w:color="auto" w:fill="00B050"/>
            <w:vAlign w:val="center"/>
          </w:tcPr>
          <w:p w:rsidR="0062754A" w:rsidRPr="00DF4A57" w:rsidRDefault="0062754A" w:rsidP="0062754A">
            <w:pPr>
              <w:rPr>
                <w:rFonts w:ascii="Arial" w:hAnsi="Arial" w:cs="Arial"/>
                <w:sz w:val="16"/>
                <w:szCs w:val="19"/>
              </w:rPr>
            </w:pPr>
            <w:r w:rsidRPr="00DF4A57">
              <w:rPr>
                <w:rFonts w:ascii="Arial" w:hAnsi="Arial" w:cs="Arial"/>
                <w:sz w:val="16"/>
                <w:szCs w:val="19"/>
              </w:rPr>
              <w:t>sołectwo Kolembrody</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0,09</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0,03</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0,07</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0,05</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0,10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0,05</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0,45</w:t>
            </w:r>
          </w:p>
        </w:tc>
      </w:tr>
      <w:tr w:rsidR="00C7240C" w:rsidTr="0062754A">
        <w:trPr>
          <w:cnfStyle w:val="000000100000"/>
          <w:trHeight w:val="20"/>
          <w:jc w:val="center"/>
        </w:trPr>
        <w:tc>
          <w:tcPr>
            <w:cnfStyle w:val="001000000000"/>
            <w:tcW w:w="1243" w:type="dxa"/>
            <w:gridSpan w:val="2"/>
            <w:shd w:val="clear" w:color="auto" w:fill="00B050"/>
            <w:vAlign w:val="center"/>
          </w:tcPr>
          <w:p w:rsidR="0062754A" w:rsidRPr="00DF4A57" w:rsidRDefault="0062754A" w:rsidP="0062754A">
            <w:pPr>
              <w:rPr>
                <w:rFonts w:ascii="Arial" w:hAnsi="Arial" w:cs="Arial"/>
                <w:sz w:val="16"/>
                <w:szCs w:val="19"/>
              </w:rPr>
            </w:pPr>
            <w:r w:rsidRPr="00DF4A57">
              <w:rPr>
                <w:rFonts w:ascii="Arial" w:hAnsi="Arial" w:cs="Arial"/>
                <w:sz w:val="16"/>
                <w:szCs w:val="19"/>
              </w:rPr>
              <w:t>sołectwo Komarówka Podlaska</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0,05</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0,10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0,30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0,45</w:t>
            </w:r>
          </w:p>
        </w:tc>
      </w:tr>
      <w:tr w:rsidR="00C7240C" w:rsidTr="0062754A">
        <w:trPr>
          <w:trHeight w:val="20"/>
          <w:jc w:val="center"/>
        </w:trPr>
        <w:tc>
          <w:tcPr>
            <w:cnfStyle w:val="001000000000"/>
            <w:tcW w:w="1243" w:type="dxa"/>
            <w:gridSpan w:val="2"/>
            <w:shd w:val="clear" w:color="auto" w:fill="00B050"/>
            <w:vAlign w:val="center"/>
          </w:tcPr>
          <w:p w:rsidR="0062754A" w:rsidRPr="00DF4A57" w:rsidRDefault="0062754A" w:rsidP="0062754A">
            <w:pPr>
              <w:rPr>
                <w:rFonts w:ascii="Arial" w:hAnsi="Arial" w:cs="Arial"/>
                <w:sz w:val="16"/>
                <w:szCs w:val="19"/>
              </w:rPr>
            </w:pPr>
            <w:r w:rsidRPr="00DF4A57">
              <w:rPr>
                <w:rFonts w:ascii="Arial" w:hAnsi="Arial" w:cs="Arial"/>
                <w:sz w:val="16"/>
                <w:szCs w:val="19"/>
              </w:rPr>
              <w:t>sołectwo Przegaliny Duże</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0,03</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0,15</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0,10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0,10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r>
      <w:tr w:rsidR="00C7240C" w:rsidTr="0062754A">
        <w:trPr>
          <w:cnfStyle w:val="000000100000"/>
          <w:trHeight w:val="20"/>
          <w:jc w:val="center"/>
        </w:trPr>
        <w:tc>
          <w:tcPr>
            <w:cnfStyle w:val="001000000000"/>
            <w:tcW w:w="1243" w:type="dxa"/>
            <w:gridSpan w:val="2"/>
            <w:shd w:val="clear" w:color="auto" w:fill="00B050"/>
            <w:vAlign w:val="center"/>
          </w:tcPr>
          <w:p w:rsidR="0062754A" w:rsidRPr="00DF4A57" w:rsidRDefault="0062754A" w:rsidP="0062754A">
            <w:pPr>
              <w:rPr>
                <w:rFonts w:ascii="Arial" w:hAnsi="Arial" w:cs="Arial"/>
                <w:sz w:val="16"/>
                <w:szCs w:val="19"/>
              </w:rPr>
            </w:pPr>
            <w:r w:rsidRPr="00DF4A57">
              <w:rPr>
                <w:rFonts w:ascii="Arial" w:hAnsi="Arial" w:cs="Arial"/>
                <w:sz w:val="16"/>
                <w:szCs w:val="19"/>
              </w:rPr>
              <w:t>sołectwo Przegaliny Małe</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0,09</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0,10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0,10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0,15</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r>
      <w:tr w:rsidR="00C7240C" w:rsidTr="0062754A">
        <w:trPr>
          <w:trHeight w:val="20"/>
          <w:jc w:val="center"/>
        </w:trPr>
        <w:tc>
          <w:tcPr>
            <w:cnfStyle w:val="001000000000"/>
            <w:tcW w:w="1243" w:type="dxa"/>
            <w:gridSpan w:val="2"/>
            <w:shd w:val="clear" w:color="auto" w:fill="00B050"/>
            <w:vAlign w:val="center"/>
          </w:tcPr>
          <w:p w:rsidR="0062754A" w:rsidRPr="00DF4A57" w:rsidRDefault="0062754A" w:rsidP="0062754A">
            <w:pPr>
              <w:rPr>
                <w:rFonts w:ascii="Arial" w:hAnsi="Arial" w:cs="Arial"/>
                <w:sz w:val="16"/>
                <w:szCs w:val="19"/>
              </w:rPr>
            </w:pPr>
            <w:r w:rsidRPr="00DF4A57">
              <w:rPr>
                <w:rFonts w:ascii="Arial" w:hAnsi="Arial" w:cs="Arial"/>
                <w:sz w:val="16"/>
                <w:szCs w:val="19"/>
              </w:rPr>
              <w:t>sołectwo Walinna</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0,03</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0,10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r>
      <w:tr w:rsidR="00C7240C" w:rsidTr="0062754A">
        <w:trPr>
          <w:cnfStyle w:val="000000100000"/>
          <w:trHeight w:val="20"/>
          <w:jc w:val="center"/>
        </w:trPr>
        <w:tc>
          <w:tcPr>
            <w:cnfStyle w:val="001000000000"/>
            <w:tcW w:w="1243" w:type="dxa"/>
            <w:gridSpan w:val="2"/>
            <w:shd w:val="clear" w:color="auto" w:fill="00B050"/>
            <w:vAlign w:val="center"/>
          </w:tcPr>
          <w:p w:rsidR="0062754A" w:rsidRPr="00DF4A57" w:rsidRDefault="0062754A" w:rsidP="0062754A">
            <w:pPr>
              <w:rPr>
                <w:rFonts w:ascii="Arial" w:hAnsi="Arial" w:cs="Arial"/>
                <w:sz w:val="16"/>
                <w:szCs w:val="19"/>
              </w:rPr>
            </w:pPr>
            <w:r w:rsidRPr="00DF4A57">
              <w:rPr>
                <w:rFonts w:ascii="Arial" w:hAnsi="Arial" w:cs="Arial"/>
                <w:sz w:val="16"/>
                <w:szCs w:val="19"/>
              </w:rPr>
              <w:t>sołectwo Wiski</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0,03</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0,05</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0,10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r>
      <w:tr w:rsidR="00C7240C" w:rsidTr="0062754A">
        <w:trPr>
          <w:trHeight w:val="20"/>
          <w:jc w:val="center"/>
        </w:trPr>
        <w:tc>
          <w:tcPr>
            <w:cnfStyle w:val="001000000000"/>
            <w:tcW w:w="1243" w:type="dxa"/>
            <w:gridSpan w:val="2"/>
            <w:shd w:val="clear" w:color="auto" w:fill="00B050"/>
            <w:vAlign w:val="center"/>
          </w:tcPr>
          <w:p w:rsidR="0062754A" w:rsidRPr="00DF4A57" w:rsidRDefault="0062754A" w:rsidP="0062754A">
            <w:pPr>
              <w:rPr>
                <w:rFonts w:ascii="Arial" w:hAnsi="Arial" w:cs="Arial"/>
                <w:sz w:val="16"/>
                <w:szCs w:val="19"/>
              </w:rPr>
            </w:pPr>
            <w:r w:rsidRPr="00DF4A57">
              <w:rPr>
                <w:rFonts w:ascii="Arial" w:hAnsi="Arial" w:cs="Arial"/>
                <w:sz w:val="16"/>
                <w:szCs w:val="19"/>
              </w:rPr>
              <w:t>sołectwo Woroniec</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0,15</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r>
      <w:tr w:rsidR="00C7240C" w:rsidTr="0062754A">
        <w:trPr>
          <w:cnfStyle w:val="000000100000"/>
          <w:trHeight w:val="20"/>
          <w:jc w:val="center"/>
        </w:trPr>
        <w:tc>
          <w:tcPr>
            <w:cnfStyle w:val="001000000000"/>
            <w:tcW w:w="1243" w:type="dxa"/>
            <w:gridSpan w:val="2"/>
            <w:shd w:val="clear" w:color="auto" w:fill="00B050"/>
            <w:vAlign w:val="center"/>
          </w:tcPr>
          <w:p w:rsidR="0062754A" w:rsidRPr="00DF4A57" w:rsidRDefault="0062754A" w:rsidP="0062754A">
            <w:pPr>
              <w:rPr>
                <w:rFonts w:ascii="Arial" w:hAnsi="Arial" w:cs="Arial"/>
                <w:sz w:val="16"/>
                <w:szCs w:val="19"/>
              </w:rPr>
            </w:pPr>
            <w:r w:rsidRPr="00DF4A57">
              <w:rPr>
                <w:rFonts w:ascii="Arial" w:hAnsi="Arial" w:cs="Arial"/>
                <w:sz w:val="16"/>
                <w:szCs w:val="19"/>
              </w:rPr>
              <w:t>sołectwo Wólka Komarowska</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0,03</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0,05</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r>
      <w:tr w:rsidR="00C7240C" w:rsidTr="0062754A">
        <w:trPr>
          <w:trHeight w:val="20"/>
          <w:jc w:val="center"/>
        </w:trPr>
        <w:tc>
          <w:tcPr>
            <w:cnfStyle w:val="001000000000"/>
            <w:tcW w:w="1243" w:type="dxa"/>
            <w:gridSpan w:val="2"/>
            <w:shd w:val="clear" w:color="auto" w:fill="00B050"/>
            <w:vAlign w:val="center"/>
          </w:tcPr>
          <w:p w:rsidR="0062754A" w:rsidRPr="00DF4A57" w:rsidRDefault="0062754A" w:rsidP="0062754A">
            <w:pPr>
              <w:rPr>
                <w:rFonts w:ascii="Arial" w:hAnsi="Arial" w:cs="Arial"/>
                <w:sz w:val="16"/>
                <w:szCs w:val="19"/>
              </w:rPr>
            </w:pPr>
            <w:r w:rsidRPr="00DF4A57">
              <w:rPr>
                <w:rFonts w:ascii="Arial" w:hAnsi="Arial" w:cs="Arial"/>
                <w:sz w:val="16"/>
                <w:szCs w:val="19"/>
              </w:rPr>
              <w:t>sołectwo Żelizna</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0,03</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0,10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0,10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0,05</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000000"/>
              <w:rPr>
                <w:rFonts w:ascii="Arial" w:hAnsi="Arial" w:cs="Arial"/>
                <w:color w:val="000000"/>
                <w:sz w:val="10"/>
                <w:szCs w:val="10"/>
              </w:rPr>
            </w:pPr>
            <w:r w:rsidRPr="00DF4A57">
              <w:rPr>
                <w:rFonts w:ascii="Arial" w:hAnsi="Arial" w:cs="Arial"/>
                <w:color w:val="000000"/>
                <w:sz w:val="10"/>
                <w:szCs w:val="10"/>
              </w:rPr>
              <w:t>0,00</w:t>
            </w:r>
          </w:p>
        </w:tc>
      </w:tr>
      <w:tr w:rsidR="00C7240C" w:rsidTr="0062754A">
        <w:trPr>
          <w:cnfStyle w:val="000000100000"/>
          <w:trHeight w:val="20"/>
          <w:jc w:val="center"/>
        </w:trPr>
        <w:tc>
          <w:tcPr>
            <w:cnfStyle w:val="001000000000"/>
            <w:tcW w:w="1243" w:type="dxa"/>
            <w:gridSpan w:val="2"/>
            <w:shd w:val="clear" w:color="auto" w:fill="00B050"/>
            <w:vAlign w:val="center"/>
          </w:tcPr>
          <w:p w:rsidR="0062754A" w:rsidRPr="00DF4A57" w:rsidRDefault="0062754A" w:rsidP="0062754A">
            <w:pPr>
              <w:rPr>
                <w:rFonts w:ascii="Arial" w:hAnsi="Arial" w:cs="Arial"/>
                <w:sz w:val="16"/>
                <w:szCs w:val="19"/>
              </w:rPr>
            </w:pPr>
            <w:r w:rsidRPr="00DF4A57">
              <w:rPr>
                <w:rFonts w:ascii="Arial" w:hAnsi="Arial" w:cs="Arial"/>
                <w:sz w:val="16"/>
                <w:szCs w:val="19"/>
              </w:rPr>
              <w:t>sołectwo Żulinki</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0,06</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0,04</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0,02</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0,10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0,15</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c>
          <w:tcPr>
            <w:tcW w:w="426" w:type="dxa"/>
            <w:vAlign w:val="center"/>
          </w:tcPr>
          <w:p w:rsidR="0062754A" w:rsidRPr="00DF4A57" w:rsidRDefault="0062754A" w:rsidP="0062754A">
            <w:pPr>
              <w:jc w:val="center"/>
              <w:cnfStyle w:val="000000100000"/>
              <w:rPr>
                <w:rFonts w:ascii="Arial" w:hAnsi="Arial" w:cs="Arial"/>
                <w:color w:val="000000"/>
                <w:sz w:val="10"/>
                <w:szCs w:val="10"/>
              </w:rPr>
            </w:pPr>
            <w:r w:rsidRPr="00DF4A57">
              <w:rPr>
                <w:rFonts w:ascii="Arial" w:hAnsi="Arial" w:cs="Arial"/>
                <w:color w:val="000000"/>
                <w:sz w:val="10"/>
                <w:szCs w:val="10"/>
              </w:rPr>
              <w:t>0,00</w:t>
            </w:r>
          </w:p>
        </w:tc>
      </w:tr>
    </w:tbl>
    <w:p w:rsidR="0062754A" w:rsidRPr="00DF4A57" w:rsidRDefault="0062754A" w:rsidP="00DF4A57">
      <w:pPr>
        <w:ind w:left="-851"/>
        <w:rPr>
          <w:rFonts w:ascii="Arial" w:hAnsi="Arial" w:cs="Arial"/>
          <w:i/>
          <w:sz w:val="18"/>
        </w:rPr>
        <w:sectPr w:rsidR="0062754A" w:rsidRPr="00DF4A57" w:rsidSect="00DF4A57">
          <w:pgSz w:w="16838" w:h="11906" w:orient="landscape"/>
          <w:pgMar w:top="1418" w:right="1418" w:bottom="1418" w:left="1418" w:header="709" w:footer="709" w:gutter="0"/>
          <w:cols w:space="708"/>
          <w:docGrid w:linePitch="360"/>
        </w:sectPr>
      </w:pPr>
      <w:r w:rsidRPr="00DF4A57">
        <w:rPr>
          <w:rFonts w:ascii="Arial" w:hAnsi="Arial" w:cs="Arial"/>
          <w:b/>
          <w:i/>
          <w:sz w:val="18"/>
        </w:rPr>
        <w:t>Źródło:</w:t>
      </w:r>
      <w:r w:rsidRPr="00DF4A57">
        <w:rPr>
          <w:rFonts w:ascii="Arial" w:hAnsi="Arial" w:cs="Arial"/>
          <w:i/>
          <w:sz w:val="18"/>
        </w:rPr>
        <w:t xml:space="preserve"> Opracowanie własne</w:t>
      </w:r>
    </w:p>
    <w:p w:rsidR="0062754A" w:rsidRPr="00DF4A57" w:rsidRDefault="0062754A" w:rsidP="00B63110">
      <w:pPr>
        <w:pStyle w:val="Legenda"/>
        <w:spacing w:after="0"/>
        <w:contextualSpacing/>
        <w:rPr>
          <w:rFonts w:ascii="Arial" w:hAnsi="Arial" w:cs="Arial"/>
          <w:i/>
          <w:color w:val="auto"/>
        </w:rPr>
      </w:pPr>
      <w:bookmarkStart w:id="103" w:name="_Toc475579789"/>
      <w:r w:rsidRPr="00DF4A57">
        <w:rPr>
          <w:rFonts w:ascii="Arial" w:hAnsi="Arial" w:cs="Arial"/>
          <w:i/>
          <w:color w:val="auto"/>
        </w:rPr>
        <w:lastRenderedPageBreak/>
        <w:t xml:space="preserve">Mapa </w:t>
      </w:r>
      <w:r w:rsidR="00452745" w:rsidRPr="00DF4A57">
        <w:rPr>
          <w:rFonts w:ascii="Arial" w:hAnsi="Arial" w:cs="Arial"/>
          <w:i/>
          <w:color w:val="auto"/>
        </w:rPr>
        <w:fldChar w:fldCharType="begin"/>
      </w:r>
      <w:r w:rsidRPr="00DF4A57">
        <w:rPr>
          <w:rFonts w:ascii="Arial" w:hAnsi="Arial" w:cs="Arial"/>
          <w:i/>
          <w:color w:val="auto"/>
        </w:rPr>
        <w:instrText xml:space="preserve"> SEQ Mapa \* ARABIC </w:instrText>
      </w:r>
      <w:r w:rsidR="00452745" w:rsidRPr="00DF4A57">
        <w:rPr>
          <w:rFonts w:ascii="Arial" w:hAnsi="Arial" w:cs="Arial"/>
          <w:i/>
          <w:color w:val="auto"/>
        </w:rPr>
        <w:fldChar w:fldCharType="separate"/>
      </w:r>
      <w:r w:rsidR="00565D71">
        <w:rPr>
          <w:rFonts w:ascii="Arial" w:hAnsi="Arial" w:cs="Arial"/>
          <w:i/>
          <w:noProof/>
          <w:color w:val="auto"/>
        </w:rPr>
        <w:t>7</w:t>
      </w:r>
      <w:r w:rsidR="00452745" w:rsidRPr="00DF4A57">
        <w:rPr>
          <w:rFonts w:ascii="Arial" w:hAnsi="Arial" w:cs="Arial"/>
          <w:i/>
          <w:color w:val="auto"/>
        </w:rPr>
        <w:fldChar w:fldCharType="end"/>
      </w:r>
      <w:r w:rsidRPr="00DF4A57">
        <w:rPr>
          <w:rFonts w:ascii="Arial" w:hAnsi="Arial" w:cs="Arial"/>
          <w:i/>
          <w:color w:val="auto"/>
        </w:rPr>
        <w:t xml:space="preserve"> </w:t>
      </w:r>
      <w:r w:rsidRPr="00DF4A57">
        <w:rPr>
          <w:rFonts w:ascii="Arial" w:hAnsi="Arial" w:cs="Arial"/>
          <w:b w:val="0"/>
          <w:bCs w:val="0"/>
          <w:i/>
          <w:color w:val="auto"/>
          <w:szCs w:val="22"/>
        </w:rPr>
        <w:t>Suma punktów uzyskanych w efekcie analizy wskaźnikowej wg podziału na poszczególne jednostki referencyjne</w:t>
      </w:r>
      <w:bookmarkEnd w:id="103"/>
    </w:p>
    <w:p w:rsidR="00B63110" w:rsidRDefault="00B63110" w:rsidP="00B63110">
      <w:pPr>
        <w:spacing w:after="0" w:line="240" w:lineRule="auto"/>
        <w:contextualSpacing/>
        <w:jc w:val="center"/>
        <w:rPr>
          <w:rFonts w:ascii="Arial" w:hAnsi="Arial" w:cs="Arial"/>
          <w:b/>
          <w:i/>
          <w:sz w:val="18"/>
        </w:rPr>
      </w:pPr>
      <w:r>
        <w:rPr>
          <w:rFonts w:ascii="Arial" w:hAnsi="Arial" w:cs="Arial"/>
          <w:noProof/>
          <w:color w:val="FF0000"/>
          <w:lang w:eastAsia="pl-PL"/>
        </w:rPr>
        <w:drawing>
          <wp:inline distT="0" distB="0" distL="0" distR="0">
            <wp:extent cx="6905625" cy="5058773"/>
            <wp:effectExtent l="0" t="0" r="0" b="889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26788" cy="5074276"/>
                    </a:xfrm>
                    <a:prstGeom prst="rect">
                      <a:avLst/>
                    </a:prstGeom>
                    <a:noFill/>
                    <a:ln>
                      <a:noFill/>
                    </a:ln>
                  </pic:spPr>
                </pic:pic>
              </a:graphicData>
            </a:graphic>
          </wp:inline>
        </w:drawing>
      </w:r>
    </w:p>
    <w:p w:rsidR="00DF4A57" w:rsidRPr="0010763E" w:rsidRDefault="0062754A" w:rsidP="0010763E">
      <w:pPr>
        <w:spacing w:after="0" w:line="240" w:lineRule="auto"/>
        <w:contextualSpacing/>
        <w:rPr>
          <w:rFonts w:ascii="Arial" w:hAnsi="Arial" w:cs="Arial"/>
          <w:b/>
          <w:i/>
          <w:sz w:val="18"/>
        </w:rPr>
        <w:sectPr w:rsidR="00DF4A57" w:rsidRPr="0010763E" w:rsidSect="00DF4A57">
          <w:pgSz w:w="16838" w:h="11906" w:orient="landscape"/>
          <w:pgMar w:top="1418" w:right="1418" w:bottom="1418" w:left="1418" w:header="709" w:footer="709" w:gutter="0"/>
          <w:cols w:space="708"/>
          <w:docGrid w:linePitch="360"/>
        </w:sectPr>
      </w:pPr>
      <w:r w:rsidRPr="00DF4A57">
        <w:rPr>
          <w:rFonts w:ascii="Arial" w:hAnsi="Arial" w:cs="Arial"/>
          <w:b/>
          <w:i/>
          <w:sz w:val="18"/>
        </w:rPr>
        <w:t>Źródło:</w:t>
      </w:r>
      <w:r w:rsidRPr="00DF4A57">
        <w:rPr>
          <w:rFonts w:ascii="Arial" w:hAnsi="Arial" w:cs="Arial"/>
          <w:i/>
          <w:sz w:val="18"/>
        </w:rPr>
        <w:t xml:space="preserve"> Opracowanie własne</w:t>
      </w:r>
      <w:r w:rsidR="00B63110">
        <w:rPr>
          <w:rFonts w:ascii="Arial" w:hAnsi="Arial" w:cs="Arial"/>
          <w:i/>
          <w:sz w:val="18"/>
        </w:rPr>
        <w:t xml:space="preserve"> na podstawie danych Urzędu Gminy Komarówka Podlaska</w:t>
      </w:r>
    </w:p>
    <w:p w:rsidR="00DF4A57" w:rsidRPr="00DF4A57" w:rsidRDefault="00DF4A57" w:rsidP="00FE2547">
      <w:pPr>
        <w:rPr>
          <w:rFonts w:ascii="Arial" w:hAnsi="Arial" w:cs="Arial"/>
          <w:sz w:val="2"/>
        </w:rPr>
      </w:pPr>
    </w:p>
    <w:p w:rsidR="00FE2547" w:rsidRPr="00CB15E9" w:rsidRDefault="00FE2547" w:rsidP="0062754A">
      <w:pPr>
        <w:pStyle w:val="Nagwek2"/>
        <w:shd w:val="clear" w:color="auto" w:fill="92D050"/>
        <w:spacing w:before="0" w:after="480" w:line="276" w:lineRule="auto"/>
        <w:rPr>
          <w:rFonts w:ascii="Arial" w:hAnsi="Arial" w:cs="Arial"/>
          <w:b/>
          <w:color w:val="auto"/>
          <w:sz w:val="28"/>
          <w:szCs w:val="28"/>
        </w:rPr>
      </w:pPr>
      <w:bookmarkStart w:id="104" w:name="_Toc473848444"/>
      <w:bookmarkStart w:id="105" w:name="_Toc476387703"/>
      <w:r w:rsidRPr="00CB15E9">
        <w:rPr>
          <w:rFonts w:ascii="Arial" w:hAnsi="Arial" w:cs="Arial"/>
          <w:b/>
          <w:color w:val="auto"/>
          <w:sz w:val="28"/>
          <w:szCs w:val="28"/>
        </w:rPr>
        <w:t>2.2 WYBÓR OBSZARU ZDEGRADOWANEGO I OBSZARU REWITALIZACJI</w:t>
      </w:r>
      <w:bookmarkEnd w:id="104"/>
      <w:bookmarkEnd w:id="105"/>
    </w:p>
    <w:p w:rsidR="0062754A" w:rsidRPr="00324344" w:rsidRDefault="0062754A" w:rsidP="0062754A">
      <w:pPr>
        <w:spacing w:before="120" w:after="240"/>
        <w:jc w:val="both"/>
        <w:rPr>
          <w:rFonts w:ascii="Arial" w:hAnsi="Arial" w:cs="Arial"/>
        </w:rPr>
      </w:pPr>
      <w:r w:rsidRPr="00324344">
        <w:rPr>
          <w:rFonts w:ascii="Arial" w:hAnsi="Arial" w:cs="Arial"/>
        </w:rPr>
        <w:t xml:space="preserve">Po przeprowadzeniu analizy wskaźnikowej dla wszystkich obowiązkowych sfer za pomocą przyjętych miar (największa liczba punktów), dokonano wstępnego wyboru obszarów zdegradowanych. W dalszej kolejności wybrane wstępnie jednostki referencyjne poddano analizie jakościowej w zakresie dodatkowo zidentyfikowanych problemów. Wzięto również pod uwagę liczbę mieszkańców oraz wielkość powierzchni poszczególnych jednostek referencyjnych. </w:t>
      </w:r>
    </w:p>
    <w:p w:rsidR="00FE2547" w:rsidRPr="0062754A" w:rsidRDefault="0062754A" w:rsidP="0062754A">
      <w:pPr>
        <w:spacing w:after="120"/>
        <w:jc w:val="both"/>
        <w:rPr>
          <w:rFonts w:ascii="Arial" w:hAnsi="Arial" w:cs="Arial"/>
        </w:rPr>
      </w:pPr>
      <w:r w:rsidRPr="00324344">
        <w:rPr>
          <w:rFonts w:ascii="Arial" w:hAnsi="Arial" w:cs="Arial"/>
        </w:rPr>
        <w:t>Trzeba również pamiętać o tym, że w świetle wytycznych, w przypadku gdy na terenie gminy występują obszary, gdzie koncentrują się negatywne zjawiska w sferze społecznej, należy zbadać czy równocześnie występują negatywne zjawiska z zakresu sfery: gospodarczej, środowiskowej, przestrzenno-funkcjonalnej lub technicznej. Obszary, gdzie zdiagnozowano tylko problemy społeczne nie powinny być objęte działaniami rewitalizacyjnymi, a działaniami sektorowymi w sferze polityki społecznej. Właśnie z tego powodu, pomimo występowania</w:t>
      </w:r>
      <w:r>
        <w:rPr>
          <w:rFonts w:ascii="Arial" w:hAnsi="Arial" w:cs="Arial"/>
        </w:rPr>
        <w:t xml:space="preserve"> w </w:t>
      </w:r>
      <w:r w:rsidRPr="00324344">
        <w:rPr>
          <w:rFonts w:ascii="Arial" w:hAnsi="Arial" w:cs="Arial"/>
        </w:rPr>
        <w:t>niektórych jednostkach referencyjnych koncentracji problemów społecznych, nie wskazano tych miejsc jako obszarów zdegradowanych. Jednocześnie należy podkreślić, że na wyznaczenie obszaru zdegradowanego niezwykle istotny wpływ miały również oczekiwania lokalnej społeczności, która w sposób naturalny dokonała hierarchizacji potrzeb i problemów.</w:t>
      </w:r>
    </w:p>
    <w:p w:rsidR="0062754A" w:rsidRPr="0062754A" w:rsidRDefault="0027178F" w:rsidP="0027178F">
      <w:pPr>
        <w:spacing w:after="120"/>
        <w:jc w:val="both"/>
        <w:rPr>
          <w:rFonts w:ascii="Arial" w:hAnsi="Arial" w:cs="Arial"/>
        </w:rPr>
      </w:pPr>
      <w:r>
        <w:rPr>
          <w:rFonts w:ascii="Arial" w:hAnsi="Arial" w:cs="Arial"/>
        </w:rPr>
        <w:t xml:space="preserve">Jak próg punktów dających podstawę do zakwalifikowania danego obszaru referencyjnego do obszaru zdegradowano przyjęto wartość 1,40. </w:t>
      </w:r>
      <w:r w:rsidRPr="00324344">
        <w:rPr>
          <w:rFonts w:ascii="Arial" w:hAnsi="Arial" w:cs="Arial"/>
        </w:rPr>
        <w:t>Obszar</w:t>
      </w:r>
      <w:r>
        <w:rPr>
          <w:rFonts w:ascii="Arial" w:hAnsi="Arial" w:cs="Arial"/>
        </w:rPr>
        <w:t>ami</w:t>
      </w:r>
      <w:r w:rsidRPr="00324344">
        <w:rPr>
          <w:rFonts w:ascii="Arial" w:hAnsi="Arial" w:cs="Arial"/>
        </w:rPr>
        <w:t>, w obrębie któr</w:t>
      </w:r>
      <w:r>
        <w:rPr>
          <w:rFonts w:ascii="Arial" w:hAnsi="Arial" w:cs="Arial"/>
        </w:rPr>
        <w:t>ych</w:t>
      </w:r>
      <w:r w:rsidRPr="00324344">
        <w:rPr>
          <w:rFonts w:ascii="Arial" w:hAnsi="Arial" w:cs="Arial"/>
        </w:rPr>
        <w:t xml:space="preserve"> koncentrują się zarówno negatywne zjawiska w sferze społecznej, jak i zjawiska kryzysowe w innych sferach, </w:t>
      </w:r>
      <w:r w:rsidR="002052BF">
        <w:rPr>
          <w:rFonts w:ascii="Arial" w:hAnsi="Arial" w:cs="Arial"/>
        </w:rPr>
        <w:t>są</w:t>
      </w:r>
      <w:r w:rsidRPr="00324344">
        <w:rPr>
          <w:rFonts w:ascii="Arial" w:hAnsi="Arial" w:cs="Arial"/>
        </w:rPr>
        <w:t xml:space="preserve"> sołectw</w:t>
      </w:r>
      <w:r w:rsidR="002052BF">
        <w:rPr>
          <w:rFonts w:ascii="Arial" w:hAnsi="Arial" w:cs="Arial"/>
        </w:rPr>
        <w:t>a:</w:t>
      </w:r>
      <w:r w:rsidRPr="00324344">
        <w:rPr>
          <w:rFonts w:ascii="Arial" w:hAnsi="Arial" w:cs="Arial"/>
        </w:rPr>
        <w:t xml:space="preserve"> </w:t>
      </w:r>
      <w:r w:rsidR="002052BF">
        <w:rPr>
          <w:rFonts w:ascii="Arial" w:hAnsi="Arial" w:cs="Arial"/>
        </w:rPr>
        <w:t>Kolembrody</w:t>
      </w:r>
      <w:r>
        <w:rPr>
          <w:rFonts w:ascii="Arial" w:hAnsi="Arial" w:cs="Arial"/>
        </w:rPr>
        <w:t xml:space="preserve"> (łącznie 1,</w:t>
      </w:r>
      <w:r w:rsidR="002052BF">
        <w:rPr>
          <w:rFonts w:ascii="Arial" w:hAnsi="Arial" w:cs="Arial"/>
        </w:rPr>
        <w:t>5</w:t>
      </w:r>
      <w:r w:rsidR="00442DC7">
        <w:rPr>
          <w:rFonts w:ascii="Arial" w:hAnsi="Arial" w:cs="Arial"/>
        </w:rPr>
        <w:t>0</w:t>
      </w:r>
      <w:r>
        <w:rPr>
          <w:rFonts w:ascii="Arial" w:hAnsi="Arial" w:cs="Arial"/>
        </w:rPr>
        <w:t xml:space="preserve"> pkt.)</w:t>
      </w:r>
      <w:r w:rsidR="002052BF">
        <w:rPr>
          <w:rFonts w:ascii="Arial" w:hAnsi="Arial" w:cs="Arial"/>
        </w:rPr>
        <w:t xml:space="preserve"> oraz </w:t>
      </w:r>
      <w:r w:rsidR="00442DC7">
        <w:rPr>
          <w:rFonts w:ascii="Arial" w:hAnsi="Arial" w:cs="Arial"/>
        </w:rPr>
        <w:t>Komarówka Podlaska (łącznie 1,80</w:t>
      </w:r>
      <w:r w:rsidR="002052BF">
        <w:rPr>
          <w:rFonts w:ascii="Arial" w:hAnsi="Arial" w:cs="Arial"/>
        </w:rPr>
        <w:t>pkt</w:t>
      </w:r>
      <w:r w:rsidRPr="00324344">
        <w:rPr>
          <w:rFonts w:ascii="Arial" w:hAnsi="Arial" w:cs="Arial"/>
        </w:rPr>
        <w:t>.</w:t>
      </w:r>
      <w:r w:rsidR="002052BF">
        <w:rPr>
          <w:rFonts w:ascii="Arial" w:hAnsi="Arial" w:cs="Arial"/>
        </w:rPr>
        <w:t>).</w:t>
      </w:r>
      <w:r w:rsidRPr="00324344">
        <w:rPr>
          <w:rFonts w:ascii="Arial" w:hAnsi="Arial" w:cs="Arial"/>
        </w:rPr>
        <w:t xml:space="preserve"> W związku z powyższym obszar </w:t>
      </w:r>
      <w:r w:rsidR="002052BF">
        <w:rPr>
          <w:rFonts w:ascii="Arial" w:hAnsi="Arial" w:cs="Arial"/>
        </w:rPr>
        <w:t>obydwu tych sołectw</w:t>
      </w:r>
      <w:r w:rsidRPr="00324344">
        <w:rPr>
          <w:rFonts w:ascii="Arial" w:hAnsi="Arial" w:cs="Arial"/>
        </w:rPr>
        <w:t xml:space="preserve"> wyzn</w:t>
      </w:r>
      <w:r>
        <w:rPr>
          <w:rFonts w:ascii="Arial" w:hAnsi="Arial" w:cs="Arial"/>
        </w:rPr>
        <w:t>a</w:t>
      </w:r>
      <w:r w:rsidR="002052BF">
        <w:rPr>
          <w:rFonts w:ascii="Arial" w:hAnsi="Arial" w:cs="Arial"/>
        </w:rPr>
        <w:t>czono jako obszar zdegradowany.</w:t>
      </w:r>
    </w:p>
    <w:p w:rsidR="00F92BE8" w:rsidRDefault="00033CBF" w:rsidP="002052BF">
      <w:pPr>
        <w:spacing w:before="120" w:after="240"/>
        <w:jc w:val="both"/>
        <w:rPr>
          <w:rFonts w:ascii="Arial" w:hAnsi="Arial" w:cs="Arial"/>
        </w:rPr>
      </w:pPr>
      <w:r>
        <w:rPr>
          <w:rFonts w:ascii="Arial" w:hAnsi="Arial" w:cs="Arial"/>
        </w:rPr>
        <w:t>Ze względu na ograniczenia wynikające z „</w:t>
      </w:r>
      <w:r w:rsidRPr="00033CBF">
        <w:rPr>
          <w:rFonts w:ascii="Arial" w:hAnsi="Arial" w:cs="Arial"/>
          <w:i/>
        </w:rPr>
        <w:t>Wytycznych</w:t>
      </w:r>
      <w:r>
        <w:rPr>
          <w:rFonts w:ascii="Arial" w:hAnsi="Arial" w:cs="Arial"/>
          <w:i/>
        </w:rPr>
        <w:t xml:space="preserve"> w zakresie rewitalizacji w </w:t>
      </w:r>
      <w:r w:rsidRPr="00033CBF">
        <w:rPr>
          <w:rFonts w:ascii="Arial" w:hAnsi="Arial" w:cs="Arial"/>
          <w:i/>
        </w:rPr>
        <w:t>programach operacyjnych na latach 2014-2020”</w:t>
      </w:r>
      <w:r w:rsidRPr="00033CBF">
        <w:rPr>
          <w:rFonts w:ascii="Arial" w:hAnsi="Arial" w:cs="Arial"/>
        </w:rPr>
        <w:t xml:space="preserve"> związane </w:t>
      </w:r>
      <w:r>
        <w:rPr>
          <w:rFonts w:ascii="Arial" w:hAnsi="Arial" w:cs="Arial"/>
        </w:rPr>
        <w:t xml:space="preserve">z maksymalną liczbą ludności zamieszkującą obszar rewitalizacji (maksymalnie 30% ludności gminy) oraz wielkością tegoż obszaru (maksymalnie 20% powierzchni całej gminy) nie ma możliwości uznania całego obszaru zdegradowanego, </w:t>
      </w:r>
      <w:r w:rsidR="00F92BE8">
        <w:rPr>
          <w:rFonts w:ascii="Arial" w:hAnsi="Arial" w:cs="Arial"/>
        </w:rPr>
        <w:t xml:space="preserve">wyznaczonego na terenie gminy Komarówka Podlaska na podstawie przeprowadzonej analizy, za obszar rewitalizacji. </w:t>
      </w:r>
    </w:p>
    <w:p w:rsidR="00033CBF" w:rsidRPr="00033CBF" w:rsidRDefault="00F92BE8" w:rsidP="002052BF">
      <w:pPr>
        <w:spacing w:before="120" w:after="240"/>
        <w:jc w:val="both"/>
        <w:rPr>
          <w:rFonts w:ascii="Arial" w:hAnsi="Arial" w:cs="Arial"/>
        </w:rPr>
      </w:pPr>
      <w:r>
        <w:rPr>
          <w:rFonts w:ascii="Arial" w:hAnsi="Arial" w:cs="Arial"/>
        </w:rPr>
        <w:t>W celu prawidłowego określenia</w:t>
      </w:r>
      <w:r w:rsidRPr="00370EB3">
        <w:rPr>
          <w:rFonts w:ascii="Arial" w:hAnsi="Arial" w:cs="Arial"/>
        </w:rPr>
        <w:t xml:space="preserve"> obszar</w:t>
      </w:r>
      <w:r>
        <w:rPr>
          <w:rFonts w:ascii="Arial" w:hAnsi="Arial" w:cs="Arial"/>
        </w:rPr>
        <w:t>u</w:t>
      </w:r>
      <w:r w:rsidRPr="00370EB3">
        <w:rPr>
          <w:rFonts w:ascii="Arial" w:hAnsi="Arial" w:cs="Arial"/>
        </w:rPr>
        <w:t xml:space="preserve"> rewitalizacji </w:t>
      </w:r>
      <w:r>
        <w:rPr>
          <w:rFonts w:ascii="Arial" w:hAnsi="Arial" w:cs="Arial"/>
        </w:rPr>
        <w:t xml:space="preserve">posłużono się dodatkowymi kryteriami. Wzięto pod uwagę liczbę mieszkańców poszczególnych podobszarów zdegradowanych. Przeanalizowano również infrastrukturę </w:t>
      </w:r>
      <w:r w:rsidRPr="005D6C36">
        <w:rPr>
          <w:rFonts w:ascii="Arial" w:hAnsi="Arial" w:cs="Arial"/>
        </w:rPr>
        <w:t>(zdegradowane obiekty lu</w:t>
      </w:r>
      <w:r>
        <w:rPr>
          <w:rFonts w:ascii="Arial" w:hAnsi="Arial" w:cs="Arial"/>
        </w:rPr>
        <w:t>b obszary), której przebudowa lub</w:t>
      </w:r>
      <w:r w:rsidRPr="005D6C36">
        <w:rPr>
          <w:rFonts w:ascii="Arial" w:hAnsi="Arial" w:cs="Arial"/>
        </w:rPr>
        <w:t xml:space="preserve"> adaptacja, ukierunkowana na poprawę jakości korzystania z przestrzeni, likwidację izolacji obszarów problemowych oraz poprawę jakości życia mieszkańców obszarów zdegradowanych przyczyni się do rozwiązywania zdiagnozowanych problemów społecznych tych obszarów.</w:t>
      </w:r>
      <w:r>
        <w:rPr>
          <w:rFonts w:ascii="Arial" w:hAnsi="Arial" w:cs="Arial"/>
        </w:rPr>
        <w:t xml:space="preserve"> Uwzględniono także </w:t>
      </w:r>
      <w:r w:rsidRPr="005D6C36">
        <w:rPr>
          <w:rFonts w:ascii="Arial" w:hAnsi="Arial" w:cs="Arial"/>
        </w:rPr>
        <w:t>obiekty, które same w sobie nie musza być zdegradowane ale w oparciu o ich infrastrukturę można prowadzić szereg działań i projektów służących c</w:t>
      </w:r>
      <w:r>
        <w:rPr>
          <w:rFonts w:ascii="Arial" w:hAnsi="Arial" w:cs="Arial"/>
        </w:rPr>
        <w:t xml:space="preserve">elowi rewitalizacji. Niezwykle istotną kwestią były również </w:t>
      </w:r>
      <w:r w:rsidRPr="005D6C36">
        <w:rPr>
          <w:rFonts w:ascii="Arial" w:hAnsi="Arial" w:cs="Arial"/>
        </w:rPr>
        <w:t>potrzeby i ocz</w:t>
      </w:r>
      <w:r>
        <w:rPr>
          <w:rFonts w:ascii="Arial" w:hAnsi="Arial" w:cs="Arial"/>
        </w:rPr>
        <w:t xml:space="preserve">ekiwania lokalnej społeczności </w:t>
      </w:r>
      <w:r w:rsidRPr="005D6C36">
        <w:rPr>
          <w:rFonts w:ascii="Arial" w:hAnsi="Arial" w:cs="Arial"/>
        </w:rPr>
        <w:t>wyrażone podczas przeprowadzonych konsultacji społecznych</w:t>
      </w:r>
      <w:r>
        <w:rPr>
          <w:rFonts w:ascii="Arial" w:hAnsi="Arial" w:cs="Arial"/>
        </w:rPr>
        <w:t>.</w:t>
      </w:r>
    </w:p>
    <w:p w:rsidR="00033CBF" w:rsidRDefault="00F92BE8" w:rsidP="002052BF">
      <w:pPr>
        <w:spacing w:before="120" w:after="240"/>
        <w:jc w:val="both"/>
        <w:rPr>
          <w:rFonts w:ascii="Arial" w:hAnsi="Arial" w:cs="Arial"/>
        </w:rPr>
      </w:pPr>
      <w:r>
        <w:rPr>
          <w:rFonts w:ascii="Arial" w:hAnsi="Arial" w:cs="Arial"/>
        </w:rPr>
        <w:lastRenderedPageBreak/>
        <w:t>Synteza wyżej wymienionych zagadnień doprowadziła do wyodrębnienia na obszarze gminy Komarówka Podlaska obszaru rewitalizacji, który</w:t>
      </w:r>
      <w:r w:rsidR="0036327A">
        <w:rPr>
          <w:rFonts w:ascii="Arial" w:hAnsi="Arial" w:cs="Arial"/>
        </w:rPr>
        <w:t xml:space="preserve"> obejmuje sołectwo Komarówka Podlaska.</w:t>
      </w:r>
    </w:p>
    <w:p w:rsidR="0062754A" w:rsidRDefault="002052BF" w:rsidP="005D3125">
      <w:pPr>
        <w:spacing w:after="480"/>
        <w:jc w:val="both"/>
        <w:rPr>
          <w:rFonts w:ascii="Arial" w:hAnsi="Arial" w:cs="Arial"/>
        </w:rPr>
      </w:pPr>
      <w:r w:rsidRPr="00324344">
        <w:rPr>
          <w:rFonts w:ascii="Arial" w:hAnsi="Arial" w:cs="Arial"/>
        </w:rPr>
        <w:t xml:space="preserve">Wyznaczony obszar rewitalizacji nie przekracza wymogów określonych co do jego powierzchni (nie więcej niż 20% powierzchni całej gminy) oraz liczby mieszkańców (nie więcej niż 30% ogólnej liczby mieszkańców gminy). Łączna powierzchnia wyznaczonego obszaru rewitalizacji </w:t>
      </w:r>
      <w:r w:rsidRPr="00815D07">
        <w:rPr>
          <w:rFonts w:ascii="Arial" w:hAnsi="Arial" w:cs="Arial"/>
        </w:rPr>
        <w:t xml:space="preserve">wynosi </w:t>
      </w:r>
      <w:r w:rsidR="00815D07" w:rsidRPr="00815D07">
        <w:rPr>
          <w:rFonts w:ascii="Arial" w:hAnsi="Arial" w:cs="Arial"/>
        </w:rPr>
        <w:t xml:space="preserve">9,34 </w:t>
      </w:r>
      <w:r w:rsidRPr="00815D07">
        <w:rPr>
          <w:rFonts w:ascii="Arial" w:hAnsi="Arial" w:cs="Arial"/>
        </w:rPr>
        <w:t>km</w:t>
      </w:r>
      <w:r w:rsidRPr="00815D07">
        <w:rPr>
          <w:rFonts w:ascii="Arial" w:hAnsi="Arial" w:cs="Arial"/>
          <w:vertAlign w:val="superscript"/>
        </w:rPr>
        <w:t>2</w:t>
      </w:r>
      <w:r w:rsidRPr="00815D07">
        <w:rPr>
          <w:rFonts w:ascii="Arial" w:hAnsi="Arial" w:cs="Arial"/>
        </w:rPr>
        <w:t xml:space="preserve">, co stanowi </w:t>
      </w:r>
      <w:r w:rsidR="00815D07" w:rsidRPr="00815D07">
        <w:rPr>
          <w:rFonts w:ascii="Arial" w:hAnsi="Arial" w:cs="Arial"/>
        </w:rPr>
        <w:t>6,79</w:t>
      </w:r>
      <w:r w:rsidRPr="00815D07">
        <w:rPr>
          <w:rFonts w:ascii="Arial" w:hAnsi="Arial" w:cs="Arial"/>
        </w:rPr>
        <w:t xml:space="preserve">% powierzchni całej gminy </w:t>
      </w:r>
      <w:r w:rsidR="00F92BE8" w:rsidRPr="00815D07">
        <w:rPr>
          <w:rFonts w:ascii="Arial" w:hAnsi="Arial" w:cs="Arial"/>
        </w:rPr>
        <w:t>Komarówka Podlaska</w:t>
      </w:r>
      <w:r w:rsidRPr="00815D07">
        <w:rPr>
          <w:rFonts w:ascii="Arial" w:hAnsi="Arial" w:cs="Arial"/>
        </w:rPr>
        <w:t xml:space="preserve">. Obszar ten jest zamieszkiwany przez </w:t>
      </w:r>
      <w:r w:rsidR="00815D07" w:rsidRPr="00815D07">
        <w:rPr>
          <w:rFonts w:ascii="Arial" w:hAnsi="Arial" w:cs="Arial"/>
        </w:rPr>
        <w:t>1206 osób</w:t>
      </w:r>
      <w:r w:rsidRPr="00815D07">
        <w:rPr>
          <w:rFonts w:ascii="Arial" w:hAnsi="Arial" w:cs="Arial"/>
        </w:rPr>
        <w:t xml:space="preserve">, co stanowi </w:t>
      </w:r>
      <w:r w:rsidR="00815D07" w:rsidRPr="00815D07">
        <w:rPr>
          <w:rFonts w:ascii="Arial" w:hAnsi="Arial" w:cs="Arial"/>
        </w:rPr>
        <w:t>26,19</w:t>
      </w:r>
      <w:r w:rsidRPr="00815D07">
        <w:rPr>
          <w:rFonts w:ascii="Arial" w:hAnsi="Arial" w:cs="Arial"/>
        </w:rPr>
        <w:t xml:space="preserve">% ogólnej liczby mieszkańców gminy </w:t>
      </w:r>
      <w:r w:rsidR="00F92BE8" w:rsidRPr="00815D07">
        <w:rPr>
          <w:rFonts w:ascii="Arial" w:hAnsi="Arial" w:cs="Arial"/>
        </w:rPr>
        <w:t>Komarówka Podlaska</w:t>
      </w:r>
      <w:r w:rsidRPr="00815D07">
        <w:rPr>
          <w:rFonts w:ascii="Arial" w:hAnsi="Arial" w:cs="Arial"/>
        </w:rPr>
        <w:t>.</w:t>
      </w:r>
    </w:p>
    <w:p w:rsidR="003D0F25" w:rsidRDefault="003D0F25" w:rsidP="005D3125">
      <w:pPr>
        <w:pStyle w:val="Legenda"/>
        <w:spacing w:after="480"/>
        <w:rPr>
          <w:rFonts w:ascii="Arial" w:hAnsi="Arial" w:cs="Arial"/>
          <w:color w:val="auto"/>
        </w:rPr>
      </w:pPr>
      <w:bookmarkStart w:id="106" w:name="_Toc475579790"/>
    </w:p>
    <w:p w:rsidR="003D0F25" w:rsidRDefault="003D0F25" w:rsidP="005D3125">
      <w:pPr>
        <w:pStyle w:val="Legenda"/>
        <w:spacing w:after="480"/>
        <w:rPr>
          <w:rFonts w:ascii="Arial" w:hAnsi="Arial" w:cs="Arial"/>
          <w:color w:val="auto"/>
        </w:rPr>
      </w:pPr>
    </w:p>
    <w:p w:rsidR="003D0F25" w:rsidRDefault="003D0F25" w:rsidP="005D3125">
      <w:pPr>
        <w:pStyle w:val="Legenda"/>
        <w:spacing w:after="480"/>
        <w:rPr>
          <w:rFonts w:ascii="Arial" w:hAnsi="Arial" w:cs="Arial"/>
          <w:color w:val="auto"/>
        </w:rPr>
      </w:pPr>
    </w:p>
    <w:p w:rsidR="003D0F25" w:rsidRDefault="003D0F25" w:rsidP="005D3125">
      <w:pPr>
        <w:pStyle w:val="Legenda"/>
        <w:spacing w:after="480"/>
        <w:rPr>
          <w:rFonts w:ascii="Arial" w:hAnsi="Arial" w:cs="Arial"/>
          <w:color w:val="auto"/>
        </w:rPr>
      </w:pPr>
    </w:p>
    <w:p w:rsidR="003D0F25" w:rsidRDefault="003D0F25" w:rsidP="005D3125">
      <w:pPr>
        <w:pStyle w:val="Legenda"/>
        <w:spacing w:after="480"/>
        <w:rPr>
          <w:rFonts w:ascii="Arial" w:hAnsi="Arial" w:cs="Arial"/>
          <w:color w:val="auto"/>
        </w:rPr>
      </w:pPr>
    </w:p>
    <w:p w:rsidR="003D0F25" w:rsidRDefault="003D0F25" w:rsidP="005D3125">
      <w:pPr>
        <w:pStyle w:val="Legenda"/>
        <w:spacing w:after="480"/>
        <w:rPr>
          <w:rFonts w:ascii="Arial" w:hAnsi="Arial" w:cs="Arial"/>
          <w:color w:val="auto"/>
        </w:rPr>
      </w:pPr>
    </w:p>
    <w:p w:rsidR="003D0F25" w:rsidRDefault="003D0F25" w:rsidP="005D3125">
      <w:pPr>
        <w:pStyle w:val="Legenda"/>
        <w:spacing w:after="480"/>
        <w:rPr>
          <w:rFonts w:ascii="Arial" w:hAnsi="Arial" w:cs="Arial"/>
          <w:color w:val="auto"/>
        </w:rPr>
      </w:pPr>
    </w:p>
    <w:p w:rsidR="003D0F25" w:rsidRDefault="003D0F25" w:rsidP="005D3125">
      <w:pPr>
        <w:pStyle w:val="Legenda"/>
        <w:spacing w:after="480"/>
        <w:rPr>
          <w:rFonts w:ascii="Arial" w:hAnsi="Arial" w:cs="Arial"/>
          <w:color w:val="auto"/>
        </w:rPr>
      </w:pPr>
    </w:p>
    <w:p w:rsidR="003D0F25" w:rsidRDefault="003D0F25" w:rsidP="005D3125">
      <w:pPr>
        <w:pStyle w:val="Legenda"/>
        <w:spacing w:after="480"/>
        <w:rPr>
          <w:rFonts w:ascii="Arial" w:hAnsi="Arial" w:cs="Arial"/>
          <w:color w:val="auto"/>
        </w:rPr>
      </w:pPr>
    </w:p>
    <w:p w:rsidR="003D0F25" w:rsidRDefault="003D0F25" w:rsidP="005D3125">
      <w:pPr>
        <w:pStyle w:val="Legenda"/>
        <w:spacing w:after="480"/>
        <w:rPr>
          <w:rFonts w:ascii="Arial" w:hAnsi="Arial" w:cs="Arial"/>
          <w:color w:val="auto"/>
        </w:rPr>
      </w:pPr>
    </w:p>
    <w:p w:rsidR="003D0F25" w:rsidRDefault="003D0F25" w:rsidP="005D3125">
      <w:pPr>
        <w:pStyle w:val="Legenda"/>
        <w:spacing w:after="480"/>
        <w:rPr>
          <w:rFonts w:ascii="Arial" w:hAnsi="Arial" w:cs="Arial"/>
          <w:color w:val="auto"/>
        </w:rPr>
        <w:sectPr w:rsidR="003D0F25" w:rsidSect="00DF4A57">
          <w:pgSz w:w="11906" w:h="16838"/>
          <w:pgMar w:top="1418" w:right="1418" w:bottom="1418" w:left="1418" w:header="709" w:footer="709" w:gutter="0"/>
          <w:cols w:space="708"/>
          <w:docGrid w:linePitch="360"/>
        </w:sectPr>
      </w:pPr>
    </w:p>
    <w:p w:rsidR="005D3125" w:rsidRPr="003F5E93" w:rsidRDefault="005D3125" w:rsidP="009843B5">
      <w:pPr>
        <w:pStyle w:val="Legenda"/>
        <w:spacing w:after="0"/>
        <w:contextualSpacing/>
        <w:rPr>
          <w:rFonts w:ascii="Arial" w:hAnsi="Arial" w:cs="Arial"/>
          <w:b w:val="0"/>
          <w:bCs w:val="0"/>
          <w:color w:val="auto"/>
          <w:szCs w:val="22"/>
        </w:rPr>
      </w:pPr>
      <w:r w:rsidRPr="005D3125">
        <w:rPr>
          <w:rFonts w:ascii="Arial" w:hAnsi="Arial" w:cs="Arial"/>
          <w:color w:val="auto"/>
        </w:rPr>
        <w:lastRenderedPageBreak/>
        <w:t xml:space="preserve">Mapa </w:t>
      </w:r>
      <w:r w:rsidR="00452745" w:rsidRPr="005D3125">
        <w:rPr>
          <w:rFonts w:ascii="Arial" w:hAnsi="Arial" w:cs="Arial"/>
          <w:color w:val="auto"/>
        </w:rPr>
        <w:fldChar w:fldCharType="begin"/>
      </w:r>
      <w:r w:rsidRPr="005D3125">
        <w:rPr>
          <w:rFonts w:ascii="Arial" w:hAnsi="Arial" w:cs="Arial"/>
          <w:color w:val="auto"/>
        </w:rPr>
        <w:instrText xml:space="preserve"> SEQ Mapa \* ARABIC </w:instrText>
      </w:r>
      <w:r w:rsidR="00452745" w:rsidRPr="005D3125">
        <w:rPr>
          <w:rFonts w:ascii="Arial" w:hAnsi="Arial" w:cs="Arial"/>
          <w:color w:val="auto"/>
        </w:rPr>
        <w:fldChar w:fldCharType="separate"/>
      </w:r>
      <w:r w:rsidR="00565D71">
        <w:rPr>
          <w:rFonts w:ascii="Arial" w:hAnsi="Arial" w:cs="Arial"/>
          <w:noProof/>
          <w:color w:val="auto"/>
        </w:rPr>
        <w:t>8</w:t>
      </w:r>
      <w:r w:rsidR="00452745" w:rsidRPr="005D3125">
        <w:rPr>
          <w:rFonts w:ascii="Arial" w:hAnsi="Arial" w:cs="Arial"/>
          <w:color w:val="auto"/>
        </w:rPr>
        <w:fldChar w:fldCharType="end"/>
      </w:r>
      <w:r w:rsidRPr="005D3125">
        <w:rPr>
          <w:rFonts w:ascii="Arial" w:hAnsi="Arial" w:cs="Arial"/>
          <w:color w:val="auto"/>
        </w:rPr>
        <w:t xml:space="preserve"> </w:t>
      </w:r>
      <w:r w:rsidRPr="005D3125">
        <w:rPr>
          <w:rFonts w:ascii="Arial" w:hAnsi="Arial" w:cs="Arial"/>
          <w:b w:val="0"/>
          <w:bCs w:val="0"/>
          <w:color w:val="auto"/>
          <w:szCs w:val="22"/>
        </w:rPr>
        <w:t>Obszar zdegradowany i obszar rewitalizacji</w:t>
      </w:r>
      <w:bookmarkEnd w:id="106"/>
    </w:p>
    <w:p w:rsidR="005D3125" w:rsidRDefault="003F5E93" w:rsidP="009843B5">
      <w:pPr>
        <w:spacing w:after="0"/>
        <w:contextualSpacing/>
        <w:jc w:val="center"/>
      </w:pPr>
      <w:r>
        <w:rPr>
          <w:noProof/>
          <w:lang w:eastAsia="pl-PL"/>
        </w:rPr>
        <w:drawing>
          <wp:inline distT="0" distB="0" distL="0" distR="0">
            <wp:extent cx="6562725" cy="4851757"/>
            <wp:effectExtent l="0" t="0" r="0" b="635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5">
                              <a14:imgEffect>
                                <a14:sharpenSoften amount="25000"/>
                              </a14:imgEffect>
                              <a14:imgEffect>
                                <a14:colorTemperature colorTemp="7200"/>
                              </a14:imgEffect>
                              <a14:imgEffect>
                                <a14:saturation sat="3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81814" cy="4865869"/>
                    </a:xfrm>
                    <a:prstGeom prst="rect">
                      <a:avLst/>
                    </a:prstGeom>
                    <a:noFill/>
                    <a:ln>
                      <a:noFill/>
                    </a:ln>
                  </pic:spPr>
                </pic:pic>
              </a:graphicData>
            </a:graphic>
          </wp:inline>
        </w:drawing>
      </w:r>
    </w:p>
    <w:p w:rsidR="003D0F25" w:rsidRPr="00F15C61" w:rsidRDefault="005D3125" w:rsidP="009843B5">
      <w:pPr>
        <w:spacing w:after="0"/>
        <w:contextualSpacing/>
        <w:rPr>
          <w:rFonts w:ascii="Arial" w:hAnsi="Arial" w:cs="Arial"/>
          <w:i/>
          <w:sz w:val="18"/>
        </w:rPr>
        <w:sectPr w:rsidR="003D0F25" w:rsidRPr="00F15C61" w:rsidSect="003D0F25">
          <w:pgSz w:w="16838" w:h="11906" w:orient="landscape"/>
          <w:pgMar w:top="1418" w:right="1418" w:bottom="1418" w:left="1418" w:header="709" w:footer="709" w:gutter="0"/>
          <w:cols w:space="708"/>
          <w:docGrid w:linePitch="360"/>
        </w:sectPr>
      </w:pPr>
      <w:r w:rsidRPr="00F15C61">
        <w:rPr>
          <w:rFonts w:ascii="Arial" w:hAnsi="Arial" w:cs="Arial"/>
          <w:b/>
          <w:i/>
          <w:sz w:val="18"/>
        </w:rPr>
        <w:t xml:space="preserve">Źródło: </w:t>
      </w:r>
      <w:r w:rsidRPr="00F15C61">
        <w:rPr>
          <w:rFonts w:ascii="Arial" w:hAnsi="Arial" w:cs="Arial"/>
          <w:i/>
          <w:sz w:val="18"/>
        </w:rPr>
        <w:t>Opracowanie</w:t>
      </w:r>
      <w:r w:rsidR="003D0F25" w:rsidRPr="00F15C61">
        <w:rPr>
          <w:rFonts w:ascii="Arial" w:hAnsi="Arial" w:cs="Arial"/>
          <w:i/>
          <w:sz w:val="18"/>
        </w:rPr>
        <w:t xml:space="preserve"> własn</w:t>
      </w:r>
      <w:r w:rsidR="00B63110" w:rsidRPr="00F15C61">
        <w:rPr>
          <w:rFonts w:ascii="Arial" w:hAnsi="Arial" w:cs="Arial"/>
          <w:i/>
          <w:sz w:val="18"/>
        </w:rPr>
        <w:t>e</w:t>
      </w:r>
    </w:p>
    <w:p w:rsidR="00B5781A" w:rsidRPr="003D0F25" w:rsidRDefault="00B5781A">
      <w:pPr>
        <w:rPr>
          <w:rFonts w:ascii="Arial" w:hAnsi="Arial" w:cs="Arial"/>
          <w:sz w:val="2"/>
        </w:rPr>
      </w:pPr>
    </w:p>
    <w:p w:rsidR="00FE2547" w:rsidRPr="00CB15E9" w:rsidRDefault="00FE2547" w:rsidP="00B5781A">
      <w:pPr>
        <w:pStyle w:val="Nagwek2"/>
        <w:shd w:val="clear" w:color="auto" w:fill="92D050"/>
        <w:spacing w:before="0" w:after="480"/>
        <w:rPr>
          <w:rFonts w:ascii="Arial" w:hAnsi="Arial" w:cs="Arial"/>
          <w:b/>
          <w:color w:val="auto"/>
          <w:sz w:val="28"/>
          <w:szCs w:val="28"/>
        </w:rPr>
      </w:pPr>
      <w:bookmarkStart w:id="107" w:name="_Toc473848445"/>
      <w:bookmarkStart w:id="108" w:name="_Toc476387704"/>
      <w:r w:rsidRPr="00CB15E9">
        <w:rPr>
          <w:rFonts w:ascii="Arial" w:hAnsi="Arial" w:cs="Arial"/>
          <w:b/>
          <w:color w:val="auto"/>
          <w:sz w:val="28"/>
          <w:szCs w:val="28"/>
        </w:rPr>
        <w:t>3. MECHANIZMY WŁĄCZENIA INTERESARIUSZY W PROCES DELIMITACJI OSZARU ZDEGRADOWANEGO I OBSZARU REWITALIZACJI</w:t>
      </w:r>
      <w:bookmarkEnd w:id="107"/>
      <w:bookmarkEnd w:id="108"/>
    </w:p>
    <w:p w:rsidR="00B5781A" w:rsidRPr="00537D90" w:rsidRDefault="00B5781A" w:rsidP="00B5781A">
      <w:pPr>
        <w:spacing w:before="120" w:after="240"/>
        <w:jc w:val="both"/>
        <w:rPr>
          <w:rFonts w:ascii="Arial" w:hAnsi="Arial" w:cs="Arial"/>
        </w:rPr>
      </w:pPr>
      <w:r w:rsidRPr="00537D90">
        <w:rPr>
          <w:rFonts w:ascii="Arial" w:hAnsi="Arial" w:cs="Arial"/>
        </w:rPr>
        <w:t xml:space="preserve">Partycypacja społeczna stanowi filar działań na różnych etapach (diagnozowanie, programowanie, wdrażanie, w tym finansowanie, monitorowanie i ewaluacja) procesu rewitalizacji, odbywającego się na terenie gminy </w:t>
      </w:r>
      <w:r w:rsidR="00121D60">
        <w:rPr>
          <w:rFonts w:ascii="Arial" w:hAnsi="Arial" w:cs="Arial"/>
        </w:rPr>
        <w:t>Komarówka Podlaska</w:t>
      </w:r>
      <w:r w:rsidRPr="00537D90">
        <w:rPr>
          <w:rFonts w:ascii="Arial" w:hAnsi="Arial" w:cs="Arial"/>
        </w:rPr>
        <w:t>. Podstawowym zamierzeniem włączania szerokiego grona interesariuszy w wyżej wymieniony proces jest chęć skutecznego zdiagnozowania sytuacji społeczno-gospodarczej gminy, a na późniejszym etapie również podniesienia skuteczności i trwałości projektów rewitalizacyjnych oraz zwiększenia gotowości i świadomości mieszkańców o partycypacyjnym współdecydowaniu o obszarze objętym Lokalnym Programem Rewitalizacji. Niezwykle istotne jest wzbudzenie przeświadczenia społeczności lokalnej o realnej możliwości decydowania o losach wspólnoty samorządowej. Ponadto, włączenie szerokiego grona interesariuszy w proces rewitalizacji realizuje zasadę partnerstwa wynikającą z art. 5 Rozporządzenia Parlamentu Europejskiego i Rady (UE) Nr 1303/2013, polegającą na łączeniu szerokiego grona partnerów (w szczegó</w:t>
      </w:r>
      <w:r w:rsidR="00121D60">
        <w:rPr>
          <w:rFonts w:ascii="Arial" w:hAnsi="Arial" w:cs="Arial"/>
        </w:rPr>
        <w:t>lności lokalnych społeczności i </w:t>
      </w:r>
      <w:r w:rsidRPr="00537D90">
        <w:rPr>
          <w:rFonts w:ascii="Arial" w:hAnsi="Arial" w:cs="Arial"/>
        </w:rPr>
        <w:t>przedsiębiorców, a także ekspertów) w procesy programowania i realizacji projektów rewitalizacyjnych w ramach programów operacyjnych o</w:t>
      </w:r>
      <w:r w:rsidR="00121D60">
        <w:rPr>
          <w:rFonts w:ascii="Arial" w:hAnsi="Arial" w:cs="Arial"/>
        </w:rPr>
        <w:t>raz konsekwentnego, otwartego i </w:t>
      </w:r>
      <w:r w:rsidRPr="00537D90">
        <w:rPr>
          <w:rFonts w:ascii="Arial" w:hAnsi="Arial" w:cs="Arial"/>
        </w:rPr>
        <w:t>trwałego dialogu, także z tymi podmiotami i grupami, których rezultaty rewitalizacji mają dotyczyć. Przedmiotowa zasada bazuje na założeniu, że stan środowiska lokalnego jest najważniejszym elementem tworzenia dokumentu, który ma stanowić narzędzie do projektowania konstruktywnych zadań, podejmowanych w celu rozwiązywania problemów i eliminacji niepożądanych zjawisk, a tym samym podnoszących jakość życia mieszkańców terenów zdegradowanych.</w:t>
      </w:r>
    </w:p>
    <w:p w:rsidR="00B5781A" w:rsidRPr="00537D90" w:rsidRDefault="00B5781A" w:rsidP="00B5781A">
      <w:pPr>
        <w:spacing w:after="240"/>
        <w:jc w:val="both"/>
        <w:rPr>
          <w:rFonts w:ascii="Arial" w:hAnsi="Arial" w:cs="Arial"/>
        </w:rPr>
      </w:pPr>
      <w:r w:rsidRPr="00537D90">
        <w:rPr>
          <w:rFonts w:ascii="Arial" w:hAnsi="Arial" w:cs="Arial"/>
        </w:rPr>
        <w:t xml:space="preserve">Zarówno proces analizowania i diagnozowania sytuacji społeczno-ekonomicznej gminy </w:t>
      </w:r>
      <w:r w:rsidR="00121D60">
        <w:rPr>
          <w:rFonts w:ascii="Arial" w:hAnsi="Arial" w:cs="Arial"/>
        </w:rPr>
        <w:t>Komarówka Podlaska</w:t>
      </w:r>
      <w:r w:rsidRPr="00537D90">
        <w:rPr>
          <w:rFonts w:ascii="Arial" w:hAnsi="Arial" w:cs="Arial"/>
        </w:rPr>
        <w:t xml:space="preserve">, jaki i społecznego odbioru zagadnień objętych sytuacją kryzysową, odbywał się metodą partycypacyjną, u podstaw której leży przekonanie o niezbędności włączania mieszkańców i partnerów społecznych w przebieg wyznaczania obszaru zdegradowanego i obszaru rewitalizacji, a także przedsięwzięć i aktywności, które powinny przyczynić się do poprawy sytuacji na wyznaczonych podczas konsultacji obszarach. Od samego początku autorzy niniejszego dokumentu, tj. samorząd gminy, uczestnicy oraz moderatorzy procesu, kładli szczególny nacisk na wagę rozwiązań organizacyjnych (poszukiwanie nowych dróg dojścia) oraz potrzebę </w:t>
      </w:r>
      <w:r w:rsidR="00121D60">
        <w:rPr>
          <w:rFonts w:ascii="Arial" w:hAnsi="Arial" w:cs="Arial"/>
        </w:rPr>
        <w:t>zmiany społecznej świadomości w </w:t>
      </w:r>
      <w:r w:rsidRPr="00537D90">
        <w:rPr>
          <w:rFonts w:ascii="Arial" w:hAnsi="Arial" w:cs="Arial"/>
        </w:rPr>
        <w:t>zakresie szukania innych rozwiązań problemów na obszarach kryzysowych.</w:t>
      </w:r>
    </w:p>
    <w:p w:rsidR="00B5781A" w:rsidRPr="00537D90" w:rsidRDefault="00B5781A" w:rsidP="00B5781A">
      <w:pPr>
        <w:spacing w:after="240"/>
        <w:jc w:val="both"/>
        <w:rPr>
          <w:rFonts w:ascii="Arial" w:hAnsi="Arial" w:cs="Arial"/>
        </w:rPr>
      </w:pPr>
      <w:r w:rsidRPr="00537D90">
        <w:rPr>
          <w:rFonts w:ascii="Arial" w:hAnsi="Arial" w:cs="Arial"/>
        </w:rPr>
        <w:t xml:space="preserve">Podstawowym wymogiem rzeczowej dyskusji jest świadomość społeczeństwa o procesie rewitalizacji, jej znaczeniu i oczekiwanych efektach. W związku z tym, gro uwagi poświęcono na trafienie do społecznej świadomości mieszkańców gminy i dostarczenie im informacji o zaletach rewitalizacji i procesach towarzyszących wyprowadzaniu poszczególnych miejsc z sytuacji kryzysowej. Szczególnie pomocne w tym zakresie okazały się być narzędzia informatyczne, takie jak: strona internetowa Urzędu Gminy w </w:t>
      </w:r>
      <w:r w:rsidR="00121D60">
        <w:rPr>
          <w:rFonts w:ascii="Arial" w:hAnsi="Arial" w:cs="Arial"/>
        </w:rPr>
        <w:t>Komarówce Podlaskiej</w:t>
      </w:r>
      <w:r w:rsidRPr="00537D90">
        <w:rPr>
          <w:rFonts w:ascii="Arial" w:hAnsi="Arial" w:cs="Arial"/>
        </w:rPr>
        <w:t>. W tym celu na stronie: www.</w:t>
      </w:r>
      <w:r w:rsidR="00121D60">
        <w:t> </w:t>
      </w:r>
      <w:r w:rsidR="00121D60" w:rsidRPr="00121D60">
        <w:rPr>
          <w:rFonts w:ascii="Arial" w:hAnsi="Arial" w:cs="Arial"/>
        </w:rPr>
        <w:t>komarowkapodlaska.pl</w:t>
      </w:r>
      <w:r w:rsidRPr="00537D90">
        <w:rPr>
          <w:rFonts w:ascii="Arial" w:hAnsi="Arial" w:cs="Arial"/>
        </w:rPr>
        <w:t xml:space="preserve"> utworzona została zakładka: </w:t>
      </w:r>
      <w:r w:rsidR="00121D60">
        <w:rPr>
          <w:rFonts w:ascii="Arial" w:hAnsi="Arial" w:cs="Arial"/>
        </w:rPr>
        <w:t xml:space="preserve">Lokalny </w:t>
      </w:r>
      <w:r w:rsidRPr="00537D90">
        <w:rPr>
          <w:rFonts w:ascii="Arial" w:hAnsi="Arial" w:cs="Arial"/>
        </w:rPr>
        <w:t xml:space="preserve">Program </w:t>
      </w:r>
      <w:r w:rsidRPr="00537D90">
        <w:rPr>
          <w:rFonts w:ascii="Arial" w:hAnsi="Arial" w:cs="Arial"/>
        </w:rPr>
        <w:lastRenderedPageBreak/>
        <w:t>Rewitalizacji, gdzie na bieżąco umieszczano informacje o kolejnych etapach prowadzenia diagnozy.</w:t>
      </w:r>
    </w:p>
    <w:p w:rsidR="00B5781A" w:rsidRPr="00537D90" w:rsidRDefault="00B5781A" w:rsidP="00B5781A">
      <w:pPr>
        <w:spacing w:after="240"/>
        <w:jc w:val="both"/>
        <w:rPr>
          <w:rFonts w:ascii="Arial" w:hAnsi="Arial" w:cs="Arial"/>
        </w:rPr>
      </w:pPr>
      <w:r w:rsidRPr="00537D90">
        <w:rPr>
          <w:rFonts w:ascii="Arial" w:hAnsi="Arial" w:cs="Arial"/>
        </w:rPr>
        <w:t xml:space="preserve">W dniu </w:t>
      </w:r>
      <w:r w:rsidR="00121D60">
        <w:rPr>
          <w:rFonts w:ascii="Arial" w:hAnsi="Arial" w:cs="Arial"/>
        </w:rPr>
        <w:t>29 września 2016 roku</w:t>
      </w:r>
      <w:r w:rsidRPr="00537D90">
        <w:rPr>
          <w:rFonts w:ascii="Arial" w:hAnsi="Arial" w:cs="Arial"/>
        </w:rPr>
        <w:t xml:space="preserve"> Zarządzeniem Wójta Gminy </w:t>
      </w:r>
      <w:r w:rsidR="00121D60">
        <w:rPr>
          <w:rFonts w:ascii="Arial" w:hAnsi="Arial" w:cs="Arial"/>
        </w:rPr>
        <w:t>Komarówka Podlaska</w:t>
      </w:r>
      <w:r w:rsidRPr="00537D90">
        <w:rPr>
          <w:rFonts w:ascii="Arial" w:hAnsi="Arial" w:cs="Arial"/>
        </w:rPr>
        <w:t xml:space="preserve"> nr </w:t>
      </w:r>
      <w:r w:rsidR="00121D60">
        <w:rPr>
          <w:rFonts w:ascii="Arial" w:hAnsi="Arial" w:cs="Arial"/>
        </w:rPr>
        <w:t>59/16</w:t>
      </w:r>
      <w:r w:rsidRPr="00537D90">
        <w:rPr>
          <w:rFonts w:ascii="Arial" w:hAnsi="Arial" w:cs="Arial"/>
        </w:rPr>
        <w:t xml:space="preserve"> został powołany Zespół ds. </w:t>
      </w:r>
      <w:r w:rsidR="00121D60">
        <w:rPr>
          <w:rFonts w:ascii="Arial" w:hAnsi="Arial" w:cs="Arial"/>
        </w:rPr>
        <w:t xml:space="preserve">opracowania Programu Rewitalizacji dla Gminy Komarówka Podlaska na lata 2017-2023, </w:t>
      </w:r>
      <w:r w:rsidRPr="00537D90">
        <w:rPr>
          <w:rFonts w:ascii="Arial" w:hAnsi="Arial" w:cs="Arial"/>
        </w:rPr>
        <w:t xml:space="preserve">w skład którego weszli przedstawiciele Urzędu Gminy </w:t>
      </w:r>
      <w:r w:rsidR="00121D60">
        <w:rPr>
          <w:rFonts w:ascii="Arial" w:hAnsi="Arial" w:cs="Arial"/>
        </w:rPr>
        <w:t>Komarówka Podlaska</w:t>
      </w:r>
      <w:r>
        <w:rPr>
          <w:rFonts w:ascii="Arial" w:hAnsi="Arial" w:cs="Arial"/>
        </w:rPr>
        <w:t>, gminnych jednostek organizacyjnych</w:t>
      </w:r>
      <w:r w:rsidRPr="00FC5D4B">
        <w:rPr>
          <w:rFonts w:ascii="Arial" w:hAnsi="Arial" w:cs="Arial"/>
        </w:rPr>
        <w:t xml:space="preserve"> reprezentujący obszary: społeczny, przestrzenno</w:t>
      </w:r>
      <w:r w:rsidR="00121D60">
        <w:rPr>
          <w:rFonts w:ascii="Arial" w:hAnsi="Arial" w:cs="Arial"/>
        </w:rPr>
        <w:t xml:space="preserve"> – </w:t>
      </w:r>
      <w:r w:rsidRPr="00FC5D4B">
        <w:rPr>
          <w:rFonts w:ascii="Arial" w:hAnsi="Arial" w:cs="Arial"/>
        </w:rPr>
        <w:t>techniczny</w:t>
      </w:r>
      <w:r w:rsidR="00121D60">
        <w:rPr>
          <w:rFonts w:ascii="Arial" w:hAnsi="Arial" w:cs="Arial"/>
        </w:rPr>
        <w:t xml:space="preserve"> </w:t>
      </w:r>
      <w:r w:rsidRPr="00FC5D4B">
        <w:rPr>
          <w:rFonts w:ascii="Arial" w:hAnsi="Arial" w:cs="Arial"/>
        </w:rPr>
        <w:t>-</w:t>
      </w:r>
      <w:r w:rsidR="00121D60">
        <w:rPr>
          <w:rFonts w:ascii="Arial" w:hAnsi="Arial" w:cs="Arial"/>
        </w:rPr>
        <w:t xml:space="preserve"> </w:t>
      </w:r>
      <w:r w:rsidRPr="00FC5D4B">
        <w:rPr>
          <w:rFonts w:ascii="Arial" w:hAnsi="Arial" w:cs="Arial"/>
        </w:rPr>
        <w:t>inwestycyjny, środowiskowy i informacyjno</w:t>
      </w:r>
      <w:r w:rsidR="00121D60">
        <w:rPr>
          <w:rFonts w:ascii="Arial" w:hAnsi="Arial" w:cs="Arial"/>
        </w:rPr>
        <w:t xml:space="preserve"> </w:t>
      </w:r>
      <w:r w:rsidRPr="00FC5D4B">
        <w:rPr>
          <w:rFonts w:ascii="Arial" w:hAnsi="Arial" w:cs="Arial"/>
        </w:rPr>
        <w:t>-edukacyjny</w:t>
      </w:r>
      <w:r w:rsidRPr="00537D90">
        <w:rPr>
          <w:rFonts w:ascii="Arial" w:hAnsi="Arial" w:cs="Arial"/>
        </w:rPr>
        <w:t xml:space="preserve">. </w:t>
      </w:r>
      <w:r>
        <w:rPr>
          <w:rFonts w:ascii="Arial" w:hAnsi="Arial" w:cs="Arial"/>
        </w:rPr>
        <w:t xml:space="preserve">Przewodniczącym zespołu jest Wójt Gminy </w:t>
      </w:r>
      <w:r w:rsidR="00E411D5">
        <w:rPr>
          <w:rFonts w:ascii="Arial" w:hAnsi="Arial" w:cs="Arial"/>
        </w:rPr>
        <w:t>Komarówka Podlaska</w:t>
      </w:r>
      <w:r>
        <w:rPr>
          <w:rFonts w:ascii="Arial" w:hAnsi="Arial" w:cs="Arial"/>
        </w:rPr>
        <w:t xml:space="preserve">. </w:t>
      </w:r>
      <w:r w:rsidRPr="00537D90">
        <w:rPr>
          <w:rFonts w:ascii="Arial" w:hAnsi="Arial" w:cs="Arial"/>
        </w:rPr>
        <w:t>Zespół czuwał na bieżąco i uczestniczył aktywnie w pracach nad opracowywaniem diagnozy służącej delimitacji obszaru zdegradowanego i obszaru rewitalizacji.</w:t>
      </w:r>
    </w:p>
    <w:p w:rsidR="00B5781A" w:rsidRDefault="00B5781A" w:rsidP="00B5781A">
      <w:pPr>
        <w:spacing w:after="240"/>
        <w:jc w:val="both"/>
        <w:rPr>
          <w:rFonts w:ascii="Arial" w:hAnsi="Arial" w:cs="Arial"/>
        </w:rPr>
      </w:pPr>
      <w:r w:rsidRPr="00537D90">
        <w:rPr>
          <w:rFonts w:ascii="Arial" w:hAnsi="Arial" w:cs="Arial"/>
        </w:rPr>
        <w:t xml:space="preserve">Podczas prac mających na celu zdiagnozowanie obecnej sytuacji gminy w pierwszym etapie przeprowadzono na zlecenie Wójta Gminy </w:t>
      </w:r>
      <w:r w:rsidR="00E411D5">
        <w:rPr>
          <w:rFonts w:ascii="Arial" w:hAnsi="Arial" w:cs="Arial"/>
        </w:rPr>
        <w:t>Komarówka Podlaska</w:t>
      </w:r>
      <w:r w:rsidRPr="00537D90">
        <w:rPr>
          <w:rFonts w:ascii="Arial" w:hAnsi="Arial" w:cs="Arial"/>
        </w:rPr>
        <w:t xml:space="preserve"> w </w:t>
      </w:r>
      <w:r w:rsidR="00D12831">
        <w:rPr>
          <w:rFonts w:ascii="Arial" w:hAnsi="Arial" w:cs="Arial"/>
        </w:rPr>
        <w:t xml:space="preserve">dniach 19.01.2017 r. – </w:t>
      </w:r>
      <w:r w:rsidR="00D12831">
        <w:rPr>
          <w:rFonts w:ascii="Arial" w:hAnsi="Arial" w:cs="Arial"/>
        </w:rPr>
        <w:br/>
        <w:t>31</w:t>
      </w:r>
      <w:r w:rsidRPr="003D3A55">
        <w:rPr>
          <w:rFonts w:ascii="Arial" w:hAnsi="Arial" w:cs="Arial"/>
        </w:rPr>
        <w:t>.01.2017 r.</w:t>
      </w:r>
      <w:r w:rsidRPr="00537D90">
        <w:rPr>
          <w:rFonts w:ascii="Arial" w:hAnsi="Arial" w:cs="Arial"/>
        </w:rPr>
        <w:t xml:space="preserve"> anonimowe badanie ankietowe. W ramach badania posłużono się techniką PAPI (klasyczna metoda popularnie nazywana „papier i ołówek”) i CAWI (realizowane za pośrednictwem Internetu).</w:t>
      </w:r>
      <w:r w:rsidR="00E411D5">
        <w:rPr>
          <w:rFonts w:ascii="Arial" w:hAnsi="Arial" w:cs="Arial"/>
        </w:rPr>
        <w:t xml:space="preserve"> </w:t>
      </w:r>
      <w:r w:rsidRPr="00537D90">
        <w:rPr>
          <w:rFonts w:ascii="Arial" w:hAnsi="Arial" w:cs="Arial"/>
        </w:rPr>
        <w:t>W badaniu brały udział dwie reprezentatywne grupy respondentów: pierwszą grupę stanowili mieszkańcy gminy, natomiast drugą grupę - przedstawiciele instytucji publicznych, przedsiębiorcy oraz członkowie organizacji społecznych.</w:t>
      </w:r>
      <w:r w:rsidR="00E411D5">
        <w:rPr>
          <w:rFonts w:ascii="Arial" w:hAnsi="Arial" w:cs="Arial"/>
        </w:rPr>
        <w:t xml:space="preserve"> </w:t>
      </w:r>
      <w:r w:rsidRPr="00537D90">
        <w:rPr>
          <w:rFonts w:ascii="Arial" w:hAnsi="Arial" w:cs="Arial"/>
        </w:rPr>
        <w:t xml:space="preserve">Opracowane specjalnie w tym celu kwestionariusze ankietowe można było wypełniać i składać w wyżej wymienionym terminie w Urzędzie Gminy </w:t>
      </w:r>
      <w:r w:rsidR="00E411D5">
        <w:rPr>
          <w:rFonts w:ascii="Arial" w:hAnsi="Arial" w:cs="Arial"/>
        </w:rPr>
        <w:t>w Komarówce Podlaskiej</w:t>
      </w:r>
      <w:r w:rsidRPr="00537D90">
        <w:rPr>
          <w:rFonts w:ascii="Arial" w:hAnsi="Arial" w:cs="Arial"/>
        </w:rPr>
        <w:t>, ul. </w:t>
      </w:r>
      <w:r w:rsidR="00E411D5">
        <w:rPr>
          <w:rFonts w:ascii="Arial" w:hAnsi="Arial" w:cs="Arial"/>
        </w:rPr>
        <w:t>Krótka 7</w:t>
      </w:r>
      <w:r w:rsidRPr="00537D90">
        <w:rPr>
          <w:rFonts w:ascii="Arial" w:hAnsi="Arial" w:cs="Arial"/>
        </w:rPr>
        <w:t xml:space="preserve">. Poza tym, na stronie internetowej dostępne były również elektroniczne formularze ankiet. </w:t>
      </w:r>
      <w:r>
        <w:rPr>
          <w:rFonts w:ascii="Arial" w:hAnsi="Arial" w:cs="Arial"/>
        </w:rPr>
        <w:t xml:space="preserve">Badanie prowadzone było także podczas spotkań sołeckich odbywających się na ternie gminy. </w:t>
      </w:r>
      <w:r w:rsidRPr="00537D90">
        <w:rPr>
          <w:rFonts w:ascii="Arial" w:hAnsi="Arial" w:cs="Arial"/>
        </w:rPr>
        <w:t>O zamiarze przeprowadzenia badania władze gminy informowały na swojej stronie www oraz w sposób zwyczajowo przyjęty.</w:t>
      </w:r>
    </w:p>
    <w:p w:rsidR="00F15C61" w:rsidRPr="00F15C61" w:rsidRDefault="00F15C61" w:rsidP="00F15C61">
      <w:pPr>
        <w:pStyle w:val="Legenda"/>
        <w:spacing w:after="0"/>
        <w:contextualSpacing/>
        <w:rPr>
          <w:rFonts w:ascii="Arial" w:hAnsi="Arial" w:cs="Arial"/>
          <w:b w:val="0"/>
          <w:bCs w:val="0"/>
          <w:i/>
          <w:color w:val="auto"/>
          <w:szCs w:val="22"/>
        </w:rPr>
      </w:pPr>
      <w:bookmarkStart w:id="109" w:name="_Toc476387512"/>
      <w:r w:rsidRPr="00F15C61">
        <w:rPr>
          <w:rFonts w:ascii="Arial" w:hAnsi="Arial" w:cs="Arial"/>
          <w:bCs w:val="0"/>
          <w:i/>
          <w:color w:val="auto"/>
          <w:szCs w:val="22"/>
        </w:rPr>
        <w:t xml:space="preserve">Rysunek </w:t>
      </w:r>
      <w:r w:rsidR="00452745" w:rsidRPr="00F15C61">
        <w:rPr>
          <w:rFonts w:ascii="Arial" w:hAnsi="Arial" w:cs="Arial"/>
          <w:bCs w:val="0"/>
          <w:i/>
          <w:color w:val="auto"/>
          <w:szCs w:val="22"/>
        </w:rPr>
        <w:fldChar w:fldCharType="begin"/>
      </w:r>
      <w:r w:rsidRPr="00F15C61">
        <w:rPr>
          <w:rFonts w:ascii="Arial" w:hAnsi="Arial" w:cs="Arial"/>
          <w:bCs w:val="0"/>
          <w:i/>
          <w:color w:val="auto"/>
          <w:szCs w:val="22"/>
        </w:rPr>
        <w:instrText xml:space="preserve"> SEQ Rysunek \* ARABIC </w:instrText>
      </w:r>
      <w:r w:rsidR="00452745" w:rsidRPr="00F15C61">
        <w:rPr>
          <w:rFonts w:ascii="Arial" w:hAnsi="Arial" w:cs="Arial"/>
          <w:bCs w:val="0"/>
          <w:i/>
          <w:color w:val="auto"/>
          <w:szCs w:val="22"/>
        </w:rPr>
        <w:fldChar w:fldCharType="separate"/>
      </w:r>
      <w:r w:rsidR="00565D71">
        <w:rPr>
          <w:rFonts w:ascii="Arial" w:hAnsi="Arial" w:cs="Arial"/>
          <w:bCs w:val="0"/>
          <w:i/>
          <w:noProof/>
          <w:color w:val="auto"/>
          <w:szCs w:val="22"/>
        </w:rPr>
        <w:t>1</w:t>
      </w:r>
      <w:r w:rsidR="00452745" w:rsidRPr="00F15C61">
        <w:rPr>
          <w:rFonts w:ascii="Arial" w:hAnsi="Arial" w:cs="Arial"/>
          <w:bCs w:val="0"/>
          <w:i/>
          <w:color w:val="auto"/>
          <w:szCs w:val="22"/>
        </w:rPr>
        <w:fldChar w:fldCharType="end"/>
      </w:r>
      <w:r w:rsidRPr="00F15C61">
        <w:rPr>
          <w:rFonts w:ascii="Arial" w:hAnsi="Arial" w:cs="Arial"/>
          <w:b w:val="0"/>
          <w:bCs w:val="0"/>
          <w:i/>
          <w:color w:val="auto"/>
          <w:szCs w:val="22"/>
        </w:rPr>
        <w:t xml:space="preserve"> Ogłoszenie o prowadzonym badaniu ankietowym</w:t>
      </w:r>
      <w:bookmarkEnd w:id="109"/>
    </w:p>
    <w:p w:rsidR="00776D09" w:rsidRDefault="00776D09" w:rsidP="00F15C61">
      <w:pPr>
        <w:spacing w:after="0" w:line="240" w:lineRule="auto"/>
        <w:contextualSpacing/>
        <w:jc w:val="center"/>
        <w:rPr>
          <w:rFonts w:ascii="Arial" w:hAnsi="Arial" w:cs="Arial"/>
        </w:rPr>
      </w:pPr>
      <w:r>
        <w:rPr>
          <w:rFonts w:ascii="Arial" w:hAnsi="Arial" w:cs="Arial"/>
          <w:noProof/>
          <w:lang w:eastAsia="pl-PL"/>
        </w:rPr>
        <w:drawing>
          <wp:inline distT="0" distB="0" distL="0" distR="0">
            <wp:extent cx="4803462" cy="3554083"/>
            <wp:effectExtent l="0" t="0" r="0" b="889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5898" cy="3578082"/>
                    </a:xfrm>
                    <a:prstGeom prst="rect">
                      <a:avLst/>
                    </a:prstGeom>
                    <a:noFill/>
                    <a:ln>
                      <a:noFill/>
                    </a:ln>
                  </pic:spPr>
                </pic:pic>
              </a:graphicData>
            </a:graphic>
          </wp:inline>
        </w:drawing>
      </w:r>
    </w:p>
    <w:p w:rsidR="00F15C61" w:rsidRPr="00F15C61" w:rsidRDefault="00F15C61" w:rsidP="00F15C61">
      <w:pPr>
        <w:spacing w:after="0" w:line="240" w:lineRule="auto"/>
        <w:contextualSpacing/>
        <w:rPr>
          <w:rFonts w:ascii="Arial" w:hAnsi="Arial" w:cs="Arial"/>
          <w:i/>
          <w:sz w:val="18"/>
        </w:rPr>
      </w:pPr>
      <w:r w:rsidRPr="00896B19">
        <w:rPr>
          <w:rFonts w:ascii="Arial" w:hAnsi="Arial" w:cs="Arial"/>
          <w:b/>
          <w:i/>
          <w:sz w:val="18"/>
        </w:rPr>
        <w:lastRenderedPageBreak/>
        <w:t>Źródło:</w:t>
      </w:r>
      <w:r w:rsidRPr="00F15C61">
        <w:rPr>
          <w:rFonts w:ascii="Arial" w:hAnsi="Arial" w:cs="Arial"/>
          <w:i/>
          <w:sz w:val="18"/>
        </w:rPr>
        <w:t xml:space="preserve"> http://www.komarowkapodlaska.pl</w:t>
      </w:r>
    </w:p>
    <w:p w:rsidR="00B5781A" w:rsidRPr="00537D90" w:rsidRDefault="00B5781A" w:rsidP="00B5781A">
      <w:pPr>
        <w:spacing w:after="240"/>
        <w:jc w:val="both"/>
        <w:rPr>
          <w:rFonts w:ascii="Arial" w:hAnsi="Arial" w:cs="Arial"/>
        </w:rPr>
      </w:pPr>
      <w:r w:rsidRPr="00537D90">
        <w:rPr>
          <w:rFonts w:ascii="Arial" w:hAnsi="Arial" w:cs="Arial"/>
        </w:rPr>
        <w:t xml:space="preserve">Badanie miało na celu zdiagnozowanie oraz wskazanie lokalizacji, koncentracji, charakteru i skali problemów występujących na obszarze gminy </w:t>
      </w:r>
      <w:r w:rsidR="00266336">
        <w:rPr>
          <w:rFonts w:ascii="Arial" w:hAnsi="Arial" w:cs="Arial"/>
        </w:rPr>
        <w:t>Komarówka Podlaska</w:t>
      </w:r>
      <w:r w:rsidRPr="00537D90">
        <w:rPr>
          <w:rFonts w:ascii="Arial" w:hAnsi="Arial" w:cs="Arial"/>
        </w:rPr>
        <w:t xml:space="preserve"> i wymagających rozwiązania poprzez realizację różnego rodzaju działań rewitalizacyjnych. Dzięki niemu możliwe było również poznanie preferencji i oczekiwań społeczności lokalnej w zakresie efektów planowanej rewitalizacji. Pytano w niej m.in. o ocenę jakości życia w gminie, sytuację na rynku pracy, problemy w serze techniczno-funkcjonalnej, o możliwość planowania przyszłości w gminie oraz o sołectwa charakteryzujące się największym natężeniem zjawisk kryzysowych, które powinny zostać poddane rewitalizacji. Co najważniejsze – pytania były skonstruowane w taki sposób, aby dawały obraz sytuacji nie na obszarze całej gminy, ale danej jednostki pomocniczej. Mieszkańców zapytano również o priorytetowe działania lokalne, które należy podjąć, aby poprawić jakość i komfort życia najmniejszych społeczności.</w:t>
      </w:r>
    </w:p>
    <w:p w:rsidR="00776D09" w:rsidRDefault="00B5781A" w:rsidP="004A236F">
      <w:pPr>
        <w:spacing w:after="120"/>
        <w:jc w:val="both"/>
        <w:rPr>
          <w:rFonts w:ascii="Arial" w:hAnsi="Arial" w:cs="Arial"/>
        </w:rPr>
      </w:pPr>
      <w:r>
        <w:rPr>
          <w:rFonts w:ascii="Arial" w:hAnsi="Arial" w:cs="Arial"/>
        </w:rPr>
        <w:t>P</w:t>
      </w:r>
      <w:r w:rsidRPr="00537D90">
        <w:rPr>
          <w:rFonts w:ascii="Arial" w:hAnsi="Arial" w:cs="Arial"/>
        </w:rPr>
        <w:t>roj</w:t>
      </w:r>
      <w:r w:rsidR="00541F56">
        <w:rPr>
          <w:rFonts w:ascii="Arial" w:hAnsi="Arial" w:cs="Arial"/>
        </w:rPr>
        <w:t>ekt niniejszej diagnozy został</w:t>
      </w:r>
      <w:r w:rsidRPr="00537D90">
        <w:rPr>
          <w:rFonts w:ascii="Arial" w:hAnsi="Arial" w:cs="Arial"/>
        </w:rPr>
        <w:t xml:space="preserve"> podany do publicznej wiadomości poprzez umieszczenie go na stronie internetowej Urzędu Gminy w </w:t>
      </w:r>
      <w:r w:rsidR="00266336">
        <w:rPr>
          <w:rFonts w:ascii="Arial" w:hAnsi="Arial" w:cs="Arial"/>
        </w:rPr>
        <w:t>Komarówce Podlaskiej</w:t>
      </w:r>
      <w:r w:rsidR="00541F56">
        <w:rPr>
          <w:rFonts w:ascii="Arial" w:hAnsi="Arial" w:cs="Arial"/>
        </w:rPr>
        <w:t xml:space="preserve"> </w:t>
      </w:r>
      <w:r w:rsidRPr="00537D90">
        <w:rPr>
          <w:rFonts w:ascii="Arial" w:hAnsi="Arial" w:cs="Arial"/>
        </w:rPr>
        <w:t>(www.</w:t>
      </w:r>
      <w:r w:rsidR="00D01F92">
        <w:t> </w:t>
      </w:r>
      <w:r w:rsidR="00D01F92">
        <w:rPr>
          <w:rFonts w:ascii="Arial" w:hAnsi="Arial" w:cs="Arial"/>
        </w:rPr>
        <w:t>komarowkapodlaska.pl</w:t>
      </w:r>
      <w:r w:rsidRPr="00537D90">
        <w:rPr>
          <w:rFonts w:ascii="Arial" w:hAnsi="Arial" w:cs="Arial"/>
        </w:rPr>
        <w:t xml:space="preserve">). </w:t>
      </w:r>
    </w:p>
    <w:p w:rsidR="00541F56" w:rsidRPr="00896B19" w:rsidRDefault="00541F56" w:rsidP="00896B19">
      <w:pPr>
        <w:pStyle w:val="Legenda"/>
        <w:spacing w:after="0"/>
        <w:contextualSpacing/>
        <w:rPr>
          <w:rFonts w:ascii="Arial" w:hAnsi="Arial" w:cs="Arial"/>
          <w:b w:val="0"/>
          <w:bCs w:val="0"/>
          <w:i/>
          <w:color w:val="auto"/>
          <w:szCs w:val="22"/>
        </w:rPr>
      </w:pPr>
      <w:bookmarkStart w:id="110" w:name="_Toc476387513"/>
      <w:r w:rsidRPr="00896B19">
        <w:rPr>
          <w:rFonts w:ascii="Arial" w:hAnsi="Arial" w:cs="Arial"/>
          <w:bCs w:val="0"/>
          <w:i/>
          <w:color w:val="auto"/>
          <w:szCs w:val="22"/>
        </w:rPr>
        <w:t xml:space="preserve">Rysunek </w:t>
      </w:r>
      <w:r w:rsidR="00452745" w:rsidRPr="00896B19">
        <w:rPr>
          <w:rFonts w:ascii="Arial" w:hAnsi="Arial" w:cs="Arial"/>
          <w:bCs w:val="0"/>
          <w:i/>
          <w:color w:val="auto"/>
          <w:szCs w:val="22"/>
        </w:rPr>
        <w:fldChar w:fldCharType="begin"/>
      </w:r>
      <w:r w:rsidRPr="00896B19">
        <w:rPr>
          <w:rFonts w:ascii="Arial" w:hAnsi="Arial" w:cs="Arial"/>
          <w:bCs w:val="0"/>
          <w:i/>
          <w:color w:val="auto"/>
          <w:szCs w:val="22"/>
        </w:rPr>
        <w:instrText xml:space="preserve"> SEQ Rysunek \* ARABIC </w:instrText>
      </w:r>
      <w:r w:rsidR="00452745" w:rsidRPr="00896B19">
        <w:rPr>
          <w:rFonts w:ascii="Arial" w:hAnsi="Arial" w:cs="Arial"/>
          <w:bCs w:val="0"/>
          <w:i/>
          <w:color w:val="auto"/>
          <w:szCs w:val="22"/>
        </w:rPr>
        <w:fldChar w:fldCharType="separate"/>
      </w:r>
      <w:r w:rsidR="00565D71">
        <w:rPr>
          <w:rFonts w:ascii="Arial" w:hAnsi="Arial" w:cs="Arial"/>
          <w:bCs w:val="0"/>
          <w:i/>
          <w:noProof/>
          <w:color w:val="auto"/>
          <w:szCs w:val="22"/>
        </w:rPr>
        <w:t>2</w:t>
      </w:r>
      <w:r w:rsidR="00452745" w:rsidRPr="00896B19">
        <w:rPr>
          <w:rFonts w:ascii="Arial" w:hAnsi="Arial" w:cs="Arial"/>
          <w:bCs w:val="0"/>
          <w:i/>
          <w:color w:val="auto"/>
          <w:szCs w:val="22"/>
        </w:rPr>
        <w:fldChar w:fldCharType="end"/>
      </w:r>
      <w:r w:rsidRPr="00896B19">
        <w:rPr>
          <w:rFonts w:ascii="Arial" w:hAnsi="Arial" w:cs="Arial"/>
          <w:b w:val="0"/>
          <w:bCs w:val="0"/>
          <w:i/>
          <w:color w:val="auto"/>
          <w:szCs w:val="22"/>
        </w:rPr>
        <w:t xml:space="preserve"> Ogłoszenie o upublicznieniu projektu „Diagnozy obszaru gminy Komarówka Podlaska służącej delimitacji obszaru zdegradowanego i obszaru rewitalizacji”</w:t>
      </w:r>
      <w:bookmarkEnd w:id="110"/>
      <w:r w:rsidRPr="00896B19">
        <w:rPr>
          <w:rFonts w:ascii="Arial" w:hAnsi="Arial" w:cs="Arial"/>
          <w:b w:val="0"/>
          <w:bCs w:val="0"/>
          <w:i/>
          <w:color w:val="auto"/>
          <w:szCs w:val="22"/>
        </w:rPr>
        <w:t xml:space="preserve">  </w:t>
      </w:r>
    </w:p>
    <w:p w:rsidR="00776D09" w:rsidRDefault="00776D09" w:rsidP="00896B19">
      <w:pPr>
        <w:spacing w:after="0" w:line="240" w:lineRule="auto"/>
        <w:contextualSpacing/>
        <w:jc w:val="both"/>
        <w:rPr>
          <w:rFonts w:ascii="Arial" w:hAnsi="Arial" w:cs="Arial"/>
        </w:rPr>
      </w:pPr>
      <w:r>
        <w:rPr>
          <w:rFonts w:ascii="Arial" w:hAnsi="Arial" w:cs="Arial"/>
          <w:noProof/>
          <w:lang w:eastAsia="pl-PL"/>
        </w:rPr>
        <w:drawing>
          <wp:inline distT="0" distB="0" distL="0" distR="0">
            <wp:extent cx="5760720" cy="2070339"/>
            <wp:effectExtent l="0" t="0" r="0" b="635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3372" cy="2071292"/>
                    </a:xfrm>
                    <a:prstGeom prst="rect">
                      <a:avLst/>
                    </a:prstGeom>
                    <a:noFill/>
                    <a:ln>
                      <a:noFill/>
                    </a:ln>
                  </pic:spPr>
                </pic:pic>
              </a:graphicData>
            </a:graphic>
          </wp:inline>
        </w:drawing>
      </w:r>
    </w:p>
    <w:p w:rsidR="00896B19" w:rsidRPr="00F15C61" w:rsidRDefault="00896B19" w:rsidP="00896B19">
      <w:pPr>
        <w:spacing w:after="0" w:line="240" w:lineRule="auto"/>
        <w:contextualSpacing/>
        <w:rPr>
          <w:rFonts w:ascii="Arial" w:hAnsi="Arial" w:cs="Arial"/>
          <w:i/>
          <w:sz w:val="18"/>
        </w:rPr>
      </w:pPr>
      <w:r w:rsidRPr="00896B19">
        <w:rPr>
          <w:rFonts w:ascii="Arial" w:hAnsi="Arial" w:cs="Arial"/>
          <w:b/>
          <w:i/>
          <w:sz w:val="18"/>
        </w:rPr>
        <w:t>Źródło:</w:t>
      </w:r>
      <w:r w:rsidRPr="00F15C61">
        <w:rPr>
          <w:rFonts w:ascii="Arial" w:hAnsi="Arial" w:cs="Arial"/>
          <w:i/>
          <w:sz w:val="18"/>
        </w:rPr>
        <w:t xml:space="preserve"> http://www.komarowkapodlaska.pl</w:t>
      </w:r>
    </w:p>
    <w:p w:rsidR="00896B19" w:rsidRDefault="00896B19" w:rsidP="004A236F">
      <w:pPr>
        <w:spacing w:after="120"/>
        <w:jc w:val="both"/>
        <w:rPr>
          <w:rFonts w:ascii="Arial" w:hAnsi="Arial" w:cs="Arial"/>
        </w:rPr>
      </w:pPr>
    </w:p>
    <w:p w:rsidR="00B5781A" w:rsidRPr="00537D90" w:rsidRDefault="00B5781A" w:rsidP="004A236F">
      <w:pPr>
        <w:spacing w:after="120"/>
        <w:jc w:val="both"/>
        <w:rPr>
          <w:rFonts w:ascii="Arial" w:hAnsi="Arial" w:cs="Arial"/>
        </w:rPr>
      </w:pPr>
      <w:r w:rsidRPr="00537D90">
        <w:rPr>
          <w:rFonts w:ascii="Arial" w:hAnsi="Arial" w:cs="Arial"/>
        </w:rPr>
        <w:t>Konsulta</w:t>
      </w:r>
      <w:r w:rsidR="00D01F92">
        <w:rPr>
          <w:rFonts w:ascii="Arial" w:hAnsi="Arial" w:cs="Arial"/>
        </w:rPr>
        <w:t>cje społeczne  w </w:t>
      </w:r>
      <w:r w:rsidRPr="00537D90">
        <w:rPr>
          <w:rFonts w:ascii="Arial" w:hAnsi="Arial" w:cs="Arial"/>
        </w:rPr>
        <w:t>dniach</w:t>
      </w:r>
      <w:r w:rsidR="00AB0AA3">
        <w:rPr>
          <w:rFonts w:ascii="Arial" w:hAnsi="Arial" w:cs="Arial"/>
        </w:rPr>
        <w:t xml:space="preserve"> 21 – 28.02. </w:t>
      </w:r>
      <w:r w:rsidRPr="00AB0AA3">
        <w:rPr>
          <w:rFonts w:ascii="Arial" w:hAnsi="Arial" w:cs="Arial"/>
        </w:rPr>
        <w:t>2017 r.</w:t>
      </w:r>
      <w:r w:rsidRPr="00537D90">
        <w:rPr>
          <w:rFonts w:ascii="Arial" w:hAnsi="Arial" w:cs="Arial"/>
        </w:rPr>
        <w:t xml:space="preserve"> w formie zbierania uwag, propozycji </w:t>
      </w:r>
      <w:r w:rsidR="00D01F92">
        <w:rPr>
          <w:rFonts w:ascii="Arial" w:hAnsi="Arial" w:cs="Arial"/>
        </w:rPr>
        <w:t>i opinii w postaci papierowej i </w:t>
      </w:r>
      <w:r w:rsidRPr="00537D90">
        <w:rPr>
          <w:rFonts w:ascii="Arial" w:hAnsi="Arial" w:cs="Arial"/>
        </w:rPr>
        <w:t xml:space="preserve">elektronicznej z wykorzystaniem formularza </w:t>
      </w:r>
      <w:r w:rsidR="00896B19">
        <w:rPr>
          <w:rFonts w:ascii="Arial" w:hAnsi="Arial" w:cs="Arial"/>
        </w:rPr>
        <w:t>zgłaszania uwag</w:t>
      </w:r>
      <w:r w:rsidRPr="00537D90">
        <w:rPr>
          <w:rFonts w:ascii="Arial" w:hAnsi="Arial" w:cs="Arial"/>
        </w:rPr>
        <w:t>.</w:t>
      </w:r>
      <w:r w:rsidR="00896B19">
        <w:rPr>
          <w:rFonts w:ascii="Arial" w:hAnsi="Arial" w:cs="Arial"/>
        </w:rPr>
        <w:t xml:space="preserve"> Przedmiotowy formularz został</w:t>
      </w:r>
      <w:r w:rsidRPr="00537D90">
        <w:rPr>
          <w:rFonts w:ascii="Arial" w:hAnsi="Arial" w:cs="Arial"/>
        </w:rPr>
        <w:t xml:space="preserve"> umieszczony na wyżej wymienionej stronie. Wypełnione czytelnie formularze można </w:t>
      </w:r>
      <w:r w:rsidR="00896B19">
        <w:rPr>
          <w:rFonts w:ascii="Arial" w:hAnsi="Arial" w:cs="Arial"/>
        </w:rPr>
        <w:t xml:space="preserve">było </w:t>
      </w:r>
      <w:r w:rsidRPr="00537D90">
        <w:rPr>
          <w:rFonts w:ascii="Arial" w:hAnsi="Arial" w:cs="Arial"/>
        </w:rPr>
        <w:t>dostarczyć również:</w:t>
      </w:r>
    </w:p>
    <w:p w:rsidR="00B5781A" w:rsidRPr="00537D90" w:rsidRDefault="00B5781A" w:rsidP="00B5781A">
      <w:pPr>
        <w:pStyle w:val="Akapitzlist"/>
        <w:numPr>
          <w:ilvl w:val="0"/>
          <w:numId w:val="43"/>
        </w:numPr>
        <w:spacing w:after="240"/>
        <w:jc w:val="both"/>
        <w:rPr>
          <w:rFonts w:ascii="Arial" w:hAnsi="Arial" w:cs="Arial"/>
        </w:rPr>
      </w:pPr>
      <w:r w:rsidRPr="00537D90">
        <w:rPr>
          <w:rFonts w:ascii="Arial" w:hAnsi="Arial" w:cs="Arial"/>
        </w:rPr>
        <w:t xml:space="preserve">drogą elektroniczną na adres e-mail: </w:t>
      </w:r>
      <w:hyperlink r:id="rId68" w:history="1">
        <w:r w:rsidR="00896B19" w:rsidRPr="00896B19">
          <w:rPr>
            <w:rFonts w:ascii="Arial" w:hAnsi="Arial" w:cs="Arial"/>
          </w:rPr>
          <w:t>komarowka@home.pl</w:t>
        </w:r>
      </w:hyperlink>
      <w:r w:rsidR="00896B19">
        <w:rPr>
          <w:rFonts w:ascii="Arial" w:hAnsi="Arial" w:cs="Arial"/>
        </w:rPr>
        <w:t>;</w:t>
      </w:r>
    </w:p>
    <w:p w:rsidR="00B5781A" w:rsidRPr="00537D90" w:rsidRDefault="00B5781A" w:rsidP="00B5781A">
      <w:pPr>
        <w:pStyle w:val="Akapitzlist"/>
        <w:numPr>
          <w:ilvl w:val="0"/>
          <w:numId w:val="43"/>
        </w:numPr>
        <w:spacing w:after="240"/>
        <w:jc w:val="both"/>
        <w:rPr>
          <w:rFonts w:ascii="Arial" w:hAnsi="Arial" w:cs="Arial"/>
        </w:rPr>
      </w:pPr>
      <w:r w:rsidRPr="00537D90">
        <w:rPr>
          <w:rFonts w:ascii="Arial" w:hAnsi="Arial" w:cs="Arial"/>
        </w:rPr>
        <w:t xml:space="preserve">drogą korespondencyjną na adres Urzędu Gminy </w:t>
      </w:r>
      <w:r w:rsidR="00D01F92">
        <w:rPr>
          <w:rFonts w:ascii="Arial" w:hAnsi="Arial" w:cs="Arial"/>
        </w:rPr>
        <w:t>Komarówka Podlaska</w:t>
      </w:r>
      <w:r w:rsidRPr="00537D90">
        <w:rPr>
          <w:rFonts w:ascii="Arial" w:hAnsi="Arial" w:cs="Arial"/>
        </w:rPr>
        <w:t xml:space="preserve">, </w:t>
      </w:r>
      <w:r w:rsidR="00D01F92">
        <w:rPr>
          <w:rFonts w:ascii="Arial" w:hAnsi="Arial" w:cs="Arial"/>
        </w:rPr>
        <w:t xml:space="preserve">ul. </w:t>
      </w:r>
      <w:r w:rsidR="00D01F92" w:rsidRPr="00D01F92">
        <w:rPr>
          <w:rFonts w:ascii="Arial" w:hAnsi="Arial" w:cs="Arial"/>
        </w:rPr>
        <w:t>Krótka 7, 21-311 Komarówka Podlaska</w:t>
      </w:r>
      <w:r w:rsidR="00896B19">
        <w:rPr>
          <w:rFonts w:ascii="Arial" w:hAnsi="Arial" w:cs="Arial"/>
        </w:rPr>
        <w:t>;</w:t>
      </w:r>
    </w:p>
    <w:p w:rsidR="00B5781A" w:rsidRPr="00537D90" w:rsidRDefault="00B5781A" w:rsidP="004A236F">
      <w:pPr>
        <w:pStyle w:val="Akapitzlist"/>
        <w:numPr>
          <w:ilvl w:val="0"/>
          <w:numId w:val="43"/>
        </w:numPr>
        <w:spacing w:after="120"/>
        <w:ind w:left="714" w:hanging="357"/>
        <w:contextualSpacing w:val="0"/>
        <w:jc w:val="both"/>
        <w:rPr>
          <w:rFonts w:ascii="Arial" w:hAnsi="Arial" w:cs="Arial"/>
        </w:rPr>
      </w:pPr>
      <w:r w:rsidRPr="00537D90">
        <w:rPr>
          <w:rFonts w:ascii="Arial" w:hAnsi="Arial" w:cs="Arial"/>
        </w:rPr>
        <w:t xml:space="preserve">bezpośrednio do pok. </w:t>
      </w:r>
      <w:r w:rsidR="00896B19" w:rsidRPr="00896B19">
        <w:rPr>
          <w:rFonts w:ascii="Arial" w:hAnsi="Arial" w:cs="Arial"/>
        </w:rPr>
        <w:t>10</w:t>
      </w:r>
      <w:r w:rsidRPr="00537D90">
        <w:rPr>
          <w:rFonts w:ascii="Arial" w:hAnsi="Arial" w:cs="Arial"/>
        </w:rPr>
        <w:t xml:space="preserve"> w budynku Urzędu Gminy </w:t>
      </w:r>
      <w:r w:rsidR="00D01F92">
        <w:rPr>
          <w:rFonts w:ascii="Arial" w:hAnsi="Arial" w:cs="Arial"/>
        </w:rPr>
        <w:t>Komarówka Podlaska</w:t>
      </w:r>
      <w:r w:rsidR="00D01F92" w:rsidRPr="00537D90">
        <w:rPr>
          <w:rFonts w:ascii="Arial" w:hAnsi="Arial" w:cs="Arial"/>
        </w:rPr>
        <w:t xml:space="preserve">, </w:t>
      </w:r>
      <w:r w:rsidR="00D01F92">
        <w:rPr>
          <w:rFonts w:ascii="Arial" w:hAnsi="Arial" w:cs="Arial"/>
        </w:rPr>
        <w:t>ul. </w:t>
      </w:r>
      <w:r w:rsidR="00D01F92" w:rsidRPr="00D01F92">
        <w:rPr>
          <w:rFonts w:ascii="Arial" w:hAnsi="Arial" w:cs="Arial"/>
        </w:rPr>
        <w:t>Krótka 7, 21-311 Komarówka Podlaska</w:t>
      </w:r>
      <w:r w:rsidRPr="00537D90">
        <w:rPr>
          <w:rFonts w:ascii="Arial" w:hAnsi="Arial" w:cs="Arial"/>
        </w:rPr>
        <w:t xml:space="preserve">, w godzinach pracy Urzędu. </w:t>
      </w:r>
    </w:p>
    <w:p w:rsidR="00F204A4" w:rsidRDefault="00B5781A">
      <w:pPr>
        <w:rPr>
          <w:rFonts w:ascii="Arial" w:hAnsi="Arial" w:cs="Arial"/>
        </w:rPr>
      </w:pPr>
      <w:r w:rsidRPr="00537D90">
        <w:rPr>
          <w:rFonts w:ascii="Arial" w:hAnsi="Arial" w:cs="Arial"/>
        </w:rPr>
        <w:t xml:space="preserve">Po uprzednim podaniu niniejszej diagnozy </w:t>
      </w:r>
      <w:r w:rsidR="00482D07">
        <w:rPr>
          <w:rFonts w:ascii="Arial" w:hAnsi="Arial" w:cs="Arial"/>
        </w:rPr>
        <w:t>do publicznej wiadomości w dniu 24.02.</w:t>
      </w:r>
      <w:r w:rsidRPr="000B218B">
        <w:rPr>
          <w:rFonts w:ascii="Arial" w:hAnsi="Arial" w:cs="Arial"/>
        </w:rPr>
        <w:t>2017 r.,</w:t>
      </w:r>
      <w:r w:rsidRPr="00537D90">
        <w:rPr>
          <w:rFonts w:ascii="Arial" w:hAnsi="Arial" w:cs="Arial"/>
        </w:rPr>
        <w:t xml:space="preserve"> zorganizowane </w:t>
      </w:r>
      <w:r>
        <w:rPr>
          <w:rFonts w:ascii="Arial" w:hAnsi="Arial" w:cs="Arial"/>
        </w:rPr>
        <w:t>z</w:t>
      </w:r>
      <w:r w:rsidR="000B218B">
        <w:rPr>
          <w:rFonts w:ascii="Arial" w:hAnsi="Arial" w:cs="Arial"/>
        </w:rPr>
        <w:t>ostało</w:t>
      </w:r>
      <w:r>
        <w:rPr>
          <w:rFonts w:ascii="Arial" w:hAnsi="Arial" w:cs="Arial"/>
        </w:rPr>
        <w:t xml:space="preserve"> </w:t>
      </w:r>
      <w:r w:rsidRPr="00537D90">
        <w:rPr>
          <w:rFonts w:ascii="Arial" w:hAnsi="Arial" w:cs="Arial"/>
        </w:rPr>
        <w:t xml:space="preserve">otwarte spotkanie informacyjno-warsztatowe dla </w:t>
      </w:r>
      <w:r w:rsidR="000B218B" w:rsidRPr="00537D90">
        <w:rPr>
          <w:rFonts w:ascii="Arial" w:hAnsi="Arial" w:cs="Arial"/>
        </w:rPr>
        <w:t>mieszkańców</w:t>
      </w:r>
      <w:r w:rsidRPr="00537D90">
        <w:rPr>
          <w:rFonts w:ascii="Arial" w:hAnsi="Arial" w:cs="Arial"/>
        </w:rPr>
        <w:t xml:space="preserve"> gminy. </w:t>
      </w:r>
    </w:p>
    <w:p w:rsidR="000B218B" w:rsidRDefault="000B218B">
      <w:pPr>
        <w:rPr>
          <w:rFonts w:ascii="Arial" w:hAnsi="Arial" w:cs="Arial"/>
        </w:rPr>
      </w:pPr>
    </w:p>
    <w:p w:rsidR="000B218B" w:rsidRDefault="000B218B">
      <w:pPr>
        <w:rPr>
          <w:rFonts w:ascii="Arial" w:hAnsi="Arial" w:cs="Arial"/>
        </w:rPr>
      </w:pPr>
    </w:p>
    <w:p w:rsidR="000B218B" w:rsidRPr="000B218B" w:rsidRDefault="000B218B" w:rsidP="000B218B">
      <w:pPr>
        <w:pStyle w:val="Legenda"/>
        <w:spacing w:after="0"/>
        <w:contextualSpacing/>
        <w:rPr>
          <w:rFonts w:ascii="Arial" w:hAnsi="Arial" w:cs="Arial"/>
          <w:b w:val="0"/>
          <w:bCs w:val="0"/>
          <w:i/>
          <w:color w:val="auto"/>
          <w:szCs w:val="22"/>
        </w:rPr>
      </w:pPr>
      <w:bookmarkStart w:id="111" w:name="_Toc476387514"/>
      <w:r w:rsidRPr="000B218B">
        <w:rPr>
          <w:rFonts w:ascii="Arial" w:hAnsi="Arial" w:cs="Arial"/>
          <w:bCs w:val="0"/>
          <w:i/>
          <w:color w:val="auto"/>
          <w:szCs w:val="22"/>
        </w:rPr>
        <w:t xml:space="preserve">Rysunek </w:t>
      </w:r>
      <w:r w:rsidR="00452745" w:rsidRPr="000B218B">
        <w:rPr>
          <w:rFonts w:ascii="Arial" w:hAnsi="Arial" w:cs="Arial"/>
          <w:bCs w:val="0"/>
          <w:i/>
          <w:color w:val="auto"/>
          <w:szCs w:val="22"/>
        </w:rPr>
        <w:fldChar w:fldCharType="begin"/>
      </w:r>
      <w:r w:rsidRPr="000B218B">
        <w:rPr>
          <w:rFonts w:ascii="Arial" w:hAnsi="Arial" w:cs="Arial"/>
          <w:bCs w:val="0"/>
          <w:i/>
          <w:color w:val="auto"/>
          <w:szCs w:val="22"/>
        </w:rPr>
        <w:instrText xml:space="preserve"> SEQ Rysunek \* ARABIC </w:instrText>
      </w:r>
      <w:r w:rsidR="00452745" w:rsidRPr="000B218B">
        <w:rPr>
          <w:rFonts w:ascii="Arial" w:hAnsi="Arial" w:cs="Arial"/>
          <w:bCs w:val="0"/>
          <w:i/>
          <w:color w:val="auto"/>
          <w:szCs w:val="22"/>
        </w:rPr>
        <w:fldChar w:fldCharType="separate"/>
      </w:r>
      <w:r w:rsidR="00565D71">
        <w:rPr>
          <w:rFonts w:ascii="Arial" w:hAnsi="Arial" w:cs="Arial"/>
          <w:bCs w:val="0"/>
          <w:i/>
          <w:noProof/>
          <w:color w:val="auto"/>
          <w:szCs w:val="22"/>
        </w:rPr>
        <w:t>3</w:t>
      </w:r>
      <w:r w:rsidR="00452745" w:rsidRPr="000B218B">
        <w:rPr>
          <w:rFonts w:ascii="Arial" w:hAnsi="Arial" w:cs="Arial"/>
          <w:bCs w:val="0"/>
          <w:i/>
          <w:color w:val="auto"/>
          <w:szCs w:val="22"/>
        </w:rPr>
        <w:fldChar w:fldCharType="end"/>
      </w:r>
      <w:r w:rsidRPr="000B218B">
        <w:rPr>
          <w:rFonts w:ascii="Arial" w:hAnsi="Arial" w:cs="Arial"/>
          <w:b w:val="0"/>
          <w:bCs w:val="0"/>
          <w:i/>
          <w:color w:val="auto"/>
          <w:szCs w:val="22"/>
        </w:rPr>
        <w:t xml:space="preserve"> Ogłoszenie o spotkaniu informacyjno-warsztatowym  w dniu 24.02.2017 r.</w:t>
      </w:r>
      <w:bookmarkEnd w:id="111"/>
      <w:r w:rsidRPr="000B218B">
        <w:rPr>
          <w:rFonts w:ascii="Arial" w:hAnsi="Arial" w:cs="Arial"/>
          <w:b w:val="0"/>
          <w:bCs w:val="0"/>
          <w:i/>
          <w:color w:val="auto"/>
          <w:szCs w:val="22"/>
        </w:rPr>
        <w:t xml:space="preserve">  </w:t>
      </w:r>
    </w:p>
    <w:p w:rsidR="000B218B" w:rsidRPr="000B218B" w:rsidRDefault="000B218B" w:rsidP="000B218B">
      <w:pPr>
        <w:spacing w:after="0" w:line="240" w:lineRule="auto"/>
        <w:contextualSpacing/>
      </w:pPr>
      <w:r>
        <w:rPr>
          <w:noProof/>
          <w:lang w:eastAsia="pl-PL"/>
        </w:rPr>
        <w:drawing>
          <wp:inline distT="0" distB="0" distL="0" distR="0">
            <wp:extent cx="5779770" cy="2398395"/>
            <wp:effectExtent l="0" t="0" r="0" b="1905"/>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9770" cy="2398395"/>
                    </a:xfrm>
                    <a:prstGeom prst="rect">
                      <a:avLst/>
                    </a:prstGeom>
                    <a:noFill/>
                    <a:ln>
                      <a:noFill/>
                    </a:ln>
                  </pic:spPr>
                </pic:pic>
              </a:graphicData>
            </a:graphic>
          </wp:inline>
        </w:drawing>
      </w:r>
    </w:p>
    <w:p w:rsidR="000B218B" w:rsidRPr="00F15C61" w:rsidRDefault="000B218B" w:rsidP="000B218B">
      <w:pPr>
        <w:spacing w:after="0" w:line="240" w:lineRule="auto"/>
        <w:contextualSpacing/>
        <w:rPr>
          <w:rFonts w:ascii="Arial" w:hAnsi="Arial" w:cs="Arial"/>
          <w:i/>
          <w:sz w:val="18"/>
        </w:rPr>
      </w:pPr>
      <w:r w:rsidRPr="00896B19">
        <w:rPr>
          <w:rFonts w:ascii="Arial" w:hAnsi="Arial" w:cs="Arial"/>
          <w:b/>
          <w:i/>
          <w:sz w:val="18"/>
        </w:rPr>
        <w:t>Źródło:</w:t>
      </w:r>
      <w:r w:rsidRPr="00F15C61">
        <w:rPr>
          <w:rFonts w:ascii="Arial" w:hAnsi="Arial" w:cs="Arial"/>
          <w:i/>
          <w:sz w:val="18"/>
        </w:rPr>
        <w:t xml:space="preserve"> http://www.komarowkapodlaska.pl</w:t>
      </w:r>
    </w:p>
    <w:p w:rsidR="00F204A4" w:rsidRDefault="00F204A4" w:rsidP="000B218B">
      <w:pPr>
        <w:jc w:val="both"/>
        <w:rPr>
          <w:rFonts w:ascii="Arial" w:hAnsi="Arial" w:cs="Arial"/>
        </w:rPr>
      </w:pPr>
    </w:p>
    <w:p w:rsidR="00D01F92" w:rsidRDefault="00B5781A" w:rsidP="000B218B">
      <w:pPr>
        <w:jc w:val="both"/>
        <w:rPr>
          <w:rFonts w:ascii="Arial" w:hAnsi="Arial" w:cs="Arial"/>
        </w:rPr>
      </w:pPr>
      <w:r w:rsidRPr="00537D90">
        <w:rPr>
          <w:rFonts w:ascii="Arial" w:hAnsi="Arial" w:cs="Arial"/>
        </w:rPr>
        <w:t>W trakcie</w:t>
      </w:r>
      <w:r w:rsidR="000B218B">
        <w:rPr>
          <w:rFonts w:ascii="Arial" w:hAnsi="Arial" w:cs="Arial"/>
        </w:rPr>
        <w:t xml:space="preserve"> spotkania mieszkańcy zostali </w:t>
      </w:r>
      <w:r w:rsidRPr="00537D90">
        <w:rPr>
          <w:rFonts w:ascii="Arial" w:hAnsi="Arial" w:cs="Arial"/>
        </w:rPr>
        <w:t>poinformowani o podstawowych zagadnieniach dotyczących procesu rewitalizacji oraz źródłach finansowania.</w:t>
      </w:r>
      <w:r w:rsidR="00D01F92">
        <w:rPr>
          <w:rFonts w:ascii="Arial" w:hAnsi="Arial" w:cs="Arial"/>
        </w:rPr>
        <w:t xml:space="preserve"> </w:t>
      </w:r>
      <w:r w:rsidRPr="00537D90">
        <w:rPr>
          <w:rFonts w:ascii="Arial" w:hAnsi="Arial" w:cs="Arial"/>
        </w:rPr>
        <w:t xml:space="preserve">Zaprezentowana </w:t>
      </w:r>
      <w:r w:rsidR="000B218B">
        <w:rPr>
          <w:rFonts w:ascii="Arial" w:hAnsi="Arial" w:cs="Arial"/>
        </w:rPr>
        <w:t>im projekt diagnozy obszaru gminy oraz koncepcję</w:t>
      </w:r>
      <w:r w:rsidRPr="00537D90">
        <w:rPr>
          <w:rFonts w:ascii="Arial" w:hAnsi="Arial" w:cs="Arial"/>
        </w:rPr>
        <w:t xml:space="preserve"> wyznaczonego obszaru zdegradowanego i obszaru rewitalizacji</w:t>
      </w:r>
      <w:r w:rsidR="000B218B">
        <w:rPr>
          <w:rFonts w:ascii="Arial" w:hAnsi="Arial" w:cs="Arial"/>
        </w:rPr>
        <w:t>. Z</w:t>
      </w:r>
      <w:r w:rsidRPr="00537D90">
        <w:rPr>
          <w:rFonts w:ascii="Arial" w:hAnsi="Arial" w:cs="Arial"/>
        </w:rPr>
        <w:t>aprezentow</w:t>
      </w:r>
      <w:r w:rsidR="000B218B">
        <w:rPr>
          <w:rFonts w:ascii="Arial" w:hAnsi="Arial" w:cs="Arial"/>
        </w:rPr>
        <w:t xml:space="preserve">ano </w:t>
      </w:r>
      <w:r w:rsidRPr="00537D90">
        <w:rPr>
          <w:rFonts w:ascii="Arial" w:hAnsi="Arial" w:cs="Arial"/>
        </w:rPr>
        <w:t>przykłady dobry</w:t>
      </w:r>
      <w:r w:rsidR="000B218B">
        <w:rPr>
          <w:rFonts w:ascii="Arial" w:hAnsi="Arial" w:cs="Arial"/>
        </w:rPr>
        <w:t>ch praktyk w zakresie procesu rewitalizacji. Uczestnicy spotkania dyskutowali również na temat problemów i potencjałów wyznaczonych obszarów</w:t>
      </w:r>
      <w:r w:rsidRPr="00537D90">
        <w:rPr>
          <w:rFonts w:ascii="Arial" w:hAnsi="Arial" w:cs="Arial"/>
        </w:rPr>
        <w:t>.</w:t>
      </w:r>
    </w:p>
    <w:p w:rsidR="000B218B" w:rsidRPr="000B218B" w:rsidRDefault="000B218B" w:rsidP="000B218B">
      <w:pPr>
        <w:pStyle w:val="Legenda"/>
        <w:spacing w:after="0"/>
        <w:contextualSpacing/>
        <w:rPr>
          <w:rFonts w:ascii="Arial" w:hAnsi="Arial" w:cs="Arial"/>
          <w:b w:val="0"/>
          <w:bCs w:val="0"/>
          <w:i/>
          <w:color w:val="auto"/>
          <w:szCs w:val="22"/>
        </w:rPr>
      </w:pPr>
      <w:bookmarkStart w:id="112" w:name="_Toc476387643"/>
      <w:r w:rsidRPr="000B218B">
        <w:rPr>
          <w:rFonts w:ascii="Arial" w:hAnsi="Arial" w:cs="Arial"/>
          <w:bCs w:val="0"/>
          <w:i/>
          <w:color w:val="auto"/>
          <w:szCs w:val="22"/>
        </w:rPr>
        <w:t xml:space="preserve">Zdjęcie </w:t>
      </w:r>
      <w:r w:rsidR="00452745" w:rsidRPr="000B218B">
        <w:rPr>
          <w:rFonts w:ascii="Arial" w:hAnsi="Arial" w:cs="Arial"/>
          <w:bCs w:val="0"/>
          <w:i/>
          <w:color w:val="auto"/>
          <w:szCs w:val="22"/>
        </w:rPr>
        <w:fldChar w:fldCharType="begin"/>
      </w:r>
      <w:r w:rsidRPr="000B218B">
        <w:rPr>
          <w:rFonts w:ascii="Arial" w:hAnsi="Arial" w:cs="Arial"/>
          <w:bCs w:val="0"/>
          <w:i/>
          <w:color w:val="auto"/>
          <w:szCs w:val="22"/>
        </w:rPr>
        <w:instrText xml:space="preserve"> SEQ Zdjęcie \* ARABIC </w:instrText>
      </w:r>
      <w:r w:rsidR="00452745" w:rsidRPr="000B218B">
        <w:rPr>
          <w:rFonts w:ascii="Arial" w:hAnsi="Arial" w:cs="Arial"/>
          <w:bCs w:val="0"/>
          <w:i/>
          <w:color w:val="auto"/>
          <w:szCs w:val="22"/>
        </w:rPr>
        <w:fldChar w:fldCharType="separate"/>
      </w:r>
      <w:r w:rsidR="00565D71">
        <w:rPr>
          <w:rFonts w:ascii="Arial" w:hAnsi="Arial" w:cs="Arial"/>
          <w:bCs w:val="0"/>
          <w:i/>
          <w:noProof/>
          <w:color w:val="auto"/>
          <w:szCs w:val="22"/>
        </w:rPr>
        <w:t>1</w:t>
      </w:r>
      <w:r w:rsidR="00452745" w:rsidRPr="000B218B">
        <w:rPr>
          <w:rFonts w:ascii="Arial" w:hAnsi="Arial" w:cs="Arial"/>
          <w:bCs w:val="0"/>
          <w:i/>
          <w:color w:val="auto"/>
          <w:szCs w:val="22"/>
        </w:rPr>
        <w:fldChar w:fldCharType="end"/>
      </w:r>
      <w:r w:rsidRPr="000B218B">
        <w:rPr>
          <w:rFonts w:ascii="Arial" w:hAnsi="Arial" w:cs="Arial"/>
          <w:b w:val="0"/>
          <w:bCs w:val="0"/>
          <w:i/>
          <w:color w:val="auto"/>
          <w:szCs w:val="22"/>
        </w:rPr>
        <w:t xml:space="preserve"> Spotkanie informacyjno-warsztatowe z dnia 24.02.2017 r.</w:t>
      </w:r>
      <w:bookmarkEnd w:id="112"/>
      <w:r w:rsidRPr="000B218B">
        <w:rPr>
          <w:rFonts w:ascii="Arial" w:hAnsi="Arial" w:cs="Arial"/>
          <w:b w:val="0"/>
          <w:bCs w:val="0"/>
          <w:i/>
          <w:color w:val="auto"/>
          <w:szCs w:val="22"/>
        </w:rPr>
        <w:t xml:space="preserve"> </w:t>
      </w:r>
    </w:p>
    <w:p w:rsidR="00EF7041" w:rsidRDefault="00EF7041" w:rsidP="000B218B">
      <w:pPr>
        <w:spacing w:after="0" w:line="240" w:lineRule="auto"/>
        <w:contextualSpacing/>
        <w:jc w:val="center"/>
        <w:rPr>
          <w:rFonts w:ascii="Arial" w:hAnsi="Arial" w:cs="Arial"/>
        </w:rPr>
      </w:pPr>
      <w:r>
        <w:rPr>
          <w:rFonts w:ascii="Arial" w:hAnsi="Arial" w:cs="Arial"/>
          <w:noProof/>
          <w:lang w:eastAsia="pl-PL"/>
        </w:rPr>
        <w:drawing>
          <wp:inline distT="0" distB="0" distL="0" distR="0">
            <wp:extent cx="5672814" cy="3174521"/>
            <wp:effectExtent l="0" t="0" r="4445" b="6985"/>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6139" cy="3181978"/>
                    </a:xfrm>
                    <a:prstGeom prst="rect">
                      <a:avLst/>
                    </a:prstGeom>
                    <a:noFill/>
                    <a:ln>
                      <a:noFill/>
                    </a:ln>
                  </pic:spPr>
                </pic:pic>
              </a:graphicData>
            </a:graphic>
          </wp:inline>
        </w:drawing>
      </w:r>
    </w:p>
    <w:p w:rsidR="000B218B" w:rsidRPr="00F15C61" w:rsidRDefault="000B218B" w:rsidP="000B218B">
      <w:pPr>
        <w:spacing w:after="0" w:line="240" w:lineRule="auto"/>
        <w:contextualSpacing/>
        <w:rPr>
          <w:rFonts w:ascii="Arial" w:hAnsi="Arial" w:cs="Arial"/>
          <w:i/>
          <w:sz w:val="18"/>
        </w:rPr>
      </w:pPr>
      <w:r w:rsidRPr="00896B19">
        <w:rPr>
          <w:rFonts w:ascii="Arial" w:hAnsi="Arial" w:cs="Arial"/>
          <w:b/>
          <w:i/>
          <w:sz w:val="18"/>
        </w:rPr>
        <w:t>Źródło:</w:t>
      </w:r>
      <w:r w:rsidRPr="00F15C61">
        <w:rPr>
          <w:rFonts w:ascii="Arial" w:hAnsi="Arial" w:cs="Arial"/>
          <w:i/>
          <w:sz w:val="18"/>
        </w:rPr>
        <w:t xml:space="preserve"> </w:t>
      </w:r>
      <w:r>
        <w:rPr>
          <w:rFonts w:ascii="Arial" w:hAnsi="Arial" w:cs="Arial"/>
          <w:i/>
          <w:sz w:val="18"/>
        </w:rPr>
        <w:t>DRAFTConsulting</w:t>
      </w:r>
    </w:p>
    <w:p w:rsidR="000B218B" w:rsidRDefault="000B218B" w:rsidP="00EF7041">
      <w:pPr>
        <w:jc w:val="center"/>
        <w:rPr>
          <w:rFonts w:ascii="Arial" w:hAnsi="Arial" w:cs="Arial"/>
        </w:rPr>
      </w:pPr>
    </w:p>
    <w:p w:rsidR="000B218B" w:rsidRDefault="000B218B" w:rsidP="00EF7041">
      <w:pPr>
        <w:jc w:val="center"/>
        <w:rPr>
          <w:rFonts w:ascii="Arial" w:hAnsi="Arial" w:cs="Arial"/>
        </w:rPr>
      </w:pPr>
    </w:p>
    <w:p w:rsidR="000B218B" w:rsidRDefault="000B218B" w:rsidP="00EF7041">
      <w:pPr>
        <w:jc w:val="center"/>
        <w:rPr>
          <w:rFonts w:ascii="Arial" w:hAnsi="Arial" w:cs="Arial"/>
        </w:rPr>
      </w:pPr>
    </w:p>
    <w:p w:rsidR="000B218B" w:rsidRPr="000B218B" w:rsidRDefault="000B218B" w:rsidP="000B218B">
      <w:pPr>
        <w:pStyle w:val="Legenda"/>
        <w:spacing w:after="0"/>
        <w:contextualSpacing/>
        <w:rPr>
          <w:rFonts w:ascii="Arial" w:hAnsi="Arial" w:cs="Arial"/>
          <w:b w:val="0"/>
          <w:bCs w:val="0"/>
          <w:i/>
          <w:color w:val="auto"/>
          <w:szCs w:val="22"/>
        </w:rPr>
      </w:pPr>
      <w:bookmarkStart w:id="113" w:name="_Toc476387644"/>
      <w:r w:rsidRPr="000B218B">
        <w:rPr>
          <w:rFonts w:ascii="Arial" w:hAnsi="Arial" w:cs="Arial"/>
          <w:bCs w:val="0"/>
          <w:i/>
          <w:color w:val="auto"/>
          <w:szCs w:val="22"/>
        </w:rPr>
        <w:t xml:space="preserve">Zdjęcie </w:t>
      </w:r>
      <w:r w:rsidR="00452745" w:rsidRPr="000B218B">
        <w:rPr>
          <w:rFonts w:ascii="Arial" w:hAnsi="Arial" w:cs="Arial"/>
          <w:bCs w:val="0"/>
          <w:i/>
          <w:color w:val="auto"/>
          <w:szCs w:val="22"/>
        </w:rPr>
        <w:fldChar w:fldCharType="begin"/>
      </w:r>
      <w:r w:rsidRPr="000B218B">
        <w:rPr>
          <w:rFonts w:ascii="Arial" w:hAnsi="Arial" w:cs="Arial"/>
          <w:bCs w:val="0"/>
          <w:i/>
          <w:color w:val="auto"/>
          <w:szCs w:val="22"/>
        </w:rPr>
        <w:instrText xml:space="preserve"> SEQ Zdjęcie \* ARABIC </w:instrText>
      </w:r>
      <w:r w:rsidR="00452745" w:rsidRPr="000B218B">
        <w:rPr>
          <w:rFonts w:ascii="Arial" w:hAnsi="Arial" w:cs="Arial"/>
          <w:bCs w:val="0"/>
          <w:i/>
          <w:color w:val="auto"/>
          <w:szCs w:val="22"/>
        </w:rPr>
        <w:fldChar w:fldCharType="separate"/>
      </w:r>
      <w:r w:rsidR="00565D71">
        <w:rPr>
          <w:rFonts w:ascii="Arial" w:hAnsi="Arial" w:cs="Arial"/>
          <w:bCs w:val="0"/>
          <w:i/>
          <w:noProof/>
          <w:color w:val="auto"/>
          <w:szCs w:val="22"/>
        </w:rPr>
        <w:t>2</w:t>
      </w:r>
      <w:r w:rsidR="00452745" w:rsidRPr="000B218B">
        <w:rPr>
          <w:rFonts w:ascii="Arial" w:hAnsi="Arial" w:cs="Arial"/>
          <w:bCs w:val="0"/>
          <w:i/>
          <w:color w:val="auto"/>
          <w:szCs w:val="22"/>
        </w:rPr>
        <w:fldChar w:fldCharType="end"/>
      </w:r>
      <w:r w:rsidRPr="000B218B">
        <w:rPr>
          <w:rFonts w:ascii="Arial" w:hAnsi="Arial" w:cs="Arial"/>
          <w:b w:val="0"/>
          <w:bCs w:val="0"/>
          <w:i/>
          <w:color w:val="auto"/>
          <w:szCs w:val="22"/>
        </w:rPr>
        <w:t xml:space="preserve"> Spotkanie informacyjno-warsztatowe z dnia 24.02.2017 r.</w:t>
      </w:r>
      <w:bookmarkEnd w:id="113"/>
      <w:r w:rsidRPr="000B218B">
        <w:rPr>
          <w:rFonts w:ascii="Arial" w:hAnsi="Arial" w:cs="Arial"/>
          <w:b w:val="0"/>
          <w:bCs w:val="0"/>
          <w:i/>
          <w:color w:val="auto"/>
          <w:szCs w:val="22"/>
        </w:rPr>
        <w:t xml:space="preserve"> </w:t>
      </w:r>
    </w:p>
    <w:p w:rsidR="00EF7041" w:rsidRDefault="00EF7041" w:rsidP="000B218B">
      <w:pPr>
        <w:spacing w:after="0" w:line="240" w:lineRule="auto"/>
        <w:contextualSpacing/>
        <w:jc w:val="center"/>
        <w:rPr>
          <w:rFonts w:ascii="Arial" w:hAnsi="Arial" w:cs="Arial"/>
        </w:rPr>
      </w:pPr>
      <w:r>
        <w:rPr>
          <w:rFonts w:ascii="Arial" w:hAnsi="Arial" w:cs="Arial"/>
          <w:noProof/>
          <w:lang w:eastAsia="pl-PL"/>
        </w:rPr>
        <w:drawing>
          <wp:inline distT="0" distB="0" distL="0" distR="0">
            <wp:extent cx="5761727" cy="2899942"/>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2865" cy="2905548"/>
                    </a:xfrm>
                    <a:prstGeom prst="rect">
                      <a:avLst/>
                    </a:prstGeom>
                    <a:noFill/>
                    <a:ln>
                      <a:noFill/>
                    </a:ln>
                  </pic:spPr>
                </pic:pic>
              </a:graphicData>
            </a:graphic>
          </wp:inline>
        </w:drawing>
      </w:r>
    </w:p>
    <w:p w:rsidR="000B218B" w:rsidRPr="00F15C61" w:rsidRDefault="000B218B" w:rsidP="000B218B">
      <w:pPr>
        <w:spacing w:after="0" w:line="240" w:lineRule="auto"/>
        <w:contextualSpacing/>
        <w:rPr>
          <w:rFonts w:ascii="Arial" w:hAnsi="Arial" w:cs="Arial"/>
          <w:i/>
          <w:sz w:val="18"/>
        </w:rPr>
      </w:pPr>
      <w:r w:rsidRPr="00896B19">
        <w:rPr>
          <w:rFonts w:ascii="Arial" w:hAnsi="Arial" w:cs="Arial"/>
          <w:b/>
          <w:i/>
          <w:sz w:val="18"/>
        </w:rPr>
        <w:t>Źródło:</w:t>
      </w:r>
      <w:r w:rsidRPr="00F15C61">
        <w:rPr>
          <w:rFonts w:ascii="Arial" w:hAnsi="Arial" w:cs="Arial"/>
          <w:i/>
          <w:sz w:val="18"/>
        </w:rPr>
        <w:t xml:space="preserve"> </w:t>
      </w:r>
      <w:r>
        <w:rPr>
          <w:rFonts w:ascii="Arial" w:hAnsi="Arial" w:cs="Arial"/>
          <w:i/>
          <w:sz w:val="18"/>
        </w:rPr>
        <w:t>DRAFTConsulting</w:t>
      </w:r>
    </w:p>
    <w:p w:rsidR="000B218B" w:rsidRDefault="000B218B" w:rsidP="00EF7041">
      <w:pPr>
        <w:jc w:val="center"/>
        <w:rPr>
          <w:rFonts w:ascii="Arial" w:hAnsi="Arial" w:cs="Arial"/>
        </w:rPr>
      </w:pPr>
    </w:p>
    <w:p w:rsidR="00EF7041" w:rsidRPr="000B218B" w:rsidRDefault="000B218B" w:rsidP="000B218B">
      <w:pPr>
        <w:pStyle w:val="Legenda"/>
        <w:spacing w:after="0"/>
        <w:contextualSpacing/>
        <w:rPr>
          <w:rFonts w:ascii="Arial" w:hAnsi="Arial" w:cs="Arial"/>
          <w:b w:val="0"/>
          <w:bCs w:val="0"/>
          <w:i/>
          <w:color w:val="auto"/>
          <w:szCs w:val="22"/>
        </w:rPr>
      </w:pPr>
      <w:bookmarkStart w:id="114" w:name="_Toc476387645"/>
      <w:r w:rsidRPr="000B218B">
        <w:rPr>
          <w:rFonts w:ascii="Arial" w:hAnsi="Arial" w:cs="Arial"/>
          <w:bCs w:val="0"/>
          <w:i/>
          <w:color w:val="auto"/>
          <w:szCs w:val="22"/>
        </w:rPr>
        <w:t xml:space="preserve">Zdjęcie </w:t>
      </w:r>
      <w:r w:rsidR="00452745" w:rsidRPr="000B218B">
        <w:rPr>
          <w:rFonts w:ascii="Arial" w:hAnsi="Arial" w:cs="Arial"/>
          <w:bCs w:val="0"/>
          <w:i/>
          <w:color w:val="auto"/>
          <w:szCs w:val="22"/>
        </w:rPr>
        <w:fldChar w:fldCharType="begin"/>
      </w:r>
      <w:r w:rsidRPr="000B218B">
        <w:rPr>
          <w:rFonts w:ascii="Arial" w:hAnsi="Arial" w:cs="Arial"/>
          <w:bCs w:val="0"/>
          <w:i/>
          <w:color w:val="auto"/>
          <w:szCs w:val="22"/>
        </w:rPr>
        <w:instrText xml:space="preserve"> SEQ Zdjęcie \* ARABIC </w:instrText>
      </w:r>
      <w:r w:rsidR="00452745" w:rsidRPr="000B218B">
        <w:rPr>
          <w:rFonts w:ascii="Arial" w:hAnsi="Arial" w:cs="Arial"/>
          <w:bCs w:val="0"/>
          <w:i/>
          <w:color w:val="auto"/>
          <w:szCs w:val="22"/>
        </w:rPr>
        <w:fldChar w:fldCharType="separate"/>
      </w:r>
      <w:r w:rsidR="00565D71">
        <w:rPr>
          <w:rFonts w:ascii="Arial" w:hAnsi="Arial" w:cs="Arial"/>
          <w:bCs w:val="0"/>
          <w:i/>
          <w:noProof/>
          <w:color w:val="auto"/>
          <w:szCs w:val="22"/>
        </w:rPr>
        <w:t>3</w:t>
      </w:r>
      <w:r w:rsidR="00452745" w:rsidRPr="000B218B">
        <w:rPr>
          <w:rFonts w:ascii="Arial" w:hAnsi="Arial" w:cs="Arial"/>
          <w:bCs w:val="0"/>
          <w:i/>
          <w:color w:val="auto"/>
          <w:szCs w:val="22"/>
        </w:rPr>
        <w:fldChar w:fldCharType="end"/>
      </w:r>
      <w:r w:rsidRPr="000B218B">
        <w:rPr>
          <w:rFonts w:ascii="Arial" w:hAnsi="Arial" w:cs="Arial"/>
          <w:b w:val="0"/>
          <w:bCs w:val="0"/>
          <w:i/>
          <w:color w:val="auto"/>
          <w:szCs w:val="22"/>
        </w:rPr>
        <w:t xml:space="preserve"> Spotkanie informacyjno-warsztatowe z dnia 24.02.2017 r.</w:t>
      </w:r>
      <w:bookmarkEnd w:id="114"/>
      <w:r w:rsidRPr="000B218B">
        <w:rPr>
          <w:rFonts w:ascii="Arial" w:hAnsi="Arial" w:cs="Arial"/>
          <w:b w:val="0"/>
          <w:bCs w:val="0"/>
          <w:i/>
          <w:color w:val="auto"/>
          <w:szCs w:val="22"/>
        </w:rPr>
        <w:t xml:space="preserve"> </w:t>
      </w:r>
    </w:p>
    <w:p w:rsidR="000B218B" w:rsidRPr="00F15C61" w:rsidRDefault="00EF7041" w:rsidP="000B218B">
      <w:pPr>
        <w:spacing w:after="0" w:line="240" w:lineRule="auto"/>
        <w:contextualSpacing/>
        <w:rPr>
          <w:rFonts w:ascii="Arial" w:hAnsi="Arial" w:cs="Arial"/>
          <w:i/>
          <w:sz w:val="18"/>
        </w:rPr>
      </w:pPr>
      <w:r>
        <w:rPr>
          <w:rFonts w:ascii="Arial" w:hAnsi="Arial" w:cs="Arial"/>
          <w:noProof/>
          <w:lang w:eastAsia="pl-PL"/>
        </w:rPr>
        <w:drawing>
          <wp:inline distT="0" distB="0" distL="0" distR="0">
            <wp:extent cx="5753100" cy="3219450"/>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3219450"/>
                    </a:xfrm>
                    <a:prstGeom prst="rect">
                      <a:avLst/>
                    </a:prstGeom>
                    <a:noFill/>
                    <a:ln>
                      <a:noFill/>
                    </a:ln>
                  </pic:spPr>
                </pic:pic>
              </a:graphicData>
            </a:graphic>
          </wp:inline>
        </w:drawing>
      </w:r>
      <w:r w:rsidR="000B218B" w:rsidRPr="000B218B">
        <w:rPr>
          <w:rFonts w:ascii="Arial" w:hAnsi="Arial" w:cs="Arial"/>
          <w:b/>
          <w:i/>
          <w:sz w:val="18"/>
        </w:rPr>
        <w:t xml:space="preserve"> </w:t>
      </w:r>
      <w:r w:rsidR="000B218B" w:rsidRPr="00896B19">
        <w:rPr>
          <w:rFonts w:ascii="Arial" w:hAnsi="Arial" w:cs="Arial"/>
          <w:b/>
          <w:i/>
          <w:sz w:val="18"/>
        </w:rPr>
        <w:t>Źródło:</w:t>
      </w:r>
      <w:r w:rsidR="000B218B" w:rsidRPr="00F15C61">
        <w:rPr>
          <w:rFonts w:ascii="Arial" w:hAnsi="Arial" w:cs="Arial"/>
          <w:i/>
          <w:sz w:val="18"/>
        </w:rPr>
        <w:t xml:space="preserve"> </w:t>
      </w:r>
      <w:r w:rsidR="000B218B">
        <w:rPr>
          <w:rFonts w:ascii="Arial" w:hAnsi="Arial" w:cs="Arial"/>
          <w:i/>
          <w:sz w:val="18"/>
        </w:rPr>
        <w:t>DRAFTConsulting</w:t>
      </w:r>
    </w:p>
    <w:p w:rsidR="00D01F92" w:rsidRDefault="00D01F92" w:rsidP="00EF7041">
      <w:pPr>
        <w:jc w:val="center"/>
        <w:rPr>
          <w:rFonts w:ascii="Arial" w:hAnsi="Arial" w:cs="Arial"/>
        </w:rPr>
      </w:pPr>
      <w:r>
        <w:rPr>
          <w:rFonts w:ascii="Arial" w:hAnsi="Arial" w:cs="Arial"/>
        </w:rPr>
        <w:br w:type="page"/>
      </w:r>
    </w:p>
    <w:p w:rsidR="00EF7041" w:rsidRDefault="00EF7041" w:rsidP="00EF7041">
      <w:pPr>
        <w:jc w:val="center"/>
        <w:rPr>
          <w:rFonts w:ascii="Arial" w:hAnsi="Arial" w:cs="Arial"/>
        </w:rPr>
      </w:pPr>
    </w:p>
    <w:p w:rsidR="00FE2547" w:rsidRPr="00CB15E9" w:rsidRDefault="00FE2547" w:rsidP="00305D1A">
      <w:pPr>
        <w:pStyle w:val="Nagwek2"/>
        <w:shd w:val="clear" w:color="auto" w:fill="92D050"/>
        <w:spacing w:before="0" w:after="480"/>
        <w:jc w:val="both"/>
        <w:rPr>
          <w:rFonts w:ascii="Arial" w:hAnsi="Arial" w:cs="Arial"/>
          <w:b/>
          <w:color w:val="auto"/>
          <w:sz w:val="28"/>
          <w:szCs w:val="28"/>
        </w:rPr>
      </w:pPr>
      <w:bookmarkStart w:id="115" w:name="_Toc473848446"/>
      <w:bookmarkStart w:id="116" w:name="_Toc476387705"/>
      <w:r w:rsidRPr="00CB15E9">
        <w:rPr>
          <w:rFonts w:ascii="Arial" w:hAnsi="Arial" w:cs="Arial"/>
          <w:b/>
          <w:color w:val="auto"/>
          <w:sz w:val="28"/>
          <w:szCs w:val="28"/>
        </w:rPr>
        <w:t>SPIS MAP</w:t>
      </w:r>
      <w:bookmarkEnd w:id="115"/>
      <w:bookmarkEnd w:id="116"/>
    </w:p>
    <w:p w:rsidR="004A236F" w:rsidRPr="009D251E" w:rsidRDefault="00452745" w:rsidP="009D251E">
      <w:pPr>
        <w:pStyle w:val="Spisilustracji"/>
        <w:tabs>
          <w:tab w:val="right" w:leader="dot" w:pos="9062"/>
        </w:tabs>
        <w:jc w:val="both"/>
        <w:rPr>
          <w:rFonts w:ascii="Arial" w:hAnsi="Arial" w:cs="Arial"/>
          <w:noProof/>
          <w:sz w:val="20"/>
        </w:rPr>
      </w:pPr>
      <w:r w:rsidRPr="00452745">
        <w:rPr>
          <w:rFonts w:ascii="Arial" w:hAnsi="Arial" w:cs="Arial"/>
          <w:sz w:val="28"/>
          <w:szCs w:val="28"/>
        </w:rPr>
        <w:fldChar w:fldCharType="begin"/>
      </w:r>
      <w:r w:rsidR="004A236F">
        <w:rPr>
          <w:rFonts w:ascii="Arial" w:hAnsi="Arial" w:cs="Arial"/>
          <w:sz w:val="28"/>
          <w:szCs w:val="28"/>
        </w:rPr>
        <w:instrText xml:space="preserve"> TOC \h \z \c "Mapa" </w:instrText>
      </w:r>
      <w:r w:rsidRPr="00452745">
        <w:rPr>
          <w:rFonts w:ascii="Arial" w:hAnsi="Arial" w:cs="Arial"/>
          <w:sz w:val="28"/>
          <w:szCs w:val="28"/>
        </w:rPr>
        <w:fldChar w:fldCharType="separate"/>
      </w:r>
      <w:hyperlink w:anchor="_Toc475579783" w:history="1">
        <w:r w:rsidR="004A236F" w:rsidRPr="009D251E">
          <w:rPr>
            <w:rStyle w:val="Hipercze"/>
            <w:rFonts w:ascii="Arial" w:hAnsi="Arial" w:cs="Arial"/>
            <w:noProof/>
            <w:sz w:val="20"/>
          </w:rPr>
          <w:t>Mapa 1 Położenie gminy Komarówka Podlaska na tle województwa lubelskiego</w:t>
        </w:r>
        <w:r w:rsidR="004A236F" w:rsidRPr="009D251E">
          <w:rPr>
            <w:rFonts w:ascii="Arial" w:hAnsi="Arial" w:cs="Arial"/>
            <w:noProof/>
            <w:webHidden/>
            <w:sz w:val="20"/>
          </w:rPr>
          <w:tab/>
        </w:r>
        <w:r w:rsidRPr="009D251E">
          <w:rPr>
            <w:rFonts w:ascii="Arial" w:hAnsi="Arial" w:cs="Arial"/>
            <w:noProof/>
            <w:webHidden/>
            <w:sz w:val="20"/>
          </w:rPr>
          <w:fldChar w:fldCharType="begin"/>
        </w:r>
        <w:r w:rsidR="004A236F" w:rsidRPr="009D251E">
          <w:rPr>
            <w:rFonts w:ascii="Arial" w:hAnsi="Arial" w:cs="Arial"/>
            <w:noProof/>
            <w:webHidden/>
            <w:sz w:val="20"/>
          </w:rPr>
          <w:instrText xml:space="preserve"> PAGEREF _Toc475579783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5</w:t>
        </w:r>
        <w:r w:rsidRPr="009D251E">
          <w:rPr>
            <w:rFonts w:ascii="Arial" w:hAnsi="Arial" w:cs="Arial"/>
            <w:noProof/>
            <w:webHidden/>
            <w:sz w:val="20"/>
          </w:rPr>
          <w:fldChar w:fldCharType="end"/>
        </w:r>
      </w:hyperlink>
    </w:p>
    <w:p w:rsidR="004A236F" w:rsidRPr="009D251E" w:rsidRDefault="00452745" w:rsidP="009D251E">
      <w:pPr>
        <w:pStyle w:val="Spisilustracji"/>
        <w:tabs>
          <w:tab w:val="right" w:leader="dot" w:pos="9062"/>
        </w:tabs>
        <w:jc w:val="both"/>
        <w:rPr>
          <w:rFonts w:ascii="Arial" w:hAnsi="Arial" w:cs="Arial"/>
          <w:noProof/>
          <w:sz w:val="20"/>
        </w:rPr>
      </w:pPr>
      <w:hyperlink w:anchor="_Toc475579784" w:history="1">
        <w:r w:rsidR="004A236F" w:rsidRPr="009D251E">
          <w:rPr>
            <w:rStyle w:val="Hipercze"/>
            <w:rFonts w:ascii="Arial" w:hAnsi="Arial" w:cs="Arial"/>
            <w:noProof/>
            <w:sz w:val="20"/>
          </w:rPr>
          <w:t>Mapa 2 Usytuowanie gminy Komarówka Podlaska na tle powiatu radzyńskiego</w:t>
        </w:r>
        <w:r w:rsidR="004A236F" w:rsidRPr="009D251E">
          <w:rPr>
            <w:rFonts w:ascii="Arial" w:hAnsi="Arial" w:cs="Arial"/>
            <w:noProof/>
            <w:webHidden/>
            <w:sz w:val="20"/>
          </w:rPr>
          <w:tab/>
        </w:r>
        <w:r w:rsidRPr="009D251E">
          <w:rPr>
            <w:rFonts w:ascii="Arial" w:hAnsi="Arial" w:cs="Arial"/>
            <w:noProof/>
            <w:webHidden/>
            <w:sz w:val="20"/>
          </w:rPr>
          <w:fldChar w:fldCharType="begin"/>
        </w:r>
        <w:r w:rsidR="004A236F" w:rsidRPr="009D251E">
          <w:rPr>
            <w:rFonts w:ascii="Arial" w:hAnsi="Arial" w:cs="Arial"/>
            <w:noProof/>
            <w:webHidden/>
            <w:sz w:val="20"/>
          </w:rPr>
          <w:instrText xml:space="preserve"> PAGEREF _Toc475579784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6</w:t>
        </w:r>
        <w:r w:rsidRPr="009D251E">
          <w:rPr>
            <w:rFonts w:ascii="Arial" w:hAnsi="Arial" w:cs="Arial"/>
            <w:noProof/>
            <w:webHidden/>
            <w:sz w:val="20"/>
          </w:rPr>
          <w:fldChar w:fldCharType="end"/>
        </w:r>
      </w:hyperlink>
    </w:p>
    <w:p w:rsidR="004A236F" w:rsidRPr="009D251E" w:rsidRDefault="00452745" w:rsidP="009D251E">
      <w:pPr>
        <w:pStyle w:val="Spisilustracji"/>
        <w:tabs>
          <w:tab w:val="right" w:leader="dot" w:pos="9062"/>
        </w:tabs>
        <w:jc w:val="both"/>
        <w:rPr>
          <w:rFonts w:ascii="Arial" w:hAnsi="Arial" w:cs="Arial"/>
          <w:noProof/>
          <w:sz w:val="20"/>
        </w:rPr>
      </w:pPr>
      <w:hyperlink w:anchor="_Toc475579785" w:history="1">
        <w:r w:rsidR="004A236F" w:rsidRPr="009D251E">
          <w:rPr>
            <w:rStyle w:val="Hipercze"/>
            <w:rFonts w:ascii="Arial" w:hAnsi="Arial" w:cs="Arial"/>
            <w:noProof/>
            <w:sz w:val="20"/>
          </w:rPr>
          <w:t>Mapa 3 Położenie gminy Komarówka Podlaska wg regionalizacji fizyczno-geograficznej J. Kondrackiego</w:t>
        </w:r>
        <w:r w:rsidR="004A236F" w:rsidRPr="009D251E">
          <w:rPr>
            <w:rFonts w:ascii="Arial" w:hAnsi="Arial" w:cs="Arial"/>
            <w:noProof/>
            <w:webHidden/>
            <w:sz w:val="20"/>
          </w:rPr>
          <w:tab/>
        </w:r>
        <w:r w:rsidRPr="009D251E">
          <w:rPr>
            <w:rFonts w:ascii="Arial" w:hAnsi="Arial" w:cs="Arial"/>
            <w:noProof/>
            <w:webHidden/>
            <w:sz w:val="20"/>
          </w:rPr>
          <w:fldChar w:fldCharType="begin"/>
        </w:r>
        <w:r w:rsidR="004A236F" w:rsidRPr="009D251E">
          <w:rPr>
            <w:rFonts w:ascii="Arial" w:hAnsi="Arial" w:cs="Arial"/>
            <w:noProof/>
            <w:webHidden/>
            <w:sz w:val="20"/>
          </w:rPr>
          <w:instrText xml:space="preserve"> PAGEREF _Toc475579785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7</w:t>
        </w:r>
        <w:r w:rsidRPr="009D251E">
          <w:rPr>
            <w:rFonts w:ascii="Arial" w:hAnsi="Arial" w:cs="Arial"/>
            <w:noProof/>
            <w:webHidden/>
            <w:sz w:val="20"/>
          </w:rPr>
          <w:fldChar w:fldCharType="end"/>
        </w:r>
      </w:hyperlink>
    </w:p>
    <w:p w:rsidR="004A236F" w:rsidRPr="009D251E" w:rsidRDefault="00452745" w:rsidP="009D251E">
      <w:pPr>
        <w:pStyle w:val="Spisilustracji"/>
        <w:tabs>
          <w:tab w:val="right" w:leader="dot" w:pos="9062"/>
        </w:tabs>
        <w:jc w:val="both"/>
        <w:rPr>
          <w:rFonts w:ascii="Arial" w:hAnsi="Arial" w:cs="Arial"/>
          <w:noProof/>
          <w:sz w:val="20"/>
        </w:rPr>
      </w:pPr>
      <w:hyperlink w:anchor="_Toc475579786" w:history="1">
        <w:r w:rsidR="004A236F" w:rsidRPr="009D251E">
          <w:rPr>
            <w:rStyle w:val="Hipercze"/>
            <w:rFonts w:ascii="Arial" w:hAnsi="Arial" w:cs="Arial"/>
            <w:noProof/>
            <w:sz w:val="20"/>
          </w:rPr>
          <w:t>Mapa 4 Sołectwa i miejscowości gminy Komarówka Podlaska</w:t>
        </w:r>
        <w:r w:rsidR="004A236F" w:rsidRPr="009D251E">
          <w:rPr>
            <w:rFonts w:ascii="Arial" w:hAnsi="Arial" w:cs="Arial"/>
            <w:noProof/>
            <w:webHidden/>
            <w:sz w:val="20"/>
          </w:rPr>
          <w:tab/>
        </w:r>
        <w:r w:rsidRPr="009D251E">
          <w:rPr>
            <w:rFonts w:ascii="Arial" w:hAnsi="Arial" w:cs="Arial"/>
            <w:noProof/>
            <w:webHidden/>
            <w:sz w:val="20"/>
          </w:rPr>
          <w:fldChar w:fldCharType="begin"/>
        </w:r>
        <w:r w:rsidR="004A236F" w:rsidRPr="009D251E">
          <w:rPr>
            <w:rFonts w:ascii="Arial" w:hAnsi="Arial" w:cs="Arial"/>
            <w:noProof/>
            <w:webHidden/>
            <w:sz w:val="20"/>
          </w:rPr>
          <w:instrText xml:space="preserve"> PAGEREF _Toc475579786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15</w:t>
        </w:r>
        <w:r w:rsidRPr="009D251E">
          <w:rPr>
            <w:rFonts w:ascii="Arial" w:hAnsi="Arial" w:cs="Arial"/>
            <w:noProof/>
            <w:webHidden/>
            <w:sz w:val="20"/>
          </w:rPr>
          <w:fldChar w:fldCharType="end"/>
        </w:r>
      </w:hyperlink>
    </w:p>
    <w:p w:rsidR="004A236F" w:rsidRPr="009D251E" w:rsidRDefault="00452745" w:rsidP="009D251E">
      <w:pPr>
        <w:pStyle w:val="Spisilustracji"/>
        <w:tabs>
          <w:tab w:val="right" w:leader="dot" w:pos="9062"/>
        </w:tabs>
        <w:jc w:val="both"/>
        <w:rPr>
          <w:rFonts w:ascii="Arial" w:hAnsi="Arial" w:cs="Arial"/>
          <w:noProof/>
          <w:sz w:val="20"/>
        </w:rPr>
      </w:pPr>
      <w:hyperlink w:anchor="_Toc475579787" w:history="1">
        <w:r w:rsidR="004A236F" w:rsidRPr="009D251E">
          <w:rPr>
            <w:rStyle w:val="Hipercze"/>
            <w:rFonts w:ascii="Arial" w:hAnsi="Arial" w:cs="Arial"/>
            <w:noProof/>
            <w:sz w:val="20"/>
          </w:rPr>
          <w:t>Mapa 5 Obszary przekroczeń benzo/a/pirenu w województwie lubelskim w 2015 roku</w:t>
        </w:r>
        <w:r w:rsidR="004A236F" w:rsidRPr="009D251E">
          <w:rPr>
            <w:rFonts w:ascii="Arial" w:hAnsi="Arial" w:cs="Arial"/>
            <w:noProof/>
            <w:webHidden/>
            <w:sz w:val="20"/>
          </w:rPr>
          <w:tab/>
        </w:r>
        <w:r w:rsidRPr="009D251E">
          <w:rPr>
            <w:rFonts w:ascii="Arial" w:hAnsi="Arial" w:cs="Arial"/>
            <w:noProof/>
            <w:webHidden/>
            <w:sz w:val="20"/>
          </w:rPr>
          <w:fldChar w:fldCharType="begin"/>
        </w:r>
        <w:r w:rsidR="004A236F" w:rsidRPr="009D251E">
          <w:rPr>
            <w:rFonts w:ascii="Arial" w:hAnsi="Arial" w:cs="Arial"/>
            <w:noProof/>
            <w:webHidden/>
            <w:sz w:val="20"/>
          </w:rPr>
          <w:instrText xml:space="preserve"> PAGEREF _Toc475579787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70</w:t>
        </w:r>
        <w:r w:rsidRPr="009D251E">
          <w:rPr>
            <w:rFonts w:ascii="Arial" w:hAnsi="Arial" w:cs="Arial"/>
            <w:noProof/>
            <w:webHidden/>
            <w:sz w:val="20"/>
          </w:rPr>
          <w:fldChar w:fldCharType="end"/>
        </w:r>
      </w:hyperlink>
    </w:p>
    <w:p w:rsidR="004A236F" w:rsidRPr="009D251E" w:rsidRDefault="00452745" w:rsidP="009D251E">
      <w:pPr>
        <w:pStyle w:val="Spisilustracji"/>
        <w:tabs>
          <w:tab w:val="right" w:leader="dot" w:pos="9062"/>
        </w:tabs>
        <w:jc w:val="both"/>
        <w:rPr>
          <w:rFonts w:ascii="Arial" w:hAnsi="Arial" w:cs="Arial"/>
          <w:noProof/>
          <w:sz w:val="20"/>
        </w:rPr>
      </w:pPr>
      <w:hyperlink w:anchor="_Toc475579788" w:history="1">
        <w:r w:rsidR="004A236F" w:rsidRPr="009D251E">
          <w:rPr>
            <w:rStyle w:val="Hipercze"/>
            <w:rFonts w:ascii="Arial" w:hAnsi="Arial" w:cs="Arial"/>
            <w:noProof/>
            <w:sz w:val="20"/>
          </w:rPr>
          <w:t>Mapa 6 Przekroczenie benzo/a/pirenu na obszarze gminy Komarówka Podlaska w 2015 roku</w:t>
        </w:r>
        <w:r w:rsidR="004A236F" w:rsidRPr="009D251E">
          <w:rPr>
            <w:rFonts w:ascii="Arial" w:hAnsi="Arial" w:cs="Arial"/>
            <w:noProof/>
            <w:webHidden/>
            <w:sz w:val="20"/>
          </w:rPr>
          <w:tab/>
        </w:r>
        <w:r w:rsidRPr="009D251E">
          <w:rPr>
            <w:rFonts w:ascii="Arial" w:hAnsi="Arial" w:cs="Arial"/>
            <w:noProof/>
            <w:webHidden/>
            <w:sz w:val="20"/>
          </w:rPr>
          <w:fldChar w:fldCharType="begin"/>
        </w:r>
        <w:r w:rsidR="004A236F" w:rsidRPr="009D251E">
          <w:rPr>
            <w:rFonts w:ascii="Arial" w:hAnsi="Arial" w:cs="Arial"/>
            <w:noProof/>
            <w:webHidden/>
            <w:sz w:val="20"/>
          </w:rPr>
          <w:instrText xml:space="preserve"> PAGEREF _Toc475579788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71</w:t>
        </w:r>
        <w:r w:rsidRPr="009D251E">
          <w:rPr>
            <w:rFonts w:ascii="Arial" w:hAnsi="Arial" w:cs="Arial"/>
            <w:noProof/>
            <w:webHidden/>
            <w:sz w:val="20"/>
          </w:rPr>
          <w:fldChar w:fldCharType="end"/>
        </w:r>
      </w:hyperlink>
    </w:p>
    <w:p w:rsidR="004A236F" w:rsidRPr="009D251E" w:rsidRDefault="00452745" w:rsidP="009D251E">
      <w:pPr>
        <w:pStyle w:val="Spisilustracji"/>
        <w:tabs>
          <w:tab w:val="right" w:leader="dot" w:pos="9062"/>
        </w:tabs>
        <w:jc w:val="both"/>
        <w:rPr>
          <w:rFonts w:ascii="Arial" w:hAnsi="Arial" w:cs="Arial"/>
          <w:noProof/>
          <w:sz w:val="20"/>
        </w:rPr>
      </w:pPr>
      <w:hyperlink w:anchor="_Toc475579789" w:history="1">
        <w:r w:rsidR="004A236F" w:rsidRPr="009D251E">
          <w:rPr>
            <w:rStyle w:val="Hipercze"/>
            <w:rFonts w:ascii="Arial" w:hAnsi="Arial" w:cs="Arial"/>
            <w:noProof/>
            <w:sz w:val="20"/>
          </w:rPr>
          <w:t>Mapa 7 Suma punktów uzyskanych w efekcie analizy wskaźnikowej wg podziału na poszczególne jednostki referencyjne</w:t>
        </w:r>
        <w:r w:rsidR="004A236F" w:rsidRPr="009D251E">
          <w:rPr>
            <w:rFonts w:ascii="Arial" w:hAnsi="Arial" w:cs="Arial"/>
            <w:noProof/>
            <w:webHidden/>
            <w:sz w:val="20"/>
          </w:rPr>
          <w:tab/>
        </w:r>
        <w:r w:rsidRPr="009D251E">
          <w:rPr>
            <w:rFonts w:ascii="Arial" w:hAnsi="Arial" w:cs="Arial"/>
            <w:noProof/>
            <w:webHidden/>
            <w:sz w:val="20"/>
          </w:rPr>
          <w:fldChar w:fldCharType="begin"/>
        </w:r>
        <w:r w:rsidR="004A236F" w:rsidRPr="009D251E">
          <w:rPr>
            <w:rFonts w:ascii="Arial" w:hAnsi="Arial" w:cs="Arial"/>
            <w:noProof/>
            <w:webHidden/>
            <w:sz w:val="20"/>
          </w:rPr>
          <w:instrText xml:space="preserve"> PAGEREF _Toc475579789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94</w:t>
        </w:r>
        <w:r w:rsidRPr="009D251E">
          <w:rPr>
            <w:rFonts w:ascii="Arial" w:hAnsi="Arial" w:cs="Arial"/>
            <w:noProof/>
            <w:webHidden/>
            <w:sz w:val="20"/>
          </w:rPr>
          <w:fldChar w:fldCharType="end"/>
        </w:r>
      </w:hyperlink>
    </w:p>
    <w:p w:rsidR="004A236F" w:rsidRDefault="00452745" w:rsidP="009D251E">
      <w:pPr>
        <w:pStyle w:val="Spisilustracji"/>
        <w:tabs>
          <w:tab w:val="right" w:leader="dot" w:pos="9062"/>
        </w:tabs>
        <w:jc w:val="both"/>
        <w:rPr>
          <w:rFonts w:ascii="Arial" w:hAnsi="Arial" w:cs="Arial"/>
          <w:noProof/>
          <w:sz w:val="20"/>
        </w:rPr>
      </w:pPr>
      <w:hyperlink w:anchor="_Toc475579790" w:history="1">
        <w:r w:rsidR="004A236F" w:rsidRPr="009D251E">
          <w:rPr>
            <w:rStyle w:val="Hipercze"/>
            <w:rFonts w:ascii="Arial" w:hAnsi="Arial" w:cs="Arial"/>
            <w:noProof/>
            <w:sz w:val="20"/>
          </w:rPr>
          <w:t>Mapa 8 Obszar zdegradowany i obszar rewitalizacji</w:t>
        </w:r>
        <w:r w:rsidR="004A236F" w:rsidRPr="009D251E">
          <w:rPr>
            <w:rFonts w:ascii="Arial" w:hAnsi="Arial" w:cs="Arial"/>
            <w:noProof/>
            <w:webHidden/>
            <w:sz w:val="20"/>
          </w:rPr>
          <w:tab/>
        </w:r>
        <w:r w:rsidRPr="009D251E">
          <w:rPr>
            <w:rFonts w:ascii="Arial" w:hAnsi="Arial" w:cs="Arial"/>
            <w:noProof/>
            <w:webHidden/>
            <w:sz w:val="20"/>
          </w:rPr>
          <w:fldChar w:fldCharType="begin"/>
        </w:r>
        <w:r w:rsidR="004A236F" w:rsidRPr="009D251E">
          <w:rPr>
            <w:rFonts w:ascii="Arial" w:hAnsi="Arial" w:cs="Arial"/>
            <w:noProof/>
            <w:webHidden/>
            <w:sz w:val="20"/>
          </w:rPr>
          <w:instrText xml:space="preserve"> PAGEREF _Toc475579790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97</w:t>
        </w:r>
        <w:r w:rsidRPr="009D251E">
          <w:rPr>
            <w:rFonts w:ascii="Arial" w:hAnsi="Arial" w:cs="Arial"/>
            <w:noProof/>
            <w:webHidden/>
            <w:sz w:val="20"/>
          </w:rPr>
          <w:fldChar w:fldCharType="end"/>
        </w:r>
      </w:hyperlink>
    </w:p>
    <w:p w:rsidR="0077494C" w:rsidRPr="0077494C" w:rsidRDefault="0077494C" w:rsidP="0077494C">
      <w:pPr>
        <w:rPr>
          <w:noProof/>
        </w:rPr>
      </w:pPr>
    </w:p>
    <w:p w:rsidR="0077494C" w:rsidRPr="00CB15E9" w:rsidRDefault="00452745" w:rsidP="0077494C">
      <w:pPr>
        <w:pStyle w:val="Nagwek2"/>
        <w:shd w:val="clear" w:color="auto" w:fill="92D050"/>
        <w:spacing w:before="0" w:after="480"/>
        <w:jc w:val="both"/>
        <w:rPr>
          <w:rFonts w:ascii="Arial" w:hAnsi="Arial" w:cs="Arial"/>
          <w:b/>
          <w:color w:val="auto"/>
          <w:sz w:val="28"/>
          <w:szCs w:val="28"/>
        </w:rPr>
      </w:pPr>
      <w:r>
        <w:rPr>
          <w:rFonts w:ascii="Arial" w:hAnsi="Arial" w:cs="Arial"/>
          <w:sz w:val="28"/>
          <w:szCs w:val="28"/>
        </w:rPr>
        <w:fldChar w:fldCharType="end"/>
      </w:r>
      <w:r w:rsidR="0077494C" w:rsidRPr="0077494C">
        <w:rPr>
          <w:rFonts w:ascii="Arial" w:hAnsi="Arial" w:cs="Arial"/>
          <w:b/>
          <w:color w:val="auto"/>
          <w:sz w:val="28"/>
          <w:szCs w:val="28"/>
        </w:rPr>
        <w:t xml:space="preserve"> </w:t>
      </w:r>
      <w:bookmarkStart w:id="117" w:name="_Toc476387706"/>
      <w:r w:rsidR="0077494C">
        <w:rPr>
          <w:rFonts w:ascii="Arial" w:hAnsi="Arial" w:cs="Arial"/>
          <w:b/>
          <w:color w:val="auto"/>
          <w:sz w:val="28"/>
          <w:szCs w:val="28"/>
        </w:rPr>
        <w:t>SPIS RYSUNKÓW</w:t>
      </w:r>
      <w:bookmarkEnd w:id="117"/>
    </w:p>
    <w:p w:rsidR="0077494C" w:rsidRPr="0077494C" w:rsidRDefault="00452745" w:rsidP="0077494C">
      <w:pPr>
        <w:pStyle w:val="Spisilustracji"/>
        <w:tabs>
          <w:tab w:val="right" w:leader="dot" w:pos="9060"/>
        </w:tabs>
        <w:jc w:val="both"/>
        <w:rPr>
          <w:rFonts w:ascii="Arial" w:eastAsiaTheme="minorEastAsia" w:hAnsi="Arial" w:cs="Arial"/>
          <w:noProof/>
          <w:sz w:val="20"/>
          <w:szCs w:val="20"/>
          <w:lang w:eastAsia="pl-PL"/>
        </w:rPr>
      </w:pPr>
      <w:r w:rsidRPr="0077494C">
        <w:rPr>
          <w:rFonts w:ascii="Arial" w:hAnsi="Arial" w:cs="Arial"/>
          <w:sz w:val="20"/>
          <w:szCs w:val="20"/>
        </w:rPr>
        <w:fldChar w:fldCharType="begin"/>
      </w:r>
      <w:r w:rsidR="0077494C" w:rsidRPr="0077494C">
        <w:rPr>
          <w:rFonts w:ascii="Arial" w:hAnsi="Arial" w:cs="Arial"/>
          <w:sz w:val="20"/>
          <w:szCs w:val="20"/>
        </w:rPr>
        <w:instrText xml:space="preserve"> TOC \h \z \c "Rysunek" </w:instrText>
      </w:r>
      <w:r w:rsidRPr="0077494C">
        <w:rPr>
          <w:rFonts w:ascii="Arial" w:hAnsi="Arial" w:cs="Arial"/>
          <w:sz w:val="20"/>
          <w:szCs w:val="20"/>
        </w:rPr>
        <w:fldChar w:fldCharType="separate"/>
      </w:r>
      <w:hyperlink w:anchor="_Toc476387512" w:history="1">
        <w:r w:rsidR="0077494C" w:rsidRPr="0077494C">
          <w:rPr>
            <w:rStyle w:val="Hipercze"/>
            <w:rFonts w:ascii="Arial" w:hAnsi="Arial" w:cs="Arial"/>
            <w:noProof/>
            <w:sz w:val="20"/>
            <w:szCs w:val="20"/>
          </w:rPr>
          <w:t>Rysunek 1 Ogłoszenie o prowadzonym badaniu ankietowym</w:t>
        </w:r>
        <w:r w:rsidR="0077494C" w:rsidRPr="0077494C">
          <w:rPr>
            <w:rFonts w:ascii="Arial" w:hAnsi="Arial" w:cs="Arial"/>
            <w:noProof/>
            <w:webHidden/>
            <w:sz w:val="20"/>
            <w:szCs w:val="20"/>
          </w:rPr>
          <w:tab/>
        </w:r>
        <w:r w:rsidRPr="0077494C">
          <w:rPr>
            <w:rFonts w:ascii="Arial" w:hAnsi="Arial" w:cs="Arial"/>
            <w:noProof/>
            <w:webHidden/>
            <w:sz w:val="20"/>
            <w:szCs w:val="20"/>
          </w:rPr>
          <w:fldChar w:fldCharType="begin"/>
        </w:r>
        <w:r w:rsidR="0077494C" w:rsidRPr="0077494C">
          <w:rPr>
            <w:rFonts w:ascii="Arial" w:hAnsi="Arial" w:cs="Arial"/>
            <w:noProof/>
            <w:webHidden/>
            <w:sz w:val="20"/>
            <w:szCs w:val="20"/>
          </w:rPr>
          <w:instrText xml:space="preserve"> PAGEREF _Toc476387512 \h </w:instrText>
        </w:r>
        <w:r w:rsidRPr="0077494C">
          <w:rPr>
            <w:rFonts w:ascii="Arial" w:hAnsi="Arial" w:cs="Arial"/>
            <w:noProof/>
            <w:webHidden/>
            <w:sz w:val="20"/>
            <w:szCs w:val="20"/>
          </w:rPr>
        </w:r>
        <w:r w:rsidRPr="0077494C">
          <w:rPr>
            <w:rFonts w:ascii="Arial" w:hAnsi="Arial" w:cs="Arial"/>
            <w:noProof/>
            <w:webHidden/>
            <w:sz w:val="20"/>
            <w:szCs w:val="20"/>
          </w:rPr>
          <w:fldChar w:fldCharType="separate"/>
        </w:r>
        <w:r w:rsidR="00565D71">
          <w:rPr>
            <w:rFonts w:ascii="Arial" w:hAnsi="Arial" w:cs="Arial"/>
            <w:noProof/>
            <w:webHidden/>
            <w:sz w:val="20"/>
            <w:szCs w:val="20"/>
          </w:rPr>
          <w:t>99</w:t>
        </w:r>
        <w:r w:rsidRPr="0077494C">
          <w:rPr>
            <w:rFonts w:ascii="Arial" w:hAnsi="Arial" w:cs="Arial"/>
            <w:noProof/>
            <w:webHidden/>
            <w:sz w:val="20"/>
            <w:szCs w:val="20"/>
          </w:rPr>
          <w:fldChar w:fldCharType="end"/>
        </w:r>
      </w:hyperlink>
    </w:p>
    <w:p w:rsidR="0077494C" w:rsidRPr="0077494C" w:rsidRDefault="00452745" w:rsidP="0077494C">
      <w:pPr>
        <w:pStyle w:val="Spisilustracji"/>
        <w:tabs>
          <w:tab w:val="right" w:leader="dot" w:pos="9060"/>
        </w:tabs>
        <w:jc w:val="both"/>
        <w:rPr>
          <w:rFonts w:ascii="Arial" w:eastAsiaTheme="minorEastAsia" w:hAnsi="Arial" w:cs="Arial"/>
          <w:noProof/>
          <w:sz w:val="20"/>
          <w:szCs w:val="20"/>
          <w:lang w:eastAsia="pl-PL"/>
        </w:rPr>
      </w:pPr>
      <w:hyperlink w:anchor="_Toc476387513" w:history="1">
        <w:r w:rsidR="0077494C" w:rsidRPr="0077494C">
          <w:rPr>
            <w:rStyle w:val="Hipercze"/>
            <w:rFonts w:ascii="Arial" w:hAnsi="Arial" w:cs="Arial"/>
            <w:noProof/>
            <w:sz w:val="20"/>
            <w:szCs w:val="20"/>
          </w:rPr>
          <w:t>Rysunek 2 Ogłoszenie o upublicznieniu projektu „Diagnozy obszaru gminy Komarówka Podlaska służącej delimitacji obszaru zdegradowanego i obszaru rewitalizacji”</w:t>
        </w:r>
        <w:r w:rsidR="0077494C" w:rsidRPr="0077494C">
          <w:rPr>
            <w:rFonts w:ascii="Arial" w:hAnsi="Arial" w:cs="Arial"/>
            <w:noProof/>
            <w:webHidden/>
            <w:sz w:val="20"/>
            <w:szCs w:val="20"/>
          </w:rPr>
          <w:tab/>
        </w:r>
        <w:r w:rsidRPr="0077494C">
          <w:rPr>
            <w:rFonts w:ascii="Arial" w:hAnsi="Arial" w:cs="Arial"/>
            <w:noProof/>
            <w:webHidden/>
            <w:sz w:val="20"/>
            <w:szCs w:val="20"/>
          </w:rPr>
          <w:fldChar w:fldCharType="begin"/>
        </w:r>
        <w:r w:rsidR="0077494C" w:rsidRPr="0077494C">
          <w:rPr>
            <w:rFonts w:ascii="Arial" w:hAnsi="Arial" w:cs="Arial"/>
            <w:noProof/>
            <w:webHidden/>
            <w:sz w:val="20"/>
            <w:szCs w:val="20"/>
          </w:rPr>
          <w:instrText xml:space="preserve"> PAGEREF _Toc476387513 \h </w:instrText>
        </w:r>
        <w:r w:rsidRPr="0077494C">
          <w:rPr>
            <w:rFonts w:ascii="Arial" w:hAnsi="Arial" w:cs="Arial"/>
            <w:noProof/>
            <w:webHidden/>
            <w:sz w:val="20"/>
            <w:szCs w:val="20"/>
          </w:rPr>
        </w:r>
        <w:r w:rsidRPr="0077494C">
          <w:rPr>
            <w:rFonts w:ascii="Arial" w:hAnsi="Arial" w:cs="Arial"/>
            <w:noProof/>
            <w:webHidden/>
            <w:sz w:val="20"/>
            <w:szCs w:val="20"/>
          </w:rPr>
          <w:fldChar w:fldCharType="separate"/>
        </w:r>
        <w:r w:rsidR="00565D71">
          <w:rPr>
            <w:rFonts w:ascii="Arial" w:hAnsi="Arial" w:cs="Arial"/>
            <w:noProof/>
            <w:webHidden/>
            <w:sz w:val="20"/>
            <w:szCs w:val="20"/>
          </w:rPr>
          <w:t>100</w:t>
        </w:r>
        <w:r w:rsidRPr="0077494C">
          <w:rPr>
            <w:rFonts w:ascii="Arial" w:hAnsi="Arial" w:cs="Arial"/>
            <w:noProof/>
            <w:webHidden/>
            <w:sz w:val="20"/>
            <w:szCs w:val="20"/>
          </w:rPr>
          <w:fldChar w:fldCharType="end"/>
        </w:r>
      </w:hyperlink>
    </w:p>
    <w:p w:rsidR="0077494C" w:rsidRPr="0077494C" w:rsidRDefault="00452745" w:rsidP="0077494C">
      <w:pPr>
        <w:pStyle w:val="Spisilustracji"/>
        <w:tabs>
          <w:tab w:val="right" w:leader="dot" w:pos="9060"/>
        </w:tabs>
        <w:jc w:val="both"/>
        <w:rPr>
          <w:rFonts w:ascii="Arial" w:eastAsiaTheme="minorEastAsia" w:hAnsi="Arial" w:cs="Arial"/>
          <w:noProof/>
          <w:sz w:val="20"/>
          <w:szCs w:val="20"/>
          <w:lang w:eastAsia="pl-PL"/>
        </w:rPr>
      </w:pPr>
      <w:hyperlink w:anchor="_Toc476387514" w:history="1">
        <w:r w:rsidR="0077494C" w:rsidRPr="0077494C">
          <w:rPr>
            <w:rStyle w:val="Hipercze"/>
            <w:rFonts w:ascii="Arial" w:hAnsi="Arial" w:cs="Arial"/>
            <w:noProof/>
            <w:sz w:val="20"/>
            <w:szCs w:val="20"/>
          </w:rPr>
          <w:t>Rysunek 3 Ogłoszenie o spotkaniu informacyjno-warsztatowym  w dniu 24.02.2017 r.</w:t>
        </w:r>
        <w:r w:rsidR="0077494C" w:rsidRPr="0077494C">
          <w:rPr>
            <w:rFonts w:ascii="Arial" w:hAnsi="Arial" w:cs="Arial"/>
            <w:noProof/>
            <w:webHidden/>
            <w:sz w:val="20"/>
            <w:szCs w:val="20"/>
          </w:rPr>
          <w:tab/>
        </w:r>
        <w:r w:rsidRPr="0077494C">
          <w:rPr>
            <w:rFonts w:ascii="Arial" w:hAnsi="Arial" w:cs="Arial"/>
            <w:noProof/>
            <w:webHidden/>
            <w:sz w:val="20"/>
            <w:szCs w:val="20"/>
          </w:rPr>
          <w:fldChar w:fldCharType="begin"/>
        </w:r>
        <w:r w:rsidR="0077494C" w:rsidRPr="0077494C">
          <w:rPr>
            <w:rFonts w:ascii="Arial" w:hAnsi="Arial" w:cs="Arial"/>
            <w:noProof/>
            <w:webHidden/>
            <w:sz w:val="20"/>
            <w:szCs w:val="20"/>
          </w:rPr>
          <w:instrText xml:space="preserve"> PAGEREF _Toc476387514 \h </w:instrText>
        </w:r>
        <w:r w:rsidRPr="0077494C">
          <w:rPr>
            <w:rFonts w:ascii="Arial" w:hAnsi="Arial" w:cs="Arial"/>
            <w:noProof/>
            <w:webHidden/>
            <w:sz w:val="20"/>
            <w:szCs w:val="20"/>
          </w:rPr>
        </w:r>
        <w:r w:rsidRPr="0077494C">
          <w:rPr>
            <w:rFonts w:ascii="Arial" w:hAnsi="Arial" w:cs="Arial"/>
            <w:noProof/>
            <w:webHidden/>
            <w:sz w:val="20"/>
            <w:szCs w:val="20"/>
          </w:rPr>
          <w:fldChar w:fldCharType="separate"/>
        </w:r>
        <w:r w:rsidR="00565D71">
          <w:rPr>
            <w:rFonts w:ascii="Arial" w:hAnsi="Arial" w:cs="Arial"/>
            <w:noProof/>
            <w:webHidden/>
            <w:sz w:val="20"/>
            <w:szCs w:val="20"/>
          </w:rPr>
          <w:t>101</w:t>
        </w:r>
        <w:r w:rsidRPr="0077494C">
          <w:rPr>
            <w:rFonts w:ascii="Arial" w:hAnsi="Arial" w:cs="Arial"/>
            <w:noProof/>
            <w:webHidden/>
            <w:sz w:val="20"/>
            <w:szCs w:val="20"/>
          </w:rPr>
          <w:fldChar w:fldCharType="end"/>
        </w:r>
      </w:hyperlink>
    </w:p>
    <w:p w:rsidR="00FE2547" w:rsidRPr="00CB15E9" w:rsidRDefault="00452745" w:rsidP="0077494C">
      <w:pPr>
        <w:rPr>
          <w:rFonts w:ascii="Arial" w:hAnsi="Arial" w:cs="Arial"/>
          <w:sz w:val="28"/>
          <w:szCs w:val="28"/>
        </w:rPr>
      </w:pPr>
      <w:r w:rsidRPr="0077494C">
        <w:rPr>
          <w:rFonts w:ascii="Arial" w:hAnsi="Arial" w:cs="Arial"/>
          <w:sz w:val="20"/>
          <w:szCs w:val="20"/>
        </w:rPr>
        <w:fldChar w:fldCharType="end"/>
      </w:r>
    </w:p>
    <w:p w:rsidR="00FE2547" w:rsidRPr="00CB15E9" w:rsidRDefault="00FE2547" w:rsidP="00305D1A">
      <w:pPr>
        <w:pStyle w:val="Nagwek2"/>
        <w:shd w:val="clear" w:color="auto" w:fill="92D050"/>
        <w:spacing w:before="0" w:after="480"/>
        <w:jc w:val="both"/>
        <w:rPr>
          <w:rFonts w:ascii="Arial" w:hAnsi="Arial" w:cs="Arial"/>
          <w:b/>
          <w:color w:val="auto"/>
          <w:sz w:val="28"/>
          <w:szCs w:val="28"/>
        </w:rPr>
      </w:pPr>
      <w:bookmarkStart w:id="118" w:name="_Toc473848447"/>
      <w:bookmarkStart w:id="119" w:name="_Toc476387707"/>
      <w:r w:rsidRPr="00CB15E9">
        <w:rPr>
          <w:rFonts w:ascii="Arial" w:hAnsi="Arial" w:cs="Arial"/>
          <w:b/>
          <w:color w:val="auto"/>
          <w:sz w:val="28"/>
          <w:szCs w:val="28"/>
        </w:rPr>
        <w:t>SPIS TABEL</w:t>
      </w:r>
      <w:bookmarkEnd w:id="118"/>
      <w:bookmarkEnd w:id="119"/>
    </w:p>
    <w:p w:rsidR="00305D1A" w:rsidRPr="009D251E" w:rsidRDefault="00452745" w:rsidP="009D251E">
      <w:pPr>
        <w:pStyle w:val="Spisilustracji"/>
        <w:tabs>
          <w:tab w:val="right" w:leader="dot" w:pos="9062"/>
        </w:tabs>
        <w:jc w:val="both"/>
        <w:rPr>
          <w:rFonts w:ascii="Arial" w:eastAsiaTheme="minorEastAsia" w:hAnsi="Arial" w:cs="Arial"/>
          <w:noProof/>
          <w:sz w:val="20"/>
          <w:szCs w:val="20"/>
          <w:lang w:eastAsia="pl-PL"/>
        </w:rPr>
      </w:pPr>
      <w:r w:rsidRPr="00452745">
        <w:rPr>
          <w:rFonts w:ascii="Arial" w:hAnsi="Arial" w:cs="Arial"/>
          <w:sz w:val="20"/>
          <w:szCs w:val="20"/>
        </w:rPr>
        <w:fldChar w:fldCharType="begin"/>
      </w:r>
      <w:r w:rsidR="00305D1A" w:rsidRPr="009D251E">
        <w:rPr>
          <w:rFonts w:ascii="Arial" w:hAnsi="Arial" w:cs="Arial"/>
          <w:sz w:val="20"/>
          <w:szCs w:val="20"/>
        </w:rPr>
        <w:instrText xml:space="preserve"> TOC \h \z \c "Tabela" </w:instrText>
      </w:r>
      <w:r w:rsidRPr="00452745">
        <w:rPr>
          <w:rFonts w:ascii="Arial" w:hAnsi="Arial" w:cs="Arial"/>
          <w:sz w:val="20"/>
          <w:szCs w:val="20"/>
        </w:rPr>
        <w:fldChar w:fldCharType="separate"/>
      </w:r>
      <w:hyperlink w:anchor="_Toc475579845" w:history="1">
        <w:r w:rsidR="00305D1A" w:rsidRPr="009D251E">
          <w:rPr>
            <w:rStyle w:val="Hipercze"/>
            <w:rFonts w:ascii="Arial" w:hAnsi="Arial" w:cs="Arial"/>
            <w:noProof/>
            <w:sz w:val="20"/>
            <w:szCs w:val="20"/>
          </w:rPr>
          <w:t>Tabela 1 Powierzchnia poszczególnych miejscowości Gminy Komarówka Podlaska</w:t>
        </w:r>
        <w:r w:rsidR="00305D1A" w:rsidRPr="009D251E">
          <w:rPr>
            <w:rFonts w:ascii="Arial" w:hAnsi="Arial" w:cs="Arial"/>
            <w:noProof/>
            <w:webHidden/>
            <w:sz w:val="20"/>
            <w:szCs w:val="20"/>
          </w:rPr>
          <w:tab/>
        </w:r>
        <w:r w:rsidRPr="009D251E">
          <w:rPr>
            <w:rFonts w:ascii="Arial" w:hAnsi="Arial" w:cs="Arial"/>
            <w:noProof/>
            <w:webHidden/>
            <w:sz w:val="20"/>
            <w:szCs w:val="20"/>
          </w:rPr>
          <w:fldChar w:fldCharType="begin"/>
        </w:r>
        <w:r w:rsidR="00305D1A" w:rsidRPr="009D251E">
          <w:rPr>
            <w:rFonts w:ascii="Arial" w:hAnsi="Arial" w:cs="Arial"/>
            <w:noProof/>
            <w:webHidden/>
            <w:sz w:val="20"/>
            <w:szCs w:val="20"/>
          </w:rPr>
          <w:instrText xml:space="preserve"> PAGEREF _Toc475579845 \h </w:instrText>
        </w:r>
        <w:r w:rsidRPr="009D251E">
          <w:rPr>
            <w:rFonts w:ascii="Arial" w:hAnsi="Arial" w:cs="Arial"/>
            <w:noProof/>
            <w:webHidden/>
            <w:sz w:val="20"/>
            <w:szCs w:val="20"/>
          </w:rPr>
        </w:r>
        <w:r w:rsidRPr="009D251E">
          <w:rPr>
            <w:rFonts w:ascii="Arial" w:hAnsi="Arial" w:cs="Arial"/>
            <w:noProof/>
            <w:webHidden/>
            <w:sz w:val="20"/>
            <w:szCs w:val="20"/>
          </w:rPr>
          <w:fldChar w:fldCharType="separate"/>
        </w:r>
        <w:r w:rsidR="00565D71">
          <w:rPr>
            <w:rFonts w:ascii="Arial" w:hAnsi="Arial" w:cs="Arial"/>
            <w:noProof/>
            <w:webHidden/>
            <w:sz w:val="20"/>
            <w:szCs w:val="20"/>
          </w:rPr>
          <w:t>11</w:t>
        </w:r>
        <w:r w:rsidRPr="009D251E">
          <w:rPr>
            <w:rFonts w:ascii="Arial" w:hAnsi="Arial" w:cs="Arial"/>
            <w:noProof/>
            <w:webHidden/>
            <w:sz w:val="20"/>
            <w:szCs w:val="20"/>
          </w:rPr>
          <w:fldChar w:fldCharType="end"/>
        </w:r>
      </w:hyperlink>
    </w:p>
    <w:p w:rsidR="00305D1A" w:rsidRPr="009D251E" w:rsidRDefault="00452745" w:rsidP="009D251E">
      <w:pPr>
        <w:pStyle w:val="Spisilustracji"/>
        <w:tabs>
          <w:tab w:val="right" w:leader="dot" w:pos="9062"/>
        </w:tabs>
        <w:jc w:val="both"/>
        <w:rPr>
          <w:rFonts w:ascii="Arial" w:eastAsiaTheme="minorEastAsia" w:hAnsi="Arial" w:cs="Arial"/>
          <w:noProof/>
          <w:sz w:val="20"/>
          <w:szCs w:val="20"/>
          <w:lang w:eastAsia="pl-PL"/>
        </w:rPr>
      </w:pPr>
      <w:hyperlink w:anchor="_Toc475579846" w:history="1">
        <w:r w:rsidR="00305D1A" w:rsidRPr="009D251E">
          <w:rPr>
            <w:rStyle w:val="Hipercze"/>
            <w:rFonts w:ascii="Arial" w:hAnsi="Arial" w:cs="Arial"/>
            <w:noProof/>
            <w:sz w:val="20"/>
            <w:szCs w:val="20"/>
          </w:rPr>
          <w:t>Tabela 2 Podział gminy Komarówka Podlaska na jednostki referencyjne</w:t>
        </w:r>
        <w:r w:rsidR="00305D1A" w:rsidRPr="009D251E">
          <w:rPr>
            <w:rFonts w:ascii="Arial" w:hAnsi="Arial" w:cs="Arial"/>
            <w:noProof/>
            <w:webHidden/>
            <w:sz w:val="20"/>
            <w:szCs w:val="20"/>
          </w:rPr>
          <w:tab/>
        </w:r>
        <w:r w:rsidRPr="009D251E">
          <w:rPr>
            <w:rFonts w:ascii="Arial" w:hAnsi="Arial" w:cs="Arial"/>
            <w:noProof/>
            <w:webHidden/>
            <w:sz w:val="20"/>
            <w:szCs w:val="20"/>
          </w:rPr>
          <w:fldChar w:fldCharType="begin"/>
        </w:r>
        <w:r w:rsidR="00305D1A" w:rsidRPr="009D251E">
          <w:rPr>
            <w:rFonts w:ascii="Arial" w:hAnsi="Arial" w:cs="Arial"/>
            <w:noProof/>
            <w:webHidden/>
            <w:sz w:val="20"/>
            <w:szCs w:val="20"/>
          </w:rPr>
          <w:instrText xml:space="preserve"> PAGEREF _Toc475579846 \h </w:instrText>
        </w:r>
        <w:r w:rsidRPr="009D251E">
          <w:rPr>
            <w:rFonts w:ascii="Arial" w:hAnsi="Arial" w:cs="Arial"/>
            <w:noProof/>
            <w:webHidden/>
            <w:sz w:val="20"/>
            <w:szCs w:val="20"/>
          </w:rPr>
        </w:r>
        <w:r w:rsidRPr="009D251E">
          <w:rPr>
            <w:rFonts w:ascii="Arial" w:hAnsi="Arial" w:cs="Arial"/>
            <w:noProof/>
            <w:webHidden/>
            <w:sz w:val="20"/>
            <w:szCs w:val="20"/>
          </w:rPr>
          <w:fldChar w:fldCharType="separate"/>
        </w:r>
        <w:r w:rsidR="00565D71">
          <w:rPr>
            <w:rFonts w:ascii="Arial" w:hAnsi="Arial" w:cs="Arial"/>
            <w:noProof/>
            <w:webHidden/>
            <w:sz w:val="20"/>
            <w:szCs w:val="20"/>
          </w:rPr>
          <w:t>14</w:t>
        </w:r>
        <w:r w:rsidRPr="009D251E">
          <w:rPr>
            <w:rFonts w:ascii="Arial" w:hAnsi="Arial" w:cs="Arial"/>
            <w:noProof/>
            <w:webHidden/>
            <w:sz w:val="20"/>
            <w:szCs w:val="20"/>
          </w:rPr>
          <w:fldChar w:fldCharType="end"/>
        </w:r>
      </w:hyperlink>
    </w:p>
    <w:p w:rsidR="00305D1A" w:rsidRPr="009D251E" w:rsidRDefault="00452745" w:rsidP="009D251E">
      <w:pPr>
        <w:pStyle w:val="Spisilustracji"/>
        <w:tabs>
          <w:tab w:val="right" w:leader="dot" w:pos="9062"/>
        </w:tabs>
        <w:jc w:val="both"/>
        <w:rPr>
          <w:rFonts w:ascii="Arial" w:eastAsiaTheme="minorEastAsia" w:hAnsi="Arial" w:cs="Arial"/>
          <w:noProof/>
          <w:sz w:val="20"/>
          <w:szCs w:val="20"/>
          <w:lang w:eastAsia="pl-PL"/>
        </w:rPr>
      </w:pPr>
      <w:hyperlink w:anchor="_Toc475579847" w:history="1">
        <w:r w:rsidR="00305D1A" w:rsidRPr="009D251E">
          <w:rPr>
            <w:rStyle w:val="Hipercze"/>
            <w:rFonts w:ascii="Arial" w:hAnsi="Arial" w:cs="Arial"/>
            <w:noProof/>
            <w:sz w:val="20"/>
            <w:szCs w:val="20"/>
          </w:rPr>
          <w:t>Tabela 3 Liczba i zmiana liczby ludności w latach 2013-2015 wg podziału na jednostki referencyjne</w:t>
        </w:r>
        <w:r w:rsidR="00305D1A" w:rsidRPr="009D251E">
          <w:rPr>
            <w:rFonts w:ascii="Arial" w:hAnsi="Arial" w:cs="Arial"/>
            <w:noProof/>
            <w:webHidden/>
            <w:sz w:val="20"/>
            <w:szCs w:val="20"/>
          </w:rPr>
          <w:tab/>
        </w:r>
        <w:r w:rsidRPr="009D251E">
          <w:rPr>
            <w:rFonts w:ascii="Arial" w:hAnsi="Arial" w:cs="Arial"/>
            <w:noProof/>
            <w:webHidden/>
            <w:sz w:val="20"/>
            <w:szCs w:val="20"/>
          </w:rPr>
          <w:fldChar w:fldCharType="begin"/>
        </w:r>
        <w:r w:rsidR="00305D1A" w:rsidRPr="009D251E">
          <w:rPr>
            <w:rFonts w:ascii="Arial" w:hAnsi="Arial" w:cs="Arial"/>
            <w:noProof/>
            <w:webHidden/>
            <w:sz w:val="20"/>
            <w:szCs w:val="20"/>
          </w:rPr>
          <w:instrText xml:space="preserve"> PAGEREF _Toc475579847 \h </w:instrText>
        </w:r>
        <w:r w:rsidRPr="009D251E">
          <w:rPr>
            <w:rFonts w:ascii="Arial" w:hAnsi="Arial" w:cs="Arial"/>
            <w:noProof/>
            <w:webHidden/>
            <w:sz w:val="20"/>
            <w:szCs w:val="20"/>
          </w:rPr>
        </w:r>
        <w:r w:rsidRPr="009D251E">
          <w:rPr>
            <w:rFonts w:ascii="Arial" w:hAnsi="Arial" w:cs="Arial"/>
            <w:noProof/>
            <w:webHidden/>
            <w:sz w:val="20"/>
            <w:szCs w:val="20"/>
          </w:rPr>
          <w:fldChar w:fldCharType="separate"/>
        </w:r>
        <w:r w:rsidR="00565D71">
          <w:rPr>
            <w:rFonts w:ascii="Arial" w:hAnsi="Arial" w:cs="Arial"/>
            <w:noProof/>
            <w:webHidden/>
            <w:sz w:val="20"/>
            <w:szCs w:val="20"/>
          </w:rPr>
          <w:t>18</w:t>
        </w:r>
        <w:r w:rsidRPr="009D251E">
          <w:rPr>
            <w:rFonts w:ascii="Arial" w:hAnsi="Arial" w:cs="Arial"/>
            <w:noProof/>
            <w:webHidden/>
            <w:sz w:val="20"/>
            <w:szCs w:val="20"/>
          </w:rPr>
          <w:fldChar w:fldCharType="end"/>
        </w:r>
      </w:hyperlink>
    </w:p>
    <w:p w:rsidR="00305D1A" w:rsidRPr="009D251E" w:rsidRDefault="00452745" w:rsidP="009D251E">
      <w:pPr>
        <w:pStyle w:val="Spisilustracji"/>
        <w:tabs>
          <w:tab w:val="right" w:leader="dot" w:pos="9062"/>
        </w:tabs>
        <w:jc w:val="both"/>
        <w:rPr>
          <w:rFonts w:ascii="Arial" w:eastAsiaTheme="minorEastAsia" w:hAnsi="Arial" w:cs="Arial"/>
          <w:noProof/>
          <w:sz w:val="20"/>
          <w:szCs w:val="20"/>
          <w:lang w:eastAsia="pl-PL"/>
        </w:rPr>
      </w:pPr>
      <w:hyperlink w:anchor="_Toc475579848" w:history="1">
        <w:r w:rsidR="00305D1A" w:rsidRPr="009D251E">
          <w:rPr>
            <w:rStyle w:val="Hipercze"/>
            <w:rFonts w:ascii="Arial" w:hAnsi="Arial" w:cs="Arial"/>
            <w:noProof/>
            <w:sz w:val="20"/>
            <w:szCs w:val="20"/>
          </w:rPr>
          <w:t>Tabela 4 Liczba osób mieszkających na terenie gminy Komarówka Podlaska, korzystających ze świadczeń pomocy społecznej na przestrzeni lat 2013-2015 wg podziału na jednostki referencyjne</w:t>
        </w:r>
        <w:r w:rsidR="00305D1A" w:rsidRPr="009D251E">
          <w:rPr>
            <w:rFonts w:ascii="Arial" w:hAnsi="Arial" w:cs="Arial"/>
            <w:noProof/>
            <w:webHidden/>
            <w:sz w:val="20"/>
            <w:szCs w:val="20"/>
          </w:rPr>
          <w:tab/>
        </w:r>
        <w:r w:rsidRPr="009D251E">
          <w:rPr>
            <w:rFonts w:ascii="Arial" w:hAnsi="Arial" w:cs="Arial"/>
            <w:noProof/>
            <w:webHidden/>
            <w:sz w:val="20"/>
            <w:szCs w:val="20"/>
          </w:rPr>
          <w:fldChar w:fldCharType="begin"/>
        </w:r>
        <w:r w:rsidR="00305D1A" w:rsidRPr="009D251E">
          <w:rPr>
            <w:rFonts w:ascii="Arial" w:hAnsi="Arial" w:cs="Arial"/>
            <w:noProof/>
            <w:webHidden/>
            <w:sz w:val="20"/>
            <w:szCs w:val="20"/>
          </w:rPr>
          <w:instrText xml:space="preserve"> PAGEREF _Toc475579848 \h </w:instrText>
        </w:r>
        <w:r w:rsidRPr="009D251E">
          <w:rPr>
            <w:rFonts w:ascii="Arial" w:hAnsi="Arial" w:cs="Arial"/>
            <w:noProof/>
            <w:webHidden/>
            <w:sz w:val="20"/>
            <w:szCs w:val="20"/>
          </w:rPr>
        </w:r>
        <w:r w:rsidRPr="009D251E">
          <w:rPr>
            <w:rFonts w:ascii="Arial" w:hAnsi="Arial" w:cs="Arial"/>
            <w:noProof/>
            <w:webHidden/>
            <w:sz w:val="20"/>
            <w:szCs w:val="20"/>
          </w:rPr>
          <w:fldChar w:fldCharType="separate"/>
        </w:r>
        <w:r w:rsidR="00565D71">
          <w:rPr>
            <w:rFonts w:ascii="Arial" w:hAnsi="Arial" w:cs="Arial"/>
            <w:noProof/>
            <w:webHidden/>
            <w:sz w:val="20"/>
            <w:szCs w:val="20"/>
          </w:rPr>
          <w:t>29</w:t>
        </w:r>
        <w:r w:rsidRPr="009D251E">
          <w:rPr>
            <w:rFonts w:ascii="Arial" w:hAnsi="Arial" w:cs="Arial"/>
            <w:noProof/>
            <w:webHidden/>
            <w:sz w:val="20"/>
            <w:szCs w:val="20"/>
          </w:rPr>
          <w:fldChar w:fldCharType="end"/>
        </w:r>
      </w:hyperlink>
    </w:p>
    <w:p w:rsidR="00305D1A" w:rsidRPr="009D251E" w:rsidRDefault="00452745" w:rsidP="009D251E">
      <w:pPr>
        <w:pStyle w:val="Spisilustracji"/>
        <w:tabs>
          <w:tab w:val="right" w:leader="dot" w:pos="9062"/>
        </w:tabs>
        <w:jc w:val="both"/>
        <w:rPr>
          <w:rFonts w:ascii="Arial" w:eastAsiaTheme="minorEastAsia" w:hAnsi="Arial" w:cs="Arial"/>
          <w:noProof/>
          <w:sz w:val="20"/>
          <w:szCs w:val="20"/>
          <w:lang w:eastAsia="pl-PL"/>
        </w:rPr>
      </w:pPr>
      <w:hyperlink w:anchor="_Toc475579849" w:history="1">
        <w:r w:rsidR="00305D1A" w:rsidRPr="009D251E">
          <w:rPr>
            <w:rStyle w:val="Hipercze"/>
            <w:rFonts w:ascii="Arial" w:hAnsi="Arial" w:cs="Arial"/>
            <w:noProof/>
            <w:sz w:val="20"/>
            <w:szCs w:val="20"/>
          </w:rPr>
          <w:t>Tabela 5 Wskaźniki delimitacyjne</w:t>
        </w:r>
        <w:r w:rsidR="00305D1A" w:rsidRPr="009D251E">
          <w:rPr>
            <w:rFonts w:ascii="Arial" w:hAnsi="Arial" w:cs="Arial"/>
            <w:noProof/>
            <w:webHidden/>
            <w:sz w:val="20"/>
            <w:szCs w:val="20"/>
          </w:rPr>
          <w:tab/>
        </w:r>
        <w:r w:rsidRPr="009D251E">
          <w:rPr>
            <w:rFonts w:ascii="Arial" w:hAnsi="Arial" w:cs="Arial"/>
            <w:noProof/>
            <w:webHidden/>
            <w:sz w:val="20"/>
            <w:szCs w:val="20"/>
          </w:rPr>
          <w:fldChar w:fldCharType="begin"/>
        </w:r>
        <w:r w:rsidR="00305D1A" w:rsidRPr="009D251E">
          <w:rPr>
            <w:rFonts w:ascii="Arial" w:hAnsi="Arial" w:cs="Arial"/>
            <w:noProof/>
            <w:webHidden/>
            <w:sz w:val="20"/>
            <w:szCs w:val="20"/>
          </w:rPr>
          <w:instrText xml:space="preserve"> PAGEREF _Toc475579849 \h </w:instrText>
        </w:r>
        <w:r w:rsidRPr="009D251E">
          <w:rPr>
            <w:rFonts w:ascii="Arial" w:hAnsi="Arial" w:cs="Arial"/>
            <w:noProof/>
            <w:webHidden/>
            <w:sz w:val="20"/>
            <w:szCs w:val="20"/>
          </w:rPr>
        </w:r>
        <w:r w:rsidRPr="009D251E">
          <w:rPr>
            <w:rFonts w:ascii="Arial" w:hAnsi="Arial" w:cs="Arial"/>
            <w:noProof/>
            <w:webHidden/>
            <w:sz w:val="20"/>
            <w:szCs w:val="20"/>
          </w:rPr>
          <w:fldChar w:fldCharType="separate"/>
        </w:r>
        <w:r w:rsidR="00565D71">
          <w:rPr>
            <w:rFonts w:ascii="Arial" w:hAnsi="Arial" w:cs="Arial"/>
            <w:noProof/>
            <w:webHidden/>
            <w:sz w:val="20"/>
            <w:szCs w:val="20"/>
          </w:rPr>
          <w:t>83</w:t>
        </w:r>
        <w:r w:rsidRPr="009D251E">
          <w:rPr>
            <w:rFonts w:ascii="Arial" w:hAnsi="Arial" w:cs="Arial"/>
            <w:noProof/>
            <w:webHidden/>
            <w:sz w:val="20"/>
            <w:szCs w:val="20"/>
          </w:rPr>
          <w:fldChar w:fldCharType="end"/>
        </w:r>
      </w:hyperlink>
    </w:p>
    <w:p w:rsidR="00305D1A" w:rsidRPr="009D251E" w:rsidRDefault="00452745" w:rsidP="009D251E">
      <w:pPr>
        <w:pStyle w:val="Spisilustracji"/>
        <w:tabs>
          <w:tab w:val="right" w:leader="dot" w:pos="9062"/>
        </w:tabs>
        <w:jc w:val="both"/>
        <w:rPr>
          <w:rFonts w:ascii="Arial" w:eastAsiaTheme="minorEastAsia" w:hAnsi="Arial" w:cs="Arial"/>
          <w:noProof/>
          <w:sz w:val="20"/>
          <w:szCs w:val="20"/>
          <w:lang w:eastAsia="pl-PL"/>
        </w:rPr>
      </w:pPr>
      <w:hyperlink w:anchor="_Toc475579850" w:history="1">
        <w:r w:rsidR="00305D1A" w:rsidRPr="009D251E">
          <w:rPr>
            <w:rStyle w:val="Hipercze"/>
            <w:rFonts w:ascii="Arial" w:hAnsi="Arial" w:cs="Arial"/>
            <w:noProof/>
            <w:sz w:val="20"/>
            <w:szCs w:val="20"/>
          </w:rPr>
          <w:t>Tabela 6 Wskaźniki delimitacyjne po normalizacji</w:t>
        </w:r>
        <w:r w:rsidR="00305D1A" w:rsidRPr="009D251E">
          <w:rPr>
            <w:rFonts w:ascii="Arial" w:hAnsi="Arial" w:cs="Arial"/>
            <w:noProof/>
            <w:webHidden/>
            <w:sz w:val="20"/>
            <w:szCs w:val="20"/>
          </w:rPr>
          <w:tab/>
        </w:r>
        <w:r w:rsidRPr="009D251E">
          <w:rPr>
            <w:rFonts w:ascii="Arial" w:hAnsi="Arial" w:cs="Arial"/>
            <w:noProof/>
            <w:webHidden/>
            <w:sz w:val="20"/>
            <w:szCs w:val="20"/>
          </w:rPr>
          <w:fldChar w:fldCharType="begin"/>
        </w:r>
        <w:r w:rsidR="00305D1A" w:rsidRPr="009D251E">
          <w:rPr>
            <w:rFonts w:ascii="Arial" w:hAnsi="Arial" w:cs="Arial"/>
            <w:noProof/>
            <w:webHidden/>
            <w:sz w:val="20"/>
            <w:szCs w:val="20"/>
          </w:rPr>
          <w:instrText xml:space="preserve"> PAGEREF _Toc475579850 \h </w:instrText>
        </w:r>
        <w:r w:rsidRPr="009D251E">
          <w:rPr>
            <w:rFonts w:ascii="Arial" w:hAnsi="Arial" w:cs="Arial"/>
            <w:noProof/>
            <w:webHidden/>
            <w:sz w:val="20"/>
            <w:szCs w:val="20"/>
          </w:rPr>
        </w:r>
        <w:r w:rsidRPr="009D251E">
          <w:rPr>
            <w:rFonts w:ascii="Arial" w:hAnsi="Arial" w:cs="Arial"/>
            <w:noProof/>
            <w:webHidden/>
            <w:sz w:val="20"/>
            <w:szCs w:val="20"/>
          </w:rPr>
          <w:fldChar w:fldCharType="separate"/>
        </w:r>
        <w:r w:rsidR="00565D71">
          <w:rPr>
            <w:rFonts w:ascii="Arial" w:hAnsi="Arial" w:cs="Arial"/>
            <w:noProof/>
            <w:webHidden/>
            <w:sz w:val="20"/>
            <w:szCs w:val="20"/>
          </w:rPr>
          <w:t>92</w:t>
        </w:r>
        <w:r w:rsidRPr="009D251E">
          <w:rPr>
            <w:rFonts w:ascii="Arial" w:hAnsi="Arial" w:cs="Arial"/>
            <w:noProof/>
            <w:webHidden/>
            <w:sz w:val="20"/>
            <w:szCs w:val="20"/>
          </w:rPr>
          <w:fldChar w:fldCharType="end"/>
        </w:r>
      </w:hyperlink>
    </w:p>
    <w:p w:rsidR="00305D1A" w:rsidRDefault="00452745" w:rsidP="009D251E">
      <w:pPr>
        <w:pStyle w:val="Spisilustracji"/>
        <w:tabs>
          <w:tab w:val="right" w:leader="dot" w:pos="9062"/>
        </w:tabs>
        <w:jc w:val="both"/>
        <w:rPr>
          <w:rFonts w:ascii="Arial" w:hAnsi="Arial" w:cs="Arial"/>
          <w:noProof/>
          <w:sz w:val="20"/>
          <w:szCs w:val="20"/>
        </w:rPr>
      </w:pPr>
      <w:hyperlink w:anchor="_Toc475579851" w:history="1">
        <w:r w:rsidR="00305D1A" w:rsidRPr="009D251E">
          <w:rPr>
            <w:rStyle w:val="Hipercze"/>
            <w:rFonts w:ascii="Arial" w:hAnsi="Arial" w:cs="Arial"/>
            <w:noProof/>
            <w:sz w:val="20"/>
            <w:szCs w:val="20"/>
          </w:rPr>
          <w:t>Tabela 7 Punkty przyznane poszczególnym jednostkom referencyjnym wg wskaźników delimitacyjnych</w:t>
        </w:r>
        <w:r w:rsidR="00305D1A" w:rsidRPr="009D251E">
          <w:rPr>
            <w:rFonts w:ascii="Arial" w:hAnsi="Arial" w:cs="Arial"/>
            <w:noProof/>
            <w:webHidden/>
            <w:sz w:val="20"/>
            <w:szCs w:val="20"/>
          </w:rPr>
          <w:tab/>
        </w:r>
        <w:r w:rsidRPr="009D251E">
          <w:rPr>
            <w:rFonts w:ascii="Arial" w:hAnsi="Arial" w:cs="Arial"/>
            <w:noProof/>
            <w:webHidden/>
            <w:sz w:val="20"/>
            <w:szCs w:val="20"/>
          </w:rPr>
          <w:fldChar w:fldCharType="begin"/>
        </w:r>
        <w:r w:rsidR="00305D1A" w:rsidRPr="009D251E">
          <w:rPr>
            <w:rFonts w:ascii="Arial" w:hAnsi="Arial" w:cs="Arial"/>
            <w:noProof/>
            <w:webHidden/>
            <w:sz w:val="20"/>
            <w:szCs w:val="20"/>
          </w:rPr>
          <w:instrText xml:space="preserve"> PAGEREF _Toc475579851 \h </w:instrText>
        </w:r>
        <w:r w:rsidRPr="009D251E">
          <w:rPr>
            <w:rFonts w:ascii="Arial" w:hAnsi="Arial" w:cs="Arial"/>
            <w:noProof/>
            <w:webHidden/>
            <w:sz w:val="20"/>
            <w:szCs w:val="20"/>
          </w:rPr>
        </w:r>
        <w:r w:rsidRPr="009D251E">
          <w:rPr>
            <w:rFonts w:ascii="Arial" w:hAnsi="Arial" w:cs="Arial"/>
            <w:noProof/>
            <w:webHidden/>
            <w:sz w:val="20"/>
            <w:szCs w:val="20"/>
          </w:rPr>
          <w:fldChar w:fldCharType="separate"/>
        </w:r>
        <w:r w:rsidR="00565D71">
          <w:rPr>
            <w:rFonts w:ascii="Arial" w:hAnsi="Arial" w:cs="Arial"/>
            <w:noProof/>
            <w:webHidden/>
            <w:sz w:val="20"/>
            <w:szCs w:val="20"/>
          </w:rPr>
          <w:t>93</w:t>
        </w:r>
        <w:r w:rsidRPr="009D251E">
          <w:rPr>
            <w:rFonts w:ascii="Arial" w:hAnsi="Arial" w:cs="Arial"/>
            <w:noProof/>
            <w:webHidden/>
            <w:sz w:val="20"/>
            <w:szCs w:val="20"/>
          </w:rPr>
          <w:fldChar w:fldCharType="end"/>
        </w:r>
      </w:hyperlink>
    </w:p>
    <w:p w:rsidR="0077494C" w:rsidRPr="0077494C" w:rsidRDefault="0077494C" w:rsidP="0077494C">
      <w:pPr>
        <w:rPr>
          <w:noProof/>
          <w:sz w:val="10"/>
        </w:rPr>
      </w:pPr>
    </w:p>
    <w:p w:rsidR="00FE2547" w:rsidRPr="00CB15E9" w:rsidRDefault="00452745" w:rsidP="00305D1A">
      <w:pPr>
        <w:pStyle w:val="Nagwek2"/>
        <w:shd w:val="clear" w:color="auto" w:fill="92D050"/>
        <w:spacing w:before="0" w:after="480"/>
        <w:jc w:val="both"/>
        <w:rPr>
          <w:rFonts w:ascii="Arial" w:hAnsi="Arial" w:cs="Arial"/>
          <w:b/>
          <w:color w:val="auto"/>
          <w:sz w:val="28"/>
          <w:szCs w:val="28"/>
        </w:rPr>
      </w:pPr>
      <w:r w:rsidRPr="009D251E">
        <w:rPr>
          <w:rFonts w:ascii="Arial" w:hAnsi="Arial" w:cs="Arial"/>
          <w:sz w:val="20"/>
          <w:szCs w:val="20"/>
        </w:rPr>
        <w:fldChar w:fldCharType="end"/>
      </w:r>
      <w:bookmarkStart w:id="120" w:name="_Toc473848448"/>
      <w:bookmarkStart w:id="121" w:name="_Toc476387708"/>
      <w:r w:rsidR="00FE2547" w:rsidRPr="00CB15E9">
        <w:rPr>
          <w:rFonts w:ascii="Arial" w:hAnsi="Arial" w:cs="Arial"/>
          <w:b/>
          <w:color w:val="auto"/>
          <w:sz w:val="28"/>
          <w:szCs w:val="28"/>
        </w:rPr>
        <w:t>SPIS WYKRESÓW</w:t>
      </w:r>
      <w:bookmarkEnd w:id="120"/>
      <w:bookmarkEnd w:id="121"/>
    </w:p>
    <w:p w:rsidR="00305D1A" w:rsidRPr="009D251E" w:rsidRDefault="00452745" w:rsidP="009D251E">
      <w:pPr>
        <w:pStyle w:val="Spisilustracji"/>
        <w:tabs>
          <w:tab w:val="right" w:leader="dot" w:pos="9062"/>
        </w:tabs>
        <w:jc w:val="both"/>
        <w:rPr>
          <w:rFonts w:ascii="Arial" w:eastAsiaTheme="minorEastAsia" w:hAnsi="Arial" w:cs="Arial"/>
          <w:noProof/>
          <w:sz w:val="20"/>
          <w:lang w:eastAsia="pl-PL"/>
        </w:rPr>
      </w:pPr>
      <w:r>
        <w:rPr>
          <w:rFonts w:ascii="Arial" w:hAnsi="Arial" w:cs="Arial"/>
        </w:rPr>
        <w:fldChar w:fldCharType="begin"/>
      </w:r>
      <w:r w:rsidR="00305D1A">
        <w:rPr>
          <w:rFonts w:ascii="Arial" w:hAnsi="Arial" w:cs="Arial"/>
        </w:rPr>
        <w:instrText xml:space="preserve"> TOC \h \z \c "Wykres" </w:instrText>
      </w:r>
      <w:r>
        <w:rPr>
          <w:rFonts w:ascii="Arial" w:hAnsi="Arial" w:cs="Arial"/>
        </w:rPr>
        <w:fldChar w:fldCharType="separate"/>
      </w:r>
      <w:hyperlink w:anchor="_Toc475579856" w:history="1">
        <w:r w:rsidR="00305D1A" w:rsidRPr="009D251E">
          <w:rPr>
            <w:rStyle w:val="Hipercze"/>
            <w:rFonts w:ascii="Arial" w:hAnsi="Arial" w:cs="Arial"/>
            <w:noProof/>
            <w:sz w:val="20"/>
          </w:rPr>
          <w:t>Wykres 1 Udział poszczególnych jednostek osadniczych w całkowitej powierzchni gminy</w:t>
        </w:r>
        <w:r w:rsidR="00305D1A" w:rsidRPr="009D251E">
          <w:rPr>
            <w:rFonts w:ascii="Arial" w:hAnsi="Arial" w:cs="Arial"/>
            <w:noProof/>
            <w:webHidden/>
            <w:sz w:val="20"/>
          </w:rPr>
          <w:tab/>
        </w:r>
        <w:r w:rsidRPr="009D251E">
          <w:rPr>
            <w:rFonts w:ascii="Arial" w:hAnsi="Arial" w:cs="Arial"/>
            <w:noProof/>
            <w:webHidden/>
            <w:sz w:val="20"/>
          </w:rPr>
          <w:fldChar w:fldCharType="begin"/>
        </w:r>
        <w:r w:rsidR="00305D1A" w:rsidRPr="009D251E">
          <w:rPr>
            <w:rFonts w:ascii="Arial" w:hAnsi="Arial" w:cs="Arial"/>
            <w:noProof/>
            <w:webHidden/>
            <w:sz w:val="20"/>
          </w:rPr>
          <w:instrText xml:space="preserve"> PAGEREF _Toc475579856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12</w:t>
        </w:r>
        <w:r w:rsidRPr="009D251E">
          <w:rPr>
            <w:rFonts w:ascii="Arial" w:hAnsi="Arial" w:cs="Arial"/>
            <w:noProof/>
            <w:webHidden/>
            <w:sz w:val="20"/>
          </w:rPr>
          <w:fldChar w:fldCharType="end"/>
        </w:r>
      </w:hyperlink>
    </w:p>
    <w:p w:rsidR="00305D1A" w:rsidRPr="009D251E" w:rsidRDefault="00452745" w:rsidP="009D251E">
      <w:pPr>
        <w:pStyle w:val="Spisilustracji"/>
        <w:tabs>
          <w:tab w:val="right" w:leader="dot" w:pos="9062"/>
        </w:tabs>
        <w:jc w:val="both"/>
        <w:rPr>
          <w:rFonts w:ascii="Arial" w:eastAsiaTheme="minorEastAsia" w:hAnsi="Arial" w:cs="Arial"/>
          <w:noProof/>
          <w:sz w:val="20"/>
          <w:lang w:eastAsia="pl-PL"/>
        </w:rPr>
      </w:pPr>
      <w:hyperlink w:anchor="_Toc475579857" w:history="1">
        <w:r w:rsidR="00305D1A" w:rsidRPr="009D251E">
          <w:rPr>
            <w:rStyle w:val="Hipercze"/>
            <w:rFonts w:ascii="Arial" w:hAnsi="Arial" w:cs="Arial"/>
            <w:noProof/>
            <w:sz w:val="20"/>
          </w:rPr>
          <w:t>Wykres 2 Piramida wieku i płci mieszkańców gminy Komarówka Podlaska w 2015 roku</w:t>
        </w:r>
        <w:r w:rsidR="00305D1A" w:rsidRPr="009D251E">
          <w:rPr>
            <w:rFonts w:ascii="Arial" w:hAnsi="Arial" w:cs="Arial"/>
            <w:noProof/>
            <w:webHidden/>
            <w:sz w:val="20"/>
          </w:rPr>
          <w:tab/>
        </w:r>
        <w:r w:rsidRPr="009D251E">
          <w:rPr>
            <w:rFonts w:ascii="Arial" w:hAnsi="Arial" w:cs="Arial"/>
            <w:noProof/>
            <w:webHidden/>
            <w:sz w:val="20"/>
          </w:rPr>
          <w:fldChar w:fldCharType="begin"/>
        </w:r>
        <w:r w:rsidR="00305D1A" w:rsidRPr="009D251E">
          <w:rPr>
            <w:rFonts w:ascii="Arial" w:hAnsi="Arial" w:cs="Arial"/>
            <w:noProof/>
            <w:webHidden/>
            <w:sz w:val="20"/>
          </w:rPr>
          <w:instrText xml:space="preserve"> PAGEREF _Toc475579857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19</w:t>
        </w:r>
        <w:r w:rsidRPr="009D251E">
          <w:rPr>
            <w:rFonts w:ascii="Arial" w:hAnsi="Arial" w:cs="Arial"/>
            <w:noProof/>
            <w:webHidden/>
            <w:sz w:val="20"/>
          </w:rPr>
          <w:fldChar w:fldCharType="end"/>
        </w:r>
      </w:hyperlink>
    </w:p>
    <w:p w:rsidR="00305D1A" w:rsidRPr="009D251E" w:rsidRDefault="00452745" w:rsidP="009D251E">
      <w:pPr>
        <w:pStyle w:val="Spisilustracji"/>
        <w:tabs>
          <w:tab w:val="right" w:leader="dot" w:pos="9062"/>
        </w:tabs>
        <w:jc w:val="both"/>
        <w:rPr>
          <w:rFonts w:ascii="Arial" w:eastAsiaTheme="minorEastAsia" w:hAnsi="Arial" w:cs="Arial"/>
          <w:noProof/>
          <w:sz w:val="20"/>
          <w:lang w:eastAsia="pl-PL"/>
        </w:rPr>
      </w:pPr>
      <w:hyperlink w:anchor="_Toc475579858" w:history="1">
        <w:r w:rsidR="00305D1A" w:rsidRPr="009D251E">
          <w:rPr>
            <w:rStyle w:val="Hipercze"/>
            <w:rFonts w:ascii="Arial" w:hAnsi="Arial" w:cs="Arial"/>
            <w:noProof/>
            <w:sz w:val="20"/>
          </w:rPr>
          <w:t>Wykres 3 Udział ludności w wieku poprodukcyjnym w ogólnej liczbie ludności w 2015 roku wg podziału na jednostki referencyjne (%)</w:t>
        </w:r>
        <w:r w:rsidR="00305D1A" w:rsidRPr="009D251E">
          <w:rPr>
            <w:rFonts w:ascii="Arial" w:hAnsi="Arial" w:cs="Arial"/>
            <w:noProof/>
            <w:webHidden/>
            <w:sz w:val="20"/>
          </w:rPr>
          <w:tab/>
        </w:r>
        <w:r w:rsidRPr="009D251E">
          <w:rPr>
            <w:rFonts w:ascii="Arial" w:hAnsi="Arial" w:cs="Arial"/>
            <w:noProof/>
            <w:webHidden/>
            <w:sz w:val="20"/>
          </w:rPr>
          <w:fldChar w:fldCharType="begin"/>
        </w:r>
        <w:r w:rsidR="00305D1A" w:rsidRPr="009D251E">
          <w:rPr>
            <w:rFonts w:ascii="Arial" w:hAnsi="Arial" w:cs="Arial"/>
            <w:noProof/>
            <w:webHidden/>
            <w:sz w:val="20"/>
          </w:rPr>
          <w:instrText xml:space="preserve"> PAGEREF _Toc475579858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20</w:t>
        </w:r>
        <w:r w:rsidRPr="009D251E">
          <w:rPr>
            <w:rFonts w:ascii="Arial" w:hAnsi="Arial" w:cs="Arial"/>
            <w:noProof/>
            <w:webHidden/>
            <w:sz w:val="20"/>
          </w:rPr>
          <w:fldChar w:fldCharType="end"/>
        </w:r>
      </w:hyperlink>
    </w:p>
    <w:p w:rsidR="00305D1A" w:rsidRPr="009D251E" w:rsidRDefault="00452745" w:rsidP="009D251E">
      <w:pPr>
        <w:pStyle w:val="Spisilustracji"/>
        <w:tabs>
          <w:tab w:val="right" w:leader="dot" w:pos="9062"/>
        </w:tabs>
        <w:jc w:val="both"/>
        <w:rPr>
          <w:rFonts w:ascii="Arial" w:eastAsiaTheme="minorEastAsia" w:hAnsi="Arial" w:cs="Arial"/>
          <w:noProof/>
          <w:sz w:val="20"/>
          <w:lang w:eastAsia="pl-PL"/>
        </w:rPr>
      </w:pPr>
      <w:hyperlink w:anchor="_Toc475579859" w:history="1">
        <w:r w:rsidR="00305D1A" w:rsidRPr="009D251E">
          <w:rPr>
            <w:rStyle w:val="Hipercze"/>
            <w:rFonts w:ascii="Arial" w:hAnsi="Arial" w:cs="Arial"/>
            <w:noProof/>
            <w:sz w:val="20"/>
          </w:rPr>
          <w:t>Wykres 4 Zmiana udziału ludności w wieku poprodukcyjnym w ogólnej liczbie ludności w latach 2013-2015 wg podziału na jednostki referencyjne (%)</w:t>
        </w:r>
        <w:r w:rsidR="00305D1A" w:rsidRPr="009D251E">
          <w:rPr>
            <w:rFonts w:ascii="Arial" w:hAnsi="Arial" w:cs="Arial"/>
            <w:noProof/>
            <w:webHidden/>
            <w:sz w:val="20"/>
          </w:rPr>
          <w:tab/>
        </w:r>
        <w:r w:rsidRPr="009D251E">
          <w:rPr>
            <w:rFonts w:ascii="Arial" w:hAnsi="Arial" w:cs="Arial"/>
            <w:noProof/>
            <w:webHidden/>
            <w:sz w:val="20"/>
          </w:rPr>
          <w:fldChar w:fldCharType="begin"/>
        </w:r>
        <w:r w:rsidR="00305D1A" w:rsidRPr="009D251E">
          <w:rPr>
            <w:rFonts w:ascii="Arial" w:hAnsi="Arial" w:cs="Arial"/>
            <w:noProof/>
            <w:webHidden/>
            <w:sz w:val="20"/>
          </w:rPr>
          <w:instrText xml:space="preserve"> PAGEREF _Toc475579859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21</w:t>
        </w:r>
        <w:r w:rsidRPr="009D251E">
          <w:rPr>
            <w:rFonts w:ascii="Arial" w:hAnsi="Arial" w:cs="Arial"/>
            <w:noProof/>
            <w:webHidden/>
            <w:sz w:val="20"/>
          </w:rPr>
          <w:fldChar w:fldCharType="end"/>
        </w:r>
      </w:hyperlink>
    </w:p>
    <w:p w:rsidR="00305D1A" w:rsidRPr="009D251E" w:rsidRDefault="00452745" w:rsidP="009D251E">
      <w:pPr>
        <w:pStyle w:val="Spisilustracji"/>
        <w:tabs>
          <w:tab w:val="right" w:leader="dot" w:pos="9062"/>
        </w:tabs>
        <w:jc w:val="both"/>
        <w:rPr>
          <w:rFonts w:ascii="Arial" w:eastAsiaTheme="minorEastAsia" w:hAnsi="Arial" w:cs="Arial"/>
          <w:noProof/>
          <w:sz w:val="20"/>
          <w:lang w:eastAsia="pl-PL"/>
        </w:rPr>
      </w:pPr>
      <w:hyperlink w:anchor="_Toc475579860" w:history="1">
        <w:r w:rsidR="00305D1A" w:rsidRPr="009D251E">
          <w:rPr>
            <w:rStyle w:val="Hipercze"/>
            <w:rFonts w:ascii="Arial" w:hAnsi="Arial" w:cs="Arial"/>
            <w:noProof/>
            <w:sz w:val="20"/>
          </w:rPr>
          <w:t>Wykres 5 Bezrobotni w gminie Komarówka Podlaska na przestrzeni lat 2013-2015</w:t>
        </w:r>
        <w:r w:rsidR="00305D1A" w:rsidRPr="009D251E">
          <w:rPr>
            <w:rFonts w:ascii="Arial" w:hAnsi="Arial" w:cs="Arial"/>
            <w:noProof/>
            <w:webHidden/>
            <w:sz w:val="20"/>
          </w:rPr>
          <w:tab/>
        </w:r>
        <w:r w:rsidRPr="009D251E">
          <w:rPr>
            <w:rFonts w:ascii="Arial" w:hAnsi="Arial" w:cs="Arial"/>
            <w:noProof/>
            <w:webHidden/>
            <w:sz w:val="20"/>
          </w:rPr>
          <w:fldChar w:fldCharType="begin"/>
        </w:r>
        <w:r w:rsidR="00305D1A" w:rsidRPr="009D251E">
          <w:rPr>
            <w:rFonts w:ascii="Arial" w:hAnsi="Arial" w:cs="Arial"/>
            <w:noProof/>
            <w:webHidden/>
            <w:sz w:val="20"/>
          </w:rPr>
          <w:instrText xml:space="preserve"> PAGEREF _Toc475579860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25</w:t>
        </w:r>
        <w:r w:rsidRPr="009D251E">
          <w:rPr>
            <w:rFonts w:ascii="Arial" w:hAnsi="Arial" w:cs="Arial"/>
            <w:noProof/>
            <w:webHidden/>
            <w:sz w:val="20"/>
          </w:rPr>
          <w:fldChar w:fldCharType="end"/>
        </w:r>
      </w:hyperlink>
    </w:p>
    <w:p w:rsidR="00305D1A" w:rsidRPr="009D251E" w:rsidRDefault="00452745" w:rsidP="009D251E">
      <w:pPr>
        <w:pStyle w:val="Spisilustracji"/>
        <w:tabs>
          <w:tab w:val="right" w:leader="dot" w:pos="9062"/>
        </w:tabs>
        <w:jc w:val="both"/>
        <w:rPr>
          <w:rFonts w:ascii="Arial" w:eastAsiaTheme="minorEastAsia" w:hAnsi="Arial" w:cs="Arial"/>
          <w:noProof/>
          <w:sz w:val="20"/>
          <w:lang w:eastAsia="pl-PL"/>
        </w:rPr>
      </w:pPr>
      <w:hyperlink w:anchor="_Toc475579861" w:history="1">
        <w:r w:rsidR="00305D1A" w:rsidRPr="009D251E">
          <w:rPr>
            <w:rStyle w:val="Hipercze"/>
            <w:rFonts w:ascii="Arial" w:hAnsi="Arial" w:cs="Arial"/>
            <w:noProof/>
            <w:sz w:val="20"/>
          </w:rPr>
          <w:t>Wykres 6 Udział osób bezrobotnych zarejestrowanych w Powiatowym Urzędzie Pracy w Radzyniu Podlaskim w liczbie ludności w wieku produkcyjnym (mężczyźni 18-64 lat, kobiety 18-59 lat) w 2015 roku wg podziału na jednostki referencyjne (%)</w:t>
        </w:r>
        <w:r w:rsidR="00305D1A" w:rsidRPr="009D251E">
          <w:rPr>
            <w:rFonts w:ascii="Arial" w:hAnsi="Arial" w:cs="Arial"/>
            <w:noProof/>
            <w:webHidden/>
            <w:sz w:val="20"/>
          </w:rPr>
          <w:tab/>
        </w:r>
        <w:r w:rsidRPr="009D251E">
          <w:rPr>
            <w:rFonts w:ascii="Arial" w:hAnsi="Arial" w:cs="Arial"/>
            <w:noProof/>
            <w:webHidden/>
            <w:sz w:val="20"/>
          </w:rPr>
          <w:fldChar w:fldCharType="begin"/>
        </w:r>
        <w:r w:rsidR="00305D1A" w:rsidRPr="009D251E">
          <w:rPr>
            <w:rFonts w:ascii="Arial" w:hAnsi="Arial" w:cs="Arial"/>
            <w:noProof/>
            <w:webHidden/>
            <w:sz w:val="20"/>
          </w:rPr>
          <w:instrText xml:space="preserve"> PAGEREF _Toc475579861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26</w:t>
        </w:r>
        <w:r w:rsidRPr="009D251E">
          <w:rPr>
            <w:rFonts w:ascii="Arial" w:hAnsi="Arial" w:cs="Arial"/>
            <w:noProof/>
            <w:webHidden/>
            <w:sz w:val="20"/>
          </w:rPr>
          <w:fldChar w:fldCharType="end"/>
        </w:r>
      </w:hyperlink>
    </w:p>
    <w:p w:rsidR="00305D1A" w:rsidRPr="009D251E" w:rsidRDefault="00452745" w:rsidP="009D251E">
      <w:pPr>
        <w:pStyle w:val="Spisilustracji"/>
        <w:tabs>
          <w:tab w:val="right" w:leader="dot" w:pos="9062"/>
        </w:tabs>
        <w:jc w:val="both"/>
        <w:rPr>
          <w:rFonts w:ascii="Arial" w:eastAsiaTheme="minorEastAsia" w:hAnsi="Arial" w:cs="Arial"/>
          <w:noProof/>
          <w:sz w:val="20"/>
          <w:lang w:eastAsia="pl-PL"/>
        </w:rPr>
      </w:pPr>
      <w:hyperlink w:anchor="_Toc475579862" w:history="1">
        <w:r w:rsidR="00305D1A" w:rsidRPr="009D251E">
          <w:rPr>
            <w:rStyle w:val="Hipercze"/>
            <w:rFonts w:ascii="Arial" w:hAnsi="Arial" w:cs="Arial"/>
            <w:noProof/>
            <w:sz w:val="20"/>
          </w:rPr>
          <w:t>Wykres 7 Zmiana udziału osób bezrobotnych zarejestrowanych w Powiatowym Urzędzie Pracy w Radzyniu Podlaskim w liczbie ludności w wieku produkcyjnym (mężczyźni 18-64 lat, kobiety 18-59 lat) w latach 2013-2015 wg podziału na jednostki referencyjne (%)</w:t>
        </w:r>
        <w:r w:rsidR="00305D1A" w:rsidRPr="009D251E">
          <w:rPr>
            <w:rFonts w:ascii="Arial" w:hAnsi="Arial" w:cs="Arial"/>
            <w:noProof/>
            <w:webHidden/>
            <w:sz w:val="20"/>
          </w:rPr>
          <w:tab/>
        </w:r>
        <w:r w:rsidRPr="009D251E">
          <w:rPr>
            <w:rFonts w:ascii="Arial" w:hAnsi="Arial" w:cs="Arial"/>
            <w:noProof/>
            <w:webHidden/>
            <w:sz w:val="20"/>
          </w:rPr>
          <w:fldChar w:fldCharType="begin"/>
        </w:r>
        <w:r w:rsidR="00305D1A" w:rsidRPr="009D251E">
          <w:rPr>
            <w:rFonts w:ascii="Arial" w:hAnsi="Arial" w:cs="Arial"/>
            <w:noProof/>
            <w:webHidden/>
            <w:sz w:val="20"/>
          </w:rPr>
          <w:instrText xml:space="preserve"> PAGEREF _Toc475579862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27</w:t>
        </w:r>
        <w:r w:rsidRPr="009D251E">
          <w:rPr>
            <w:rFonts w:ascii="Arial" w:hAnsi="Arial" w:cs="Arial"/>
            <w:noProof/>
            <w:webHidden/>
            <w:sz w:val="20"/>
          </w:rPr>
          <w:fldChar w:fldCharType="end"/>
        </w:r>
      </w:hyperlink>
    </w:p>
    <w:p w:rsidR="00305D1A" w:rsidRPr="009D251E" w:rsidRDefault="00452745" w:rsidP="009D251E">
      <w:pPr>
        <w:pStyle w:val="Spisilustracji"/>
        <w:tabs>
          <w:tab w:val="right" w:leader="dot" w:pos="9062"/>
        </w:tabs>
        <w:jc w:val="both"/>
        <w:rPr>
          <w:rFonts w:ascii="Arial" w:eastAsiaTheme="minorEastAsia" w:hAnsi="Arial" w:cs="Arial"/>
          <w:noProof/>
          <w:sz w:val="20"/>
          <w:lang w:eastAsia="pl-PL"/>
        </w:rPr>
      </w:pPr>
      <w:hyperlink w:anchor="_Toc475579863" w:history="1">
        <w:r w:rsidR="00305D1A" w:rsidRPr="009D251E">
          <w:rPr>
            <w:rStyle w:val="Hipercze"/>
            <w:rFonts w:ascii="Arial" w:hAnsi="Arial" w:cs="Arial"/>
            <w:noProof/>
            <w:sz w:val="20"/>
          </w:rPr>
          <w:t>Wykres 8 Udział osób korzystających ze świadczeń pomocy społecznej w ogólnej liczbie mieszkańców w 2015 roku wg podziału na jednostki referencyjne (%)</w:t>
        </w:r>
        <w:r w:rsidR="00305D1A" w:rsidRPr="009D251E">
          <w:rPr>
            <w:rFonts w:ascii="Arial" w:hAnsi="Arial" w:cs="Arial"/>
            <w:noProof/>
            <w:webHidden/>
            <w:sz w:val="20"/>
          </w:rPr>
          <w:tab/>
        </w:r>
        <w:r w:rsidRPr="009D251E">
          <w:rPr>
            <w:rFonts w:ascii="Arial" w:hAnsi="Arial" w:cs="Arial"/>
            <w:noProof/>
            <w:webHidden/>
            <w:sz w:val="20"/>
          </w:rPr>
          <w:fldChar w:fldCharType="begin"/>
        </w:r>
        <w:r w:rsidR="00305D1A" w:rsidRPr="009D251E">
          <w:rPr>
            <w:rFonts w:ascii="Arial" w:hAnsi="Arial" w:cs="Arial"/>
            <w:noProof/>
            <w:webHidden/>
            <w:sz w:val="20"/>
          </w:rPr>
          <w:instrText xml:space="preserve"> PAGEREF _Toc475579863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31</w:t>
        </w:r>
        <w:r w:rsidRPr="009D251E">
          <w:rPr>
            <w:rFonts w:ascii="Arial" w:hAnsi="Arial" w:cs="Arial"/>
            <w:noProof/>
            <w:webHidden/>
            <w:sz w:val="20"/>
          </w:rPr>
          <w:fldChar w:fldCharType="end"/>
        </w:r>
      </w:hyperlink>
    </w:p>
    <w:p w:rsidR="00305D1A" w:rsidRPr="009D251E" w:rsidRDefault="00452745" w:rsidP="009D251E">
      <w:pPr>
        <w:pStyle w:val="Spisilustracji"/>
        <w:tabs>
          <w:tab w:val="right" w:leader="dot" w:pos="9062"/>
        </w:tabs>
        <w:jc w:val="both"/>
        <w:rPr>
          <w:rFonts w:ascii="Arial" w:eastAsiaTheme="minorEastAsia" w:hAnsi="Arial" w:cs="Arial"/>
          <w:noProof/>
          <w:sz w:val="20"/>
          <w:lang w:eastAsia="pl-PL"/>
        </w:rPr>
      </w:pPr>
      <w:hyperlink w:anchor="_Toc475579864" w:history="1">
        <w:r w:rsidR="00305D1A" w:rsidRPr="009D251E">
          <w:rPr>
            <w:rStyle w:val="Hipercze"/>
            <w:rFonts w:ascii="Arial" w:hAnsi="Arial" w:cs="Arial"/>
            <w:noProof/>
            <w:sz w:val="20"/>
          </w:rPr>
          <w:t>Wykres 9 Zmiana udziału osób korzystających ze świadczeń pomocy społecznej w ogólnej liczbie mieszkańców w latach 2013-2015 wg podziału na jednostki referencyjne (%)</w:t>
        </w:r>
        <w:r w:rsidR="00305D1A" w:rsidRPr="009D251E">
          <w:rPr>
            <w:rFonts w:ascii="Arial" w:hAnsi="Arial" w:cs="Arial"/>
            <w:noProof/>
            <w:webHidden/>
            <w:sz w:val="20"/>
          </w:rPr>
          <w:tab/>
        </w:r>
        <w:r w:rsidRPr="009D251E">
          <w:rPr>
            <w:rFonts w:ascii="Arial" w:hAnsi="Arial" w:cs="Arial"/>
            <w:noProof/>
            <w:webHidden/>
            <w:sz w:val="20"/>
          </w:rPr>
          <w:fldChar w:fldCharType="begin"/>
        </w:r>
        <w:r w:rsidR="00305D1A" w:rsidRPr="009D251E">
          <w:rPr>
            <w:rFonts w:ascii="Arial" w:hAnsi="Arial" w:cs="Arial"/>
            <w:noProof/>
            <w:webHidden/>
            <w:sz w:val="20"/>
          </w:rPr>
          <w:instrText xml:space="preserve"> PAGEREF _Toc475579864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32</w:t>
        </w:r>
        <w:r w:rsidRPr="009D251E">
          <w:rPr>
            <w:rFonts w:ascii="Arial" w:hAnsi="Arial" w:cs="Arial"/>
            <w:noProof/>
            <w:webHidden/>
            <w:sz w:val="20"/>
          </w:rPr>
          <w:fldChar w:fldCharType="end"/>
        </w:r>
      </w:hyperlink>
    </w:p>
    <w:p w:rsidR="00305D1A" w:rsidRPr="009D251E" w:rsidRDefault="00452745" w:rsidP="009D251E">
      <w:pPr>
        <w:pStyle w:val="Spisilustracji"/>
        <w:tabs>
          <w:tab w:val="right" w:leader="dot" w:pos="9062"/>
        </w:tabs>
        <w:jc w:val="both"/>
        <w:rPr>
          <w:rFonts w:ascii="Arial" w:eastAsiaTheme="minorEastAsia" w:hAnsi="Arial" w:cs="Arial"/>
          <w:noProof/>
          <w:sz w:val="20"/>
          <w:lang w:eastAsia="pl-PL"/>
        </w:rPr>
      </w:pPr>
      <w:hyperlink w:anchor="_Toc475579865" w:history="1">
        <w:r w:rsidR="00305D1A" w:rsidRPr="009D251E">
          <w:rPr>
            <w:rStyle w:val="Hipercze"/>
            <w:rFonts w:ascii="Arial" w:hAnsi="Arial" w:cs="Arial"/>
            <w:noProof/>
            <w:sz w:val="20"/>
          </w:rPr>
          <w:t>Wykres 10 Powody przyznania świadczeń pomocy społecznej wśród mieszkańców gminy Komarówka Podlaska korzystających z pomocy GOPS w latach 2013-2015</w:t>
        </w:r>
        <w:r w:rsidR="00305D1A" w:rsidRPr="009D251E">
          <w:rPr>
            <w:rFonts w:ascii="Arial" w:hAnsi="Arial" w:cs="Arial"/>
            <w:noProof/>
            <w:webHidden/>
            <w:sz w:val="20"/>
          </w:rPr>
          <w:tab/>
        </w:r>
        <w:r w:rsidRPr="009D251E">
          <w:rPr>
            <w:rFonts w:ascii="Arial" w:hAnsi="Arial" w:cs="Arial"/>
            <w:noProof/>
            <w:webHidden/>
            <w:sz w:val="20"/>
          </w:rPr>
          <w:fldChar w:fldCharType="begin"/>
        </w:r>
        <w:r w:rsidR="00305D1A" w:rsidRPr="009D251E">
          <w:rPr>
            <w:rFonts w:ascii="Arial" w:hAnsi="Arial" w:cs="Arial"/>
            <w:noProof/>
            <w:webHidden/>
            <w:sz w:val="20"/>
          </w:rPr>
          <w:instrText xml:space="preserve"> PAGEREF _Toc475579865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33</w:t>
        </w:r>
        <w:r w:rsidRPr="009D251E">
          <w:rPr>
            <w:rFonts w:ascii="Arial" w:hAnsi="Arial" w:cs="Arial"/>
            <w:noProof/>
            <w:webHidden/>
            <w:sz w:val="20"/>
          </w:rPr>
          <w:fldChar w:fldCharType="end"/>
        </w:r>
      </w:hyperlink>
    </w:p>
    <w:p w:rsidR="00305D1A" w:rsidRPr="009D251E" w:rsidRDefault="00452745" w:rsidP="009D251E">
      <w:pPr>
        <w:pStyle w:val="Spisilustracji"/>
        <w:tabs>
          <w:tab w:val="right" w:leader="dot" w:pos="9062"/>
        </w:tabs>
        <w:jc w:val="both"/>
        <w:rPr>
          <w:rFonts w:ascii="Arial" w:eastAsiaTheme="minorEastAsia" w:hAnsi="Arial" w:cs="Arial"/>
          <w:noProof/>
          <w:sz w:val="20"/>
          <w:lang w:eastAsia="pl-PL"/>
        </w:rPr>
      </w:pPr>
      <w:hyperlink w:anchor="_Toc475579866" w:history="1">
        <w:r w:rsidR="00305D1A" w:rsidRPr="009D251E">
          <w:rPr>
            <w:rStyle w:val="Hipercze"/>
            <w:rFonts w:ascii="Arial" w:hAnsi="Arial" w:cs="Arial"/>
            <w:noProof/>
            <w:sz w:val="20"/>
          </w:rPr>
          <w:t>Wykres 11 Udział osób korzystających ze świadczeń pomocy społecznej z tytułu ubóstwa w ogólnej liczbie mieszkańców w 2015 roku wg podziału na jednostki referencyjne (%)</w:t>
        </w:r>
        <w:r w:rsidR="00305D1A" w:rsidRPr="009D251E">
          <w:rPr>
            <w:rFonts w:ascii="Arial" w:hAnsi="Arial" w:cs="Arial"/>
            <w:noProof/>
            <w:webHidden/>
            <w:sz w:val="20"/>
          </w:rPr>
          <w:tab/>
        </w:r>
        <w:r w:rsidRPr="009D251E">
          <w:rPr>
            <w:rFonts w:ascii="Arial" w:hAnsi="Arial" w:cs="Arial"/>
            <w:noProof/>
            <w:webHidden/>
            <w:sz w:val="20"/>
          </w:rPr>
          <w:fldChar w:fldCharType="begin"/>
        </w:r>
        <w:r w:rsidR="00305D1A" w:rsidRPr="009D251E">
          <w:rPr>
            <w:rFonts w:ascii="Arial" w:hAnsi="Arial" w:cs="Arial"/>
            <w:noProof/>
            <w:webHidden/>
            <w:sz w:val="20"/>
          </w:rPr>
          <w:instrText xml:space="preserve"> PAGEREF _Toc475579866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34</w:t>
        </w:r>
        <w:r w:rsidRPr="009D251E">
          <w:rPr>
            <w:rFonts w:ascii="Arial" w:hAnsi="Arial" w:cs="Arial"/>
            <w:noProof/>
            <w:webHidden/>
            <w:sz w:val="20"/>
          </w:rPr>
          <w:fldChar w:fldCharType="end"/>
        </w:r>
      </w:hyperlink>
    </w:p>
    <w:p w:rsidR="00305D1A" w:rsidRPr="009D251E" w:rsidRDefault="00452745" w:rsidP="009D251E">
      <w:pPr>
        <w:pStyle w:val="Spisilustracji"/>
        <w:tabs>
          <w:tab w:val="right" w:leader="dot" w:pos="9062"/>
        </w:tabs>
        <w:jc w:val="both"/>
        <w:rPr>
          <w:rFonts w:ascii="Arial" w:eastAsiaTheme="minorEastAsia" w:hAnsi="Arial" w:cs="Arial"/>
          <w:noProof/>
          <w:sz w:val="20"/>
          <w:lang w:eastAsia="pl-PL"/>
        </w:rPr>
      </w:pPr>
      <w:hyperlink w:anchor="_Toc475579867" w:history="1">
        <w:r w:rsidR="00305D1A" w:rsidRPr="009D251E">
          <w:rPr>
            <w:rStyle w:val="Hipercze"/>
            <w:rFonts w:ascii="Arial" w:hAnsi="Arial" w:cs="Arial"/>
            <w:noProof/>
            <w:sz w:val="20"/>
          </w:rPr>
          <w:t>Wykres 12 Zmiana udziału osób korzystających ze świadczeń pomocy społecznej z tytułu ubóstwa w ogólnej liczbie mieszkańców w latach 2013-2015 wg podziału na jednostki referencyjne (%)</w:t>
        </w:r>
        <w:r w:rsidR="00305D1A" w:rsidRPr="009D251E">
          <w:rPr>
            <w:rFonts w:ascii="Arial" w:hAnsi="Arial" w:cs="Arial"/>
            <w:noProof/>
            <w:webHidden/>
            <w:sz w:val="20"/>
          </w:rPr>
          <w:tab/>
        </w:r>
        <w:r w:rsidRPr="009D251E">
          <w:rPr>
            <w:rFonts w:ascii="Arial" w:hAnsi="Arial" w:cs="Arial"/>
            <w:noProof/>
            <w:webHidden/>
            <w:sz w:val="20"/>
          </w:rPr>
          <w:fldChar w:fldCharType="begin"/>
        </w:r>
        <w:r w:rsidR="00305D1A" w:rsidRPr="009D251E">
          <w:rPr>
            <w:rFonts w:ascii="Arial" w:hAnsi="Arial" w:cs="Arial"/>
            <w:noProof/>
            <w:webHidden/>
            <w:sz w:val="20"/>
          </w:rPr>
          <w:instrText xml:space="preserve"> PAGEREF _Toc475579867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35</w:t>
        </w:r>
        <w:r w:rsidRPr="009D251E">
          <w:rPr>
            <w:rFonts w:ascii="Arial" w:hAnsi="Arial" w:cs="Arial"/>
            <w:noProof/>
            <w:webHidden/>
            <w:sz w:val="20"/>
          </w:rPr>
          <w:fldChar w:fldCharType="end"/>
        </w:r>
      </w:hyperlink>
    </w:p>
    <w:p w:rsidR="00305D1A" w:rsidRPr="009D251E" w:rsidRDefault="00452745" w:rsidP="009D251E">
      <w:pPr>
        <w:pStyle w:val="Spisilustracji"/>
        <w:tabs>
          <w:tab w:val="right" w:leader="dot" w:pos="9062"/>
        </w:tabs>
        <w:jc w:val="both"/>
        <w:rPr>
          <w:rFonts w:ascii="Arial" w:eastAsiaTheme="minorEastAsia" w:hAnsi="Arial" w:cs="Arial"/>
          <w:noProof/>
          <w:sz w:val="20"/>
          <w:lang w:eastAsia="pl-PL"/>
        </w:rPr>
      </w:pPr>
      <w:hyperlink w:anchor="_Toc475579868" w:history="1">
        <w:r w:rsidR="00305D1A" w:rsidRPr="009D251E">
          <w:rPr>
            <w:rStyle w:val="Hipercze"/>
            <w:rFonts w:ascii="Arial" w:hAnsi="Arial" w:cs="Arial"/>
            <w:noProof/>
            <w:sz w:val="20"/>
          </w:rPr>
          <w:t>Wykres 13 Udział osób korzystających ze świadczeń pomocy społecznej z tytułu niepełnosprawności w ogólnej liczbie mieszkańców w 2015 roku wg podziału na jednostki referencyjne (%)</w:t>
        </w:r>
        <w:r w:rsidR="00305D1A" w:rsidRPr="009D251E">
          <w:rPr>
            <w:rFonts w:ascii="Arial" w:hAnsi="Arial" w:cs="Arial"/>
            <w:noProof/>
            <w:webHidden/>
            <w:sz w:val="20"/>
          </w:rPr>
          <w:tab/>
        </w:r>
        <w:r w:rsidRPr="009D251E">
          <w:rPr>
            <w:rFonts w:ascii="Arial" w:hAnsi="Arial" w:cs="Arial"/>
            <w:noProof/>
            <w:webHidden/>
            <w:sz w:val="20"/>
          </w:rPr>
          <w:fldChar w:fldCharType="begin"/>
        </w:r>
        <w:r w:rsidR="00305D1A" w:rsidRPr="009D251E">
          <w:rPr>
            <w:rFonts w:ascii="Arial" w:hAnsi="Arial" w:cs="Arial"/>
            <w:noProof/>
            <w:webHidden/>
            <w:sz w:val="20"/>
          </w:rPr>
          <w:instrText xml:space="preserve"> PAGEREF _Toc475579868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36</w:t>
        </w:r>
        <w:r w:rsidRPr="009D251E">
          <w:rPr>
            <w:rFonts w:ascii="Arial" w:hAnsi="Arial" w:cs="Arial"/>
            <w:noProof/>
            <w:webHidden/>
            <w:sz w:val="20"/>
          </w:rPr>
          <w:fldChar w:fldCharType="end"/>
        </w:r>
      </w:hyperlink>
    </w:p>
    <w:p w:rsidR="00305D1A" w:rsidRPr="009D251E" w:rsidRDefault="00452745" w:rsidP="009D251E">
      <w:pPr>
        <w:pStyle w:val="Spisilustracji"/>
        <w:tabs>
          <w:tab w:val="right" w:leader="dot" w:pos="9062"/>
        </w:tabs>
        <w:jc w:val="both"/>
        <w:rPr>
          <w:rFonts w:ascii="Arial" w:eastAsiaTheme="minorEastAsia" w:hAnsi="Arial" w:cs="Arial"/>
          <w:noProof/>
          <w:sz w:val="20"/>
          <w:lang w:eastAsia="pl-PL"/>
        </w:rPr>
      </w:pPr>
      <w:hyperlink w:anchor="_Toc475579869" w:history="1">
        <w:r w:rsidR="00305D1A" w:rsidRPr="009D251E">
          <w:rPr>
            <w:rStyle w:val="Hipercze"/>
            <w:rFonts w:ascii="Arial" w:hAnsi="Arial" w:cs="Arial"/>
            <w:noProof/>
            <w:sz w:val="20"/>
          </w:rPr>
          <w:t>Wykres 14 Zmiana udziału osób korzystających ze świadczeń pomocy społecznej z tytułu niepełnosprawności w ogólnej liczbie mieszkańców w latach 2013-2015 wg podziału na jednostki referencyjne (%)</w:t>
        </w:r>
        <w:r w:rsidR="00305D1A" w:rsidRPr="009D251E">
          <w:rPr>
            <w:rFonts w:ascii="Arial" w:hAnsi="Arial" w:cs="Arial"/>
            <w:noProof/>
            <w:webHidden/>
            <w:sz w:val="20"/>
          </w:rPr>
          <w:tab/>
        </w:r>
        <w:r w:rsidRPr="009D251E">
          <w:rPr>
            <w:rFonts w:ascii="Arial" w:hAnsi="Arial" w:cs="Arial"/>
            <w:noProof/>
            <w:webHidden/>
            <w:sz w:val="20"/>
          </w:rPr>
          <w:fldChar w:fldCharType="begin"/>
        </w:r>
        <w:r w:rsidR="00305D1A" w:rsidRPr="009D251E">
          <w:rPr>
            <w:rFonts w:ascii="Arial" w:hAnsi="Arial" w:cs="Arial"/>
            <w:noProof/>
            <w:webHidden/>
            <w:sz w:val="20"/>
          </w:rPr>
          <w:instrText xml:space="preserve"> PAGEREF _Toc475579869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37</w:t>
        </w:r>
        <w:r w:rsidRPr="009D251E">
          <w:rPr>
            <w:rFonts w:ascii="Arial" w:hAnsi="Arial" w:cs="Arial"/>
            <w:noProof/>
            <w:webHidden/>
            <w:sz w:val="20"/>
          </w:rPr>
          <w:fldChar w:fldCharType="end"/>
        </w:r>
      </w:hyperlink>
    </w:p>
    <w:p w:rsidR="00305D1A" w:rsidRPr="009D251E" w:rsidRDefault="00452745" w:rsidP="009D251E">
      <w:pPr>
        <w:pStyle w:val="Spisilustracji"/>
        <w:tabs>
          <w:tab w:val="right" w:leader="dot" w:pos="9062"/>
        </w:tabs>
        <w:jc w:val="both"/>
        <w:rPr>
          <w:rFonts w:ascii="Arial" w:eastAsiaTheme="minorEastAsia" w:hAnsi="Arial" w:cs="Arial"/>
          <w:noProof/>
          <w:sz w:val="20"/>
          <w:lang w:eastAsia="pl-PL"/>
        </w:rPr>
      </w:pPr>
      <w:hyperlink w:anchor="_Toc475579870" w:history="1">
        <w:r w:rsidR="00305D1A" w:rsidRPr="009D251E">
          <w:rPr>
            <w:rStyle w:val="Hipercze"/>
            <w:rFonts w:ascii="Arial" w:hAnsi="Arial" w:cs="Arial"/>
            <w:noProof/>
            <w:sz w:val="20"/>
          </w:rPr>
          <w:t>Wykres 15 Udział osób korzystających ze świadczeń pomocy społecznej z tytułu bezradności w sprawach opiekuńczo-wychowawczych i prowadzenia gospodarstwa domowego w ogólnej liczbie mieszkańców w 2015 roku wg podziału na jednostki referencyjne (%)</w:t>
        </w:r>
        <w:r w:rsidR="00305D1A" w:rsidRPr="009D251E">
          <w:rPr>
            <w:rFonts w:ascii="Arial" w:hAnsi="Arial" w:cs="Arial"/>
            <w:noProof/>
            <w:webHidden/>
            <w:sz w:val="20"/>
          </w:rPr>
          <w:tab/>
        </w:r>
        <w:r w:rsidRPr="009D251E">
          <w:rPr>
            <w:rFonts w:ascii="Arial" w:hAnsi="Arial" w:cs="Arial"/>
            <w:noProof/>
            <w:webHidden/>
            <w:sz w:val="20"/>
          </w:rPr>
          <w:fldChar w:fldCharType="begin"/>
        </w:r>
        <w:r w:rsidR="00305D1A" w:rsidRPr="009D251E">
          <w:rPr>
            <w:rFonts w:ascii="Arial" w:hAnsi="Arial" w:cs="Arial"/>
            <w:noProof/>
            <w:webHidden/>
            <w:sz w:val="20"/>
          </w:rPr>
          <w:instrText xml:space="preserve"> PAGEREF _Toc475579870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38</w:t>
        </w:r>
        <w:r w:rsidRPr="009D251E">
          <w:rPr>
            <w:rFonts w:ascii="Arial" w:hAnsi="Arial" w:cs="Arial"/>
            <w:noProof/>
            <w:webHidden/>
            <w:sz w:val="20"/>
          </w:rPr>
          <w:fldChar w:fldCharType="end"/>
        </w:r>
      </w:hyperlink>
    </w:p>
    <w:p w:rsidR="00305D1A" w:rsidRPr="009D251E" w:rsidRDefault="00452745" w:rsidP="009D251E">
      <w:pPr>
        <w:pStyle w:val="Spisilustracji"/>
        <w:tabs>
          <w:tab w:val="right" w:leader="dot" w:pos="9062"/>
        </w:tabs>
        <w:jc w:val="both"/>
        <w:rPr>
          <w:rFonts w:ascii="Arial" w:eastAsiaTheme="minorEastAsia" w:hAnsi="Arial" w:cs="Arial"/>
          <w:noProof/>
          <w:sz w:val="20"/>
          <w:lang w:eastAsia="pl-PL"/>
        </w:rPr>
      </w:pPr>
      <w:hyperlink w:anchor="_Toc475579871" w:history="1">
        <w:r w:rsidR="00305D1A" w:rsidRPr="009D251E">
          <w:rPr>
            <w:rStyle w:val="Hipercze"/>
            <w:rFonts w:ascii="Arial" w:hAnsi="Arial" w:cs="Arial"/>
            <w:noProof/>
            <w:sz w:val="20"/>
          </w:rPr>
          <w:t>Wykres 16 Zmiana udziału osób korzystających ze świadczeń pomocy społecznej z tytułu bezradności w sprawach opiekuńczo-wychowawczych i prowadzenia gospodarstwa domowego w ogólnej liczbie mieszkańców w latach 2013-2015 roku wg podziału na jednostki referencyjne (%)</w:t>
        </w:r>
        <w:r w:rsidR="00305D1A" w:rsidRPr="009D251E">
          <w:rPr>
            <w:rFonts w:ascii="Arial" w:hAnsi="Arial" w:cs="Arial"/>
            <w:noProof/>
            <w:webHidden/>
            <w:sz w:val="20"/>
          </w:rPr>
          <w:tab/>
        </w:r>
        <w:r w:rsidRPr="009D251E">
          <w:rPr>
            <w:rFonts w:ascii="Arial" w:hAnsi="Arial" w:cs="Arial"/>
            <w:noProof/>
            <w:webHidden/>
            <w:sz w:val="20"/>
          </w:rPr>
          <w:fldChar w:fldCharType="begin"/>
        </w:r>
        <w:r w:rsidR="00305D1A" w:rsidRPr="009D251E">
          <w:rPr>
            <w:rFonts w:ascii="Arial" w:hAnsi="Arial" w:cs="Arial"/>
            <w:noProof/>
            <w:webHidden/>
            <w:sz w:val="20"/>
          </w:rPr>
          <w:instrText xml:space="preserve"> PAGEREF _Toc475579871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39</w:t>
        </w:r>
        <w:r w:rsidRPr="009D251E">
          <w:rPr>
            <w:rFonts w:ascii="Arial" w:hAnsi="Arial" w:cs="Arial"/>
            <w:noProof/>
            <w:webHidden/>
            <w:sz w:val="20"/>
          </w:rPr>
          <w:fldChar w:fldCharType="end"/>
        </w:r>
      </w:hyperlink>
    </w:p>
    <w:p w:rsidR="00305D1A" w:rsidRPr="009D251E" w:rsidRDefault="00452745" w:rsidP="009D251E">
      <w:pPr>
        <w:pStyle w:val="Spisilustracji"/>
        <w:tabs>
          <w:tab w:val="right" w:leader="dot" w:pos="9062"/>
        </w:tabs>
        <w:jc w:val="both"/>
        <w:rPr>
          <w:rFonts w:ascii="Arial" w:eastAsiaTheme="minorEastAsia" w:hAnsi="Arial" w:cs="Arial"/>
          <w:noProof/>
          <w:sz w:val="20"/>
          <w:lang w:eastAsia="pl-PL"/>
        </w:rPr>
      </w:pPr>
      <w:hyperlink w:anchor="_Toc475579872" w:history="1">
        <w:r w:rsidR="00305D1A" w:rsidRPr="009D251E">
          <w:rPr>
            <w:rStyle w:val="Hipercze"/>
            <w:rFonts w:ascii="Arial" w:hAnsi="Arial" w:cs="Arial"/>
            <w:noProof/>
            <w:sz w:val="20"/>
          </w:rPr>
          <w:t>Wykres 17 Udział osób korzystających ze świadczeń pomocy społecznej z tytułu długotrwałej lub ciężkiej choroby w ogólnej liczbie mieszkańców w 2015 roku wg podziału na jednostki referencyjne (%)</w:t>
        </w:r>
        <w:r w:rsidR="00305D1A" w:rsidRPr="009D251E">
          <w:rPr>
            <w:rFonts w:ascii="Arial" w:hAnsi="Arial" w:cs="Arial"/>
            <w:noProof/>
            <w:webHidden/>
            <w:sz w:val="20"/>
          </w:rPr>
          <w:tab/>
        </w:r>
        <w:r w:rsidRPr="009D251E">
          <w:rPr>
            <w:rFonts w:ascii="Arial" w:hAnsi="Arial" w:cs="Arial"/>
            <w:noProof/>
            <w:webHidden/>
            <w:sz w:val="20"/>
          </w:rPr>
          <w:fldChar w:fldCharType="begin"/>
        </w:r>
        <w:r w:rsidR="00305D1A" w:rsidRPr="009D251E">
          <w:rPr>
            <w:rFonts w:ascii="Arial" w:hAnsi="Arial" w:cs="Arial"/>
            <w:noProof/>
            <w:webHidden/>
            <w:sz w:val="20"/>
          </w:rPr>
          <w:instrText xml:space="preserve"> PAGEREF _Toc475579872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40</w:t>
        </w:r>
        <w:r w:rsidRPr="009D251E">
          <w:rPr>
            <w:rFonts w:ascii="Arial" w:hAnsi="Arial" w:cs="Arial"/>
            <w:noProof/>
            <w:webHidden/>
            <w:sz w:val="20"/>
          </w:rPr>
          <w:fldChar w:fldCharType="end"/>
        </w:r>
      </w:hyperlink>
    </w:p>
    <w:p w:rsidR="00305D1A" w:rsidRPr="009D251E" w:rsidRDefault="00452745" w:rsidP="009D251E">
      <w:pPr>
        <w:pStyle w:val="Spisilustracji"/>
        <w:tabs>
          <w:tab w:val="right" w:leader="dot" w:pos="9062"/>
        </w:tabs>
        <w:jc w:val="both"/>
        <w:rPr>
          <w:rFonts w:ascii="Arial" w:eastAsiaTheme="minorEastAsia" w:hAnsi="Arial" w:cs="Arial"/>
          <w:noProof/>
          <w:sz w:val="20"/>
          <w:lang w:eastAsia="pl-PL"/>
        </w:rPr>
      </w:pPr>
      <w:hyperlink w:anchor="_Toc475579873" w:history="1">
        <w:r w:rsidR="00305D1A" w:rsidRPr="009D251E">
          <w:rPr>
            <w:rStyle w:val="Hipercze"/>
            <w:rFonts w:ascii="Arial" w:hAnsi="Arial" w:cs="Arial"/>
            <w:noProof/>
            <w:sz w:val="20"/>
          </w:rPr>
          <w:t>Wykres 18 Zmiana udziału osób korzystających ze świadczeń pomocy społecznej z tytułu długotrwałej lub ciężkiej choroby w ogólnej liczbie mieszkańców w latach 2013-2015 wg podziału na jednostki referencyjne (%)</w:t>
        </w:r>
        <w:r w:rsidR="00305D1A" w:rsidRPr="009D251E">
          <w:rPr>
            <w:rFonts w:ascii="Arial" w:hAnsi="Arial" w:cs="Arial"/>
            <w:noProof/>
            <w:webHidden/>
            <w:sz w:val="20"/>
          </w:rPr>
          <w:tab/>
        </w:r>
        <w:r w:rsidRPr="009D251E">
          <w:rPr>
            <w:rFonts w:ascii="Arial" w:hAnsi="Arial" w:cs="Arial"/>
            <w:noProof/>
            <w:webHidden/>
            <w:sz w:val="20"/>
          </w:rPr>
          <w:fldChar w:fldCharType="begin"/>
        </w:r>
        <w:r w:rsidR="00305D1A" w:rsidRPr="009D251E">
          <w:rPr>
            <w:rFonts w:ascii="Arial" w:hAnsi="Arial" w:cs="Arial"/>
            <w:noProof/>
            <w:webHidden/>
            <w:sz w:val="20"/>
          </w:rPr>
          <w:instrText xml:space="preserve"> PAGEREF _Toc475579873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41</w:t>
        </w:r>
        <w:r w:rsidRPr="009D251E">
          <w:rPr>
            <w:rFonts w:ascii="Arial" w:hAnsi="Arial" w:cs="Arial"/>
            <w:noProof/>
            <w:webHidden/>
            <w:sz w:val="20"/>
          </w:rPr>
          <w:fldChar w:fldCharType="end"/>
        </w:r>
      </w:hyperlink>
    </w:p>
    <w:p w:rsidR="00305D1A" w:rsidRPr="009D251E" w:rsidRDefault="00452745" w:rsidP="009D251E">
      <w:pPr>
        <w:pStyle w:val="Spisilustracji"/>
        <w:tabs>
          <w:tab w:val="right" w:leader="dot" w:pos="9062"/>
        </w:tabs>
        <w:jc w:val="both"/>
        <w:rPr>
          <w:rFonts w:ascii="Arial" w:eastAsiaTheme="minorEastAsia" w:hAnsi="Arial" w:cs="Arial"/>
          <w:noProof/>
          <w:sz w:val="20"/>
          <w:lang w:eastAsia="pl-PL"/>
        </w:rPr>
      </w:pPr>
      <w:hyperlink w:anchor="_Toc475579874" w:history="1">
        <w:r w:rsidR="00305D1A" w:rsidRPr="009D251E">
          <w:rPr>
            <w:rStyle w:val="Hipercze"/>
            <w:rFonts w:ascii="Arial" w:hAnsi="Arial" w:cs="Arial"/>
            <w:noProof/>
            <w:sz w:val="20"/>
          </w:rPr>
          <w:t>Wykres 19 Udział rodzin, którym założono Niebieską Kartę w ogólnej liczbie rodzin w 2015 roku wg podziału na jednostki referencyjne (%)</w:t>
        </w:r>
        <w:r w:rsidR="00305D1A" w:rsidRPr="009D251E">
          <w:rPr>
            <w:rFonts w:ascii="Arial" w:hAnsi="Arial" w:cs="Arial"/>
            <w:noProof/>
            <w:webHidden/>
            <w:sz w:val="20"/>
          </w:rPr>
          <w:tab/>
        </w:r>
        <w:r w:rsidRPr="009D251E">
          <w:rPr>
            <w:rFonts w:ascii="Arial" w:hAnsi="Arial" w:cs="Arial"/>
            <w:noProof/>
            <w:webHidden/>
            <w:sz w:val="20"/>
          </w:rPr>
          <w:fldChar w:fldCharType="begin"/>
        </w:r>
        <w:r w:rsidR="00305D1A" w:rsidRPr="009D251E">
          <w:rPr>
            <w:rFonts w:ascii="Arial" w:hAnsi="Arial" w:cs="Arial"/>
            <w:noProof/>
            <w:webHidden/>
            <w:sz w:val="20"/>
          </w:rPr>
          <w:instrText xml:space="preserve"> PAGEREF _Toc475579874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42</w:t>
        </w:r>
        <w:r w:rsidRPr="009D251E">
          <w:rPr>
            <w:rFonts w:ascii="Arial" w:hAnsi="Arial" w:cs="Arial"/>
            <w:noProof/>
            <w:webHidden/>
            <w:sz w:val="20"/>
          </w:rPr>
          <w:fldChar w:fldCharType="end"/>
        </w:r>
      </w:hyperlink>
    </w:p>
    <w:p w:rsidR="00305D1A" w:rsidRPr="009D251E" w:rsidRDefault="00452745" w:rsidP="009D251E">
      <w:pPr>
        <w:pStyle w:val="Spisilustracji"/>
        <w:tabs>
          <w:tab w:val="right" w:leader="dot" w:pos="9062"/>
        </w:tabs>
        <w:jc w:val="both"/>
        <w:rPr>
          <w:rFonts w:ascii="Arial" w:eastAsiaTheme="minorEastAsia" w:hAnsi="Arial" w:cs="Arial"/>
          <w:noProof/>
          <w:sz w:val="20"/>
          <w:lang w:eastAsia="pl-PL"/>
        </w:rPr>
      </w:pPr>
      <w:hyperlink w:anchor="_Toc475579875" w:history="1">
        <w:r w:rsidR="00305D1A" w:rsidRPr="009D251E">
          <w:rPr>
            <w:rStyle w:val="Hipercze"/>
            <w:rFonts w:ascii="Arial" w:hAnsi="Arial" w:cs="Arial"/>
            <w:noProof/>
            <w:sz w:val="20"/>
          </w:rPr>
          <w:t>Wykres 20 Zmiana udziału rodzin, którym założono Niebieską Kartę w ogólnej liczbie rodzin w latach 2013-2015 wg podziału na jednostki referencyjne (%)</w:t>
        </w:r>
        <w:r w:rsidR="00305D1A" w:rsidRPr="009D251E">
          <w:rPr>
            <w:rFonts w:ascii="Arial" w:hAnsi="Arial" w:cs="Arial"/>
            <w:noProof/>
            <w:webHidden/>
            <w:sz w:val="20"/>
          </w:rPr>
          <w:tab/>
        </w:r>
        <w:r w:rsidRPr="009D251E">
          <w:rPr>
            <w:rFonts w:ascii="Arial" w:hAnsi="Arial" w:cs="Arial"/>
            <w:noProof/>
            <w:webHidden/>
            <w:sz w:val="20"/>
          </w:rPr>
          <w:fldChar w:fldCharType="begin"/>
        </w:r>
        <w:r w:rsidR="00305D1A" w:rsidRPr="009D251E">
          <w:rPr>
            <w:rFonts w:ascii="Arial" w:hAnsi="Arial" w:cs="Arial"/>
            <w:noProof/>
            <w:webHidden/>
            <w:sz w:val="20"/>
          </w:rPr>
          <w:instrText xml:space="preserve"> PAGEREF _Toc475579875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43</w:t>
        </w:r>
        <w:r w:rsidRPr="009D251E">
          <w:rPr>
            <w:rFonts w:ascii="Arial" w:hAnsi="Arial" w:cs="Arial"/>
            <w:noProof/>
            <w:webHidden/>
            <w:sz w:val="20"/>
          </w:rPr>
          <w:fldChar w:fldCharType="end"/>
        </w:r>
      </w:hyperlink>
    </w:p>
    <w:p w:rsidR="00305D1A" w:rsidRPr="009D251E" w:rsidRDefault="00452745" w:rsidP="009D251E">
      <w:pPr>
        <w:pStyle w:val="Spisilustracji"/>
        <w:tabs>
          <w:tab w:val="right" w:leader="dot" w:pos="9062"/>
        </w:tabs>
        <w:jc w:val="both"/>
        <w:rPr>
          <w:rFonts w:ascii="Arial" w:eastAsiaTheme="minorEastAsia" w:hAnsi="Arial" w:cs="Arial"/>
          <w:noProof/>
          <w:sz w:val="20"/>
          <w:lang w:eastAsia="pl-PL"/>
        </w:rPr>
      </w:pPr>
      <w:hyperlink w:anchor="_Toc475579876" w:history="1">
        <w:r w:rsidR="00305D1A" w:rsidRPr="009D251E">
          <w:rPr>
            <w:rStyle w:val="Hipercze"/>
            <w:rFonts w:ascii="Arial" w:hAnsi="Arial" w:cs="Arial"/>
            <w:noProof/>
            <w:sz w:val="20"/>
          </w:rPr>
          <w:t>Wykres 21 Udział dzieci i młodzieży do lat 17 korzystających z dożywiania przyznawanego przez GOPS w Komarówce Podlaskiej w ogólnej liczbie dzieci i młodzieży do 17 roku życia w 2015 roku wg podziału na jednostki referencyjne (%)</w:t>
        </w:r>
        <w:r w:rsidR="00305D1A" w:rsidRPr="009D251E">
          <w:rPr>
            <w:rFonts w:ascii="Arial" w:hAnsi="Arial" w:cs="Arial"/>
            <w:noProof/>
            <w:webHidden/>
            <w:sz w:val="20"/>
          </w:rPr>
          <w:tab/>
        </w:r>
        <w:r w:rsidRPr="009D251E">
          <w:rPr>
            <w:rFonts w:ascii="Arial" w:hAnsi="Arial" w:cs="Arial"/>
            <w:noProof/>
            <w:webHidden/>
            <w:sz w:val="20"/>
          </w:rPr>
          <w:fldChar w:fldCharType="begin"/>
        </w:r>
        <w:r w:rsidR="00305D1A" w:rsidRPr="009D251E">
          <w:rPr>
            <w:rFonts w:ascii="Arial" w:hAnsi="Arial" w:cs="Arial"/>
            <w:noProof/>
            <w:webHidden/>
            <w:sz w:val="20"/>
          </w:rPr>
          <w:instrText xml:space="preserve"> PAGEREF _Toc475579876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44</w:t>
        </w:r>
        <w:r w:rsidRPr="009D251E">
          <w:rPr>
            <w:rFonts w:ascii="Arial" w:hAnsi="Arial" w:cs="Arial"/>
            <w:noProof/>
            <w:webHidden/>
            <w:sz w:val="20"/>
          </w:rPr>
          <w:fldChar w:fldCharType="end"/>
        </w:r>
      </w:hyperlink>
    </w:p>
    <w:p w:rsidR="00305D1A" w:rsidRPr="009D251E" w:rsidRDefault="00452745" w:rsidP="009D251E">
      <w:pPr>
        <w:pStyle w:val="Spisilustracji"/>
        <w:tabs>
          <w:tab w:val="right" w:leader="dot" w:pos="9062"/>
        </w:tabs>
        <w:jc w:val="both"/>
        <w:rPr>
          <w:rFonts w:ascii="Arial" w:eastAsiaTheme="minorEastAsia" w:hAnsi="Arial" w:cs="Arial"/>
          <w:noProof/>
          <w:sz w:val="20"/>
          <w:lang w:eastAsia="pl-PL"/>
        </w:rPr>
      </w:pPr>
      <w:hyperlink w:anchor="_Toc475579877" w:history="1">
        <w:r w:rsidR="00305D1A" w:rsidRPr="009D251E">
          <w:rPr>
            <w:rStyle w:val="Hipercze"/>
            <w:rFonts w:ascii="Arial" w:hAnsi="Arial" w:cs="Arial"/>
            <w:noProof/>
            <w:sz w:val="20"/>
          </w:rPr>
          <w:t>Wykres 22 Zmiana udziału dzieci i młodzieży do lat 17 korzystających z dożywiania przyznawanego przez GOPS w Komarówce Podlaskiej w ogólnej liczbie dzieci i młodzieży do 17 roku życia w latach 2013-2015 wg podziału na jednostki referencyjne (%)</w:t>
        </w:r>
        <w:r w:rsidR="00305D1A" w:rsidRPr="009D251E">
          <w:rPr>
            <w:rFonts w:ascii="Arial" w:hAnsi="Arial" w:cs="Arial"/>
            <w:noProof/>
            <w:webHidden/>
            <w:sz w:val="20"/>
          </w:rPr>
          <w:tab/>
        </w:r>
        <w:r w:rsidRPr="009D251E">
          <w:rPr>
            <w:rFonts w:ascii="Arial" w:hAnsi="Arial" w:cs="Arial"/>
            <w:noProof/>
            <w:webHidden/>
            <w:sz w:val="20"/>
          </w:rPr>
          <w:fldChar w:fldCharType="begin"/>
        </w:r>
        <w:r w:rsidR="00305D1A" w:rsidRPr="009D251E">
          <w:rPr>
            <w:rFonts w:ascii="Arial" w:hAnsi="Arial" w:cs="Arial"/>
            <w:noProof/>
            <w:webHidden/>
            <w:sz w:val="20"/>
          </w:rPr>
          <w:instrText xml:space="preserve"> PAGEREF _Toc475579877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46</w:t>
        </w:r>
        <w:r w:rsidRPr="009D251E">
          <w:rPr>
            <w:rFonts w:ascii="Arial" w:hAnsi="Arial" w:cs="Arial"/>
            <w:noProof/>
            <w:webHidden/>
            <w:sz w:val="20"/>
          </w:rPr>
          <w:fldChar w:fldCharType="end"/>
        </w:r>
      </w:hyperlink>
    </w:p>
    <w:p w:rsidR="00305D1A" w:rsidRPr="009D251E" w:rsidRDefault="00452745" w:rsidP="009D251E">
      <w:pPr>
        <w:pStyle w:val="Spisilustracji"/>
        <w:tabs>
          <w:tab w:val="right" w:leader="dot" w:pos="9062"/>
        </w:tabs>
        <w:jc w:val="both"/>
        <w:rPr>
          <w:rFonts w:ascii="Arial" w:eastAsiaTheme="minorEastAsia" w:hAnsi="Arial" w:cs="Arial"/>
          <w:noProof/>
          <w:sz w:val="20"/>
          <w:lang w:eastAsia="pl-PL"/>
        </w:rPr>
      </w:pPr>
      <w:hyperlink w:anchor="_Toc475579878" w:history="1">
        <w:r w:rsidR="00305D1A" w:rsidRPr="009D251E">
          <w:rPr>
            <w:rStyle w:val="Hipercze"/>
            <w:rFonts w:ascii="Arial" w:hAnsi="Arial" w:cs="Arial"/>
            <w:noProof/>
            <w:sz w:val="20"/>
          </w:rPr>
          <w:t>Wykres 23 Udział dzieci i młodzieży do lat 17 korzystających z dofinansowania „Wyprawka szkolna” w ogólnej liczbie dzieci i młodzieży do 17 roku życia w 2015 roku wg podziału na jednostki referencyjne (%)</w:t>
        </w:r>
        <w:r w:rsidR="00305D1A" w:rsidRPr="009D251E">
          <w:rPr>
            <w:rFonts w:ascii="Arial" w:hAnsi="Arial" w:cs="Arial"/>
            <w:noProof/>
            <w:webHidden/>
            <w:sz w:val="20"/>
          </w:rPr>
          <w:tab/>
        </w:r>
        <w:r w:rsidRPr="009D251E">
          <w:rPr>
            <w:rFonts w:ascii="Arial" w:hAnsi="Arial" w:cs="Arial"/>
            <w:noProof/>
            <w:webHidden/>
            <w:sz w:val="20"/>
          </w:rPr>
          <w:fldChar w:fldCharType="begin"/>
        </w:r>
        <w:r w:rsidR="00305D1A" w:rsidRPr="009D251E">
          <w:rPr>
            <w:rFonts w:ascii="Arial" w:hAnsi="Arial" w:cs="Arial"/>
            <w:noProof/>
            <w:webHidden/>
            <w:sz w:val="20"/>
          </w:rPr>
          <w:instrText xml:space="preserve"> PAGEREF _Toc475579878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47</w:t>
        </w:r>
        <w:r w:rsidRPr="009D251E">
          <w:rPr>
            <w:rFonts w:ascii="Arial" w:hAnsi="Arial" w:cs="Arial"/>
            <w:noProof/>
            <w:webHidden/>
            <w:sz w:val="20"/>
          </w:rPr>
          <w:fldChar w:fldCharType="end"/>
        </w:r>
      </w:hyperlink>
    </w:p>
    <w:p w:rsidR="00305D1A" w:rsidRPr="009D251E" w:rsidRDefault="00452745" w:rsidP="009D251E">
      <w:pPr>
        <w:pStyle w:val="Spisilustracji"/>
        <w:tabs>
          <w:tab w:val="right" w:leader="dot" w:pos="9062"/>
        </w:tabs>
        <w:jc w:val="both"/>
        <w:rPr>
          <w:rFonts w:ascii="Arial" w:eastAsiaTheme="minorEastAsia" w:hAnsi="Arial" w:cs="Arial"/>
          <w:noProof/>
          <w:sz w:val="20"/>
          <w:lang w:eastAsia="pl-PL"/>
        </w:rPr>
      </w:pPr>
      <w:hyperlink w:anchor="_Toc475579879" w:history="1">
        <w:r w:rsidR="00305D1A" w:rsidRPr="009D251E">
          <w:rPr>
            <w:rStyle w:val="Hipercze"/>
            <w:rFonts w:ascii="Arial" w:hAnsi="Arial" w:cs="Arial"/>
            <w:noProof/>
            <w:sz w:val="20"/>
          </w:rPr>
          <w:t>Wykres 24 Zmiana udziału dzieci i młodzieży do lat 17 korzystających z dofinansowania „Wyprawka szkolna” w ogólnej liczbie dzieci i młodzieży do 17 r. ż. w latach 2013-2015 wg podziału na jednostki referencyjne (%)</w:t>
        </w:r>
        <w:r w:rsidR="00305D1A" w:rsidRPr="009D251E">
          <w:rPr>
            <w:rFonts w:ascii="Arial" w:hAnsi="Arial" w:cs="Arial"/>
            <w:noProof/>
            <w:webHidden/>
            <w:sz w:val="20"/>
          </w:rPr>
          <w:tab/>
        </w:r>
        <w:r w:rsidRPr="009D251E">
          <w:rPr>
            <w:rFonts w:ascii="Arial" w:hAnsi="Arial" w:cs="Arial"/>
            <w:noProof/>
            <w:webHidden/>
            <w:sz w:val="20"/>
          </w:rPr>
          <w:fldChar w:fldCharType="begin"/>
        </w:r>
        <w:r w:rsidR="00305D1A" w:rsidRPr="009D251E">
          <w:rPr>
            <w:rFonts w:ascii="Arial" w:hAnsi="Arial" w:cs="Arial"/>
            <w:noProof/>
            <w:webHidden/>
            <w:sz w:val="20"/>
          </w:rPr>
          <w:instrText xml:space="preserve"> PAGEREF _Toc475579879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48</w:t>
        </w:r>
        <w:r w:rsidRPr="009D251E">
          <w:rPr>
            <w:rFonts w:ascii="Arial" w:hAnsi="Arial" w:cs="Arial"/>
            <w:noProof/>
            <w:webHidden/>
            <w:sz w:val="20"/>
          </w:rPr>
          <w:fldChar w:fldCharType="end"/>
        </w:r>
      </w:hyperlink>
    </w:p>
    <w:p w:rsidR="00305D1A" w:rsidRPr="009D251E" w:rsidRDefault="00452745" w:rsidP="009D251E">
      <w:pPr>
        <w:pStyle w:val="Spisilustracji"/>
        <w:tabs>
          <w:tab w:val="right" w:leader="dot" w:pos="9062"/>
        </w:tabs>
        <w:jc w:val="both"/>
        <w:rPr>
          <w:rFonts w:ascii="Arial" w:eastAsiaTheme="minorEastAsia" w:hAnsi="Arial" w:cs="Arial"/>
          <w:noProof/>
          <w:sz w:val="20"/>
          <w:lang w:eastAsia="pl-PL"/>
        </w:rPr>
      </w:pPr>
      <w:hyperlink w:anchor="_Toc475579880" w:history="1">
        <w:r w:rsidR="00305D1A" w:rsidRPr="009D251E">
          <w:rPr>
            <w:rStyle w:val="Hipercze"/>
            <w:rFonts w:ascii="Arial" w:hAnsi="Arial" w:cs="Arial"/>
            <w:noProof/>
            <w:sz w:val="20"/>
          </w:rPr>
          <w:t>Wykres 25 Zmiana kwoty świadczeń przyznanych z pomocy społecznej na 1 beneficjenta GOPS w Komarówce Podlaskiej w latach 2013-2015 wg podziału na jednostki referencyjne (%)</w:t>
        </w:r>
        <w:r w:rsidR="00305D1A" w:rsidRPr="009D251E">
          <w:rPr>
            <w:rFonts w:ascii="Arial" w:hAnsi="Arial" w:cs="Arial"/>
            <w:noProof/>
            <w:webHidden/>
            <w:sz w:val="20"/>
          </w:rPr>
          <w:tab/>
        </w:r>
        <w:r w:rsidRPr="009D251E">
          <w:rPr>
            <w:rFonts w:ascii="Arial" w:hAnsi="Arial" w:cs="Arial"/>
            <w:noProof/>
            <w:webHidden/>
            <w:sz w:val="20"/>
          </w:rPr>
          <w:fldChar w:fldCharType="begin"/>
        </w:r>
        <w:r w:rsidR="00305D1A" w:rsidRPr="009D251E">
          <w:rPr>
            <w:rFonts w:ascii="Arial" w:hAnsi="Arial" w:cs="Arial"/>
            <w:noProof/>
            <w:webHidden/>
            <w:sz w:val="20"/>
          </w:rPr>
          <w:instrText xml:space="preserve"> PAGEREF _Toc475579880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49</w:t>
        </w:r>
        <w:r w:rsidRPr="009D251E">
          <w:rPr>
            <w:rFonts w:ascii="Arial" w:hAnsi="Arial" w:cs="Arial"/>
            <w:noProof/>
            <w:webHidden/>
            <w:sz w:val="20"/>
          </w:rPr>
          <w:fldChar w:fldCharType="end"/>
        </w:r>
      </w:hyperlink>
    </w:p>
    <w:p w:rsidR="00305D1A" w:rsidRPr="009D251E" w:rsidRDefault="00452745" w:rsidP="009D251E">
      <w:pPr>
        <w:pStyle w:val="Spisilustracji"/>
        <w:tabs>
          <w:tab w:val="right" w:leader="dot" w:pos="9062"/>
        </w:tabs>
        <w:jc w:val="both"/>
        <w:rPr>
          <w:rFonts w:ascii="Arial" w:eastAsiaTheme="minorEastAsia" w:hAnsi="Arial" w:cs="Arial"/>
          <w:noProof/>
          <w:sz w:val="20"/>
          <w:lang w:eastAsia="pl-PL"/>
        </w:rPr>
      </w:pPr>
      <w:hyperlink w:anchor="_Toc475579881" w:history="1">
        <w:r w:rsidR="00305D1A" w:rsidRPr="009D251E">
          <w:rPr>
            <w:rStyle w:val="Hipercze"/>
            <w:rFonts w:ascii="Arial" w:hAnsi="Arial" w:cs="Arial"/>
            <w:noProof/>
            <w:sz w:val="20"/>
          </w:rPr>
          <w:t>Wykres 26 Liczba odnotowanych przestępstw przypadających na 100 mieszkańców w 2015 roku wg podziału na jednostki referencyjne</w:t>
        </w:r>
        <w:r w:rsidR="00305D1A" w:rsidRPr="009D251E">
          <w:rPr>
            <w:rFonts w:ascii="Arial" w:hAnsi="Arial" w:cs="Arial"/>
            <w:noProof/>
            <w:webHidden/>
            <w:sz w:val="20"/>
          </w:rPr>
          <w:tab/>
        </w:r>
        <w:r w:rsidRPr="009D251E">
          <w:rPr>
            <w:rFonts w:ascii="Arial" w:hAnsi="Arial" w:cs="Arial"/>
            <w:noProof/>
            <w:webHidden/>
            <w:sz w:val="20"/>
          </w:rPr>
          <w:fldChar w:fldCharType="begin"/>
        </w:r>
        <w:r w:rsidR="00305D1A" w:rsidRPr="009D251E">
          <w:rPr>
            <w:rFonts w:ascii="Arial" w:hAnsi="Arial" w:cs="Arial"/>
            <w:noProof/>
            <w:webHidden/>
            <w:sz w:val="20"/>
          </w:rPr>
          <w:instrText xml:space="preserve"> PAGEREF _Toc475579881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51</w:t>
        </w:r>
        <w:r w:rsidRPr="009D251E">
          <w:rPr>
            <w:rFonts w:ascii="Arial" w:hAnsi="Arial" w:cs="Arial"/>
            <w:noProof/>
            <w:webHidden/>
            <w:sz w:val="20"/>
          </w:rPr>
          <w:fldChar w:fldCharType="end"/>
        </w:r>
      </w:hyperlink>
    </w:p>
    <w:p w:rsidR="00305D1A" w:rsidRPr="009D251E" w:rsidRDefault="00452745" w:rsidP="009D251E">
      <w:pPr>
        <w:pStyle w:val="Spisilustracji"/>
        <w:tabs>
          <w:tab w:val="right" w:leader="dot" w:pos="9062"/>
        </w:tabs>
        <w:jc w:val="both"/>
        <w:rPr>
          <w:rFonts w:ascii="Arial" w:eastAsiaTheme="minorEastAsia" w:hAnsi="Arial" w:cs="Arial"/>
          <w:noProof/>
          <w:sz w:val="20"/>
          <w:lang w:eastAsia="pl-PL"/>
        </w:rPr>
      </w:pPr>
      <w:hyperlink w:anchor="_Toc475579882" w:history="1">
        <w:r w:rsidR="00305D1A" w:rsidRPr="009D251E">
          <w:rPr>
            <w:rStyle w:val="Hipercze"/>
            <w:rFonts w:ascii="Arial" w:hAnsi="Arial" w:cs="Arial"/>
            <w:noProof/>
            <w:sz w:val="20"/>
          </w:rPr>
          <w:t>Wykres 27 Zmiana liczby odnotowanych przestępstw przypadających na 100 mieszkańców w latach 2013-2015 wg podziału na jednostki referencyjne</w:t>
        </w:r>
        <w:r w:rsidR="00305D1A" w:rsidRPr="009D251E">
          <w:rPr>
            <w:rFonts w:ascii="Arial" w:hAnsi="Arial" w:cs="Arial"/>
            <w:noProof/>
            <w:webHidden/>
            <w:sz w:val="20"/>
          </w:rPr>
          <w:tab/>
        </w:r>
        <w:r w:rsidRPr="009D251E">
          <w:rPr>
            <w:rFonts w:ascii="Arial" w:hAnsi="Arial" w:cs="Arial"/>
            <w:noProof/>
            <w:webHidden/>
            <w:sz w:val="20"/>
          </w:rPr>
          <w:fldChar w:fldCharType="begin"/>
        </w:r>
        <w:r w:rsidR="00305D1A" w:rsidRPr="009D251E">
          <w:rPr>
            <w:rFonts w:ascii="Arial" w:hAnsi="Arial" w:cs="Arial"/>
            <w:noProof/>
            <w:webHidden/>
            <w:sz w:val="20"/>
          </w:rPr>
          <w:instrText xml:space="preserve"> PAGEREF _Toc475579882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52</w:t>
        </w:r>
        <w:r w:rsidRPr="009D251E">
          <w:rPr>
            <w:rFonts w:ascii="Arial" w:hAnsi="Arial" w:cs="Arial"/>
            <w:noProof/>
            <w:webHidden/>
            <w:sz w:val="20"/>
          </w:rPr>
          <w:fldChar w:fldCharType="end"/>
        </w:r>
      </w:hyperlink>
    </w:p>
    <w:p w:rsidR="00305D1A" w:rsidRPr="009D251E" w:rsidRDefault="00452745" w:rsidP="009D251E">
      <w:pPr>
        <w:pStyle w:val="Spisilustracji"/>
        <w:tabs>
          <w:tab w:val="right" w:leader="dot" w:pos="9062"/>
        </w:tabs>
        <w:jc w:val="both"/>
        <w:rPr>
          <w:rFonts w:ascii="Arial" w:eastAsiaTheme="minorEastAsia" w:hAnsi="Arial" w:cs="Arial"/>
          <w:noProof/>
          <w:sz w:val="20"/>
          <w:lang w:eastAsia="pl-PL"/>
        </w:rPr>
      </w:pPr>
      <w:hyperlink w:anchor="_Toc475579883" w:history="1">
        <w:r w:rsidR="00305D1A" w:rsidRPr="009D251E">
          <w:rPr>
            <w:rStyle w:val="Hipercze"/>
            <w:rFonts w:ascii="Arial" w:hAnsi="Arial" w:cs="Arial"/>
            <w:noProof/>
            <w:sz w:val="20"/>
          </w:rPr>
          <w:t>Wykres 28 Liczba przeprowadzonych interwencji przypadających na 100 mieszkańców w 2015 roku wg podziału na jednostki referencyjne (wyłączając interwencje domowe)</w:t>
        </w:r>
        <w:r w:rsidR="00305D1A" w:rsidRPr="009D251E">
          <w:rPr>
            <w:rFonts w:ascii="Arial" w:hAnsi="Arial" w:cs="Arial"/>
            <w:noProof/>
            <w:webHidden/>
            <w:sz w:val="20"/>
          </w:rPr>
          <w:tab/>
        </w:r>
        <w:r w:rsidRPr="009D251E">
          <w:rPr>
            <w:rFonts w:ascii="Arial" w:hAnsi="Arial" w:cs="Arial"/>
            <w:noProof/>
            <w:webHidden/>
            <w:sz w:val="20"/>
          </w:rPr>
          <w:fldChar w:fldCharType="begin"/>
        </w:r>
        <w:r w:rsidR="00305D1A" w:rsidRPr="009D251E">
          <w:rPr>
            <w:rFonts w:ascii="Arial" w:hAnsi="Arial" w:cs="Arial"/>
            <w:noProof/>
            <w:webHidden/>
            <w:sz w:val="20"/>
          </w:rPr>
          <w:instrText xml:space="preserve"> PAGEREF _Toc475579883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53</w:t>
        </w:r>
        <w:r w:rsidRPr="009D251E">
          <w:rPr>
            <w:rFonts w:ascii="Arial" w:hAnsi="Arial" w:cs="Arial"/>
            <w:noProof/>
            <w:webHidden/>
            <w:sz w:val="20"/>
          </w:rPr>
          <w:fldChar w:fldCharType="end"/>
        </w:r>
      </w:hyperlink>
    </w:p>
    <w:p w:rsidR="00305D1A" w:rsidRPr="009D251E" w:rsidRDefault="00452745" w:rsidP="009D251E">
      <w:pPr>
        <w:pStyle w:val="Spisilustracji"/>
        <w:tabs>
          <w:tab w:val="right" w:leader="dot" w:pos="9062"/>
        </w:tabs>
        <w:jc w:val="both"/>
        <w:rPr>
          <w:rFonts w:ascii="Arial" w:eastAsiaTheme="minorEastAsia" w:hAnsi="Arial" w:cs="Arial"/>
          <w:noProof/>
          <w:sz w:val="20"/>
          <w:lang w:eastAsia="pl-PL"/>
        </w:rPr>
      </w:pPr>
      <w:hyperlink w:anchor="_Toc475579884" w:history="1">
        <w:r w:rsidR="00305D1A" w:rsidRPr="009D251E">
          <w:rPr>
            <w:rStyle w:val="Hipercze"/>
            <w:rFonts w:ascii="Arial" w:hAnsi="Arial" w:cs="Arial"/>
            <w:noProof/>
            <w:sz w:val="20"/>
          </w:rPr>
          <w:t>Wykres 29 Zmiana liczby przeprowadzonych interwencji przypadających na 100 mieszkańców w latach 2013-2015 wg podziału na jednostki referencyjne (%; wyłączając interwencje domowe)</w:t>
        </w:r>
        <w:r w:rsidR="00305D1A" w:rsidRPr="009D251E">
          <w:rPr>
            <w:rFonts w:ascii="Arial" w:hAnsi="Arial" w:cs="Arial"/>
            <w:noProof/>
            <w:webHidden/>
            <w:sz w:val="20"/>
          </w:rPr>
          <w:tab/>
        </w:r>
        <w:r w:rsidRPr="009D251E">
          <w:rPr>
            <w:rFonts w:ascii="Arial" w:hAnsi="Arial" w:cs="Arial"/>
            <w:noProof/>
            <w:webHidden/>
            <w:sz w:val="20"/>
          </w:rPr>
          <w:fldChar w:fldCharType="begin"/>
        </w:r>
        <w:r w:rsidR="00305D1A" w:rsidRPr="009D251E">
          <w:rPr>
            <w:rFonts w:ascii="Arial" w:hAnsi="Arial" w:cs="Arial"/>
            <w:noProof/>
            <w:webHidden/>
            <w:sz w:val="20"/>
          </w:rPr>
          <w:instrText xml:space="preserve"> PAGEREF _Toc475579884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54</w:t>
        </w:r>
        <w:r w:rsidRPr="009D251E">
          <w:rPr>
            <w:rFonts w:ascii="Arial" w:hAnsi="Arial" w:cs="Arial"/>
            <w:noProof/>
            <w:webHidden/>
            <w:sz w:val="20"/>
          </w:rPr>
          <w:fldChar w:fldCharType="end"/>
        </w:r>
      </w:hyperlink>
    </w:p>
    <w:p w:rsidR="00305D1A" w:rsidRPr="009D251E" w:rsidRDefault="00452745" w:rsidP="009D251E">
      <w:pPr>
        <w:pStyle w:val="Spisilustracji"/>
        <w:tabs>
          <w:tab w:val="right" w:leader="dot" w:pos="9062"/>
        </w:tabs>
        <w:jc w:val="both"/>
        <w:rPr>
          <w:rFonts w:ascii="Arial" w:eastAsiaTheme="minorEastAsia" w:hAnsi="Arial" w:cs="Arial"/>
          <w:noProof/>
          <w:sz w:val="20"/>
          <w:lang w:eastAsia="pl-PL"/>
        </w:rPr>
      </w:pPr>
      <w:hyperlink w:anchor="_Toc475579885" w:history="1">
        <w:r w:rsidR="00305D1A" w:rsidRPr="009D251E">
          <w:rPr>
            <w:rStyle w:val="Hipercze"/>
            <w:rFonts w:ascii="Arial" w:hAnsi="Arial" w:cs="Arial"/>
            <w:noProof/>
            <w:sz w:val="20"/>
          </w:rPr>
          <w:t>Wykres 30 Współczynniki skolaryzacji brutto i netto dla szkolnictwa podstawowego i gimnazjalnego w latach  2013-2015 (%)</w:t>
        </w:r>
        <w:r w:rsidR="00305D1A" w:rsidRPr="009D251E">
          <w:rPr>
            <w:rFonts w:ascii="Arial" w:hAnsi="Arial" w:cs="Arial"/>
            <w:noProof/>
            <w:webHidden/>
            <w:sz w:val="20"/>
          </w:rPr>
          <w:tab/>
        </w:r>
        <w:r w:rsidRPr="009D251E">
          <w:rPr>
            <w:rFonts w:ascii="Arial" w:hAnsi="Arial" w:cs="Arial"/>
            <w:noProof/>
            <w:webHidden/>
            <w:sz w:val="20"/>
          </w:rPr>
          <w:fldChar w:fldCharType="begin"/>
        </w:r>
        <w:r w:rsidR="00305D1A" w:rsidRPr="009D251E">
          <w:rPr>
            <w:rFonts w:ascii="Arial" w:hAnsi="Arial" w:cs="Arial"/>
            <w:noProof/>
            <w:webHidden/>
            <w:sz w:val="20"/>
          </w:rPr>
          <w:instrText xml:space="preserve"> PAGEREF _Toc475579885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57</w:t>
        </w:r>
        <w:r w:rsidRPr="009D251E">
          <w:rPr>
            <w:rFonts w:ascii="Arial" w:hAnsi="Arial" w:cs="Arial"/>
            <w:noProof/>
            <w:webHidden/>
            <w:sz w:val="20"/>
          </w:rPr>
          <w:fldChar w:fldCharType="end"/>
        </w:r>
      </w:hyperlink>
    </w:p>
    <w:p w:rsidR="00305D1A" w:rsidRPr="009D251E" w:rsidRDefault="00452745" w:rsidP="009D251E">
      <w:pPr>
        <w:pStyle w:val="Spisilustracji"/>
        <w:tabs>
          <w:tab w:val="right" w:leader="dot" w:pos="9062"/>
        </w:tabs>
        <w:jc w:val="both"/>
        <w:rPr>
          <w:rFonts w:ascii="Arial" w:eastAsiaTheme="minorEastAsia" w:hAnsi="Arial" w:cs="Arial"/>
          <w:noProof/>
          <w:sz w:val="20"/>
          <w:lang w:eastAsia="pl-PL"/>
        </w:rPr>
      </w:pPr>
      <w:hyperlink w:anchor="_Toc475579886" w:history="1">
        <w:r w:rsidR="00305D1A" w:rsidRPr="009D251E">
          <w:rPr>
            <w:rStyle w:val="Hipercze"/>
            <w:rFonts w:ascii="Arial" w:hAnsi="Arial" w:cs="Arial"/>
            <w:noProof/>
            <w:sz w:val="20"/>
          </w:rPr>
          <w:t>Wykres 31 Średnie wyniki z egzaminu gimnazjalnego przeprowadzonego w 2016 roku (%)</w:t>
        </w:r>
        <w:r w:rsidR="00305D1A" w:rsidRPr="009D251E">
          <w:rPr>
            <w:rFonts w:ascii="Arial" w:hAnsi="Arial" w:cs="Arial"/>
            <w:noProof/>
            <w:webHidden/>
            <w:sz w:val="20"/>
          </w:rPr>
          <w:tab/>
        </w:r>
        <w:r w:rsidRPr="009D251E">
          <w:rPr>
            <w:rFonts w:ascii="Arial" w:hAnsi="Arial" w:cs="Arial"/>
            <w:noProof/>
            <w:webHidden/>
            <w:sz w:val="20"/>
          </w:rPr>
          <w:fldChar w:fldCharType="begin"/>
        </w:r>
        <w:r w:rsidR="00305D1A" w:rsidRPr="009D251E">
          <w:rPr>
            <w:rFonts w:ascii="Arial" w:hAnsi="Arial" w:cs="Arial"/>
            <w:noProof/>
            <w:webHidden/>
            <w:sz w:val="20"/>
          </w:rPr>
          <w:instrText xml:space="preserve"> PAGEREF _Toc475579886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58</w:t>
        </w:r>
        <w:r w:rsidRPr="009D251E">
          <w:rPr>
            <w:rFonts w:ascii="Arial" w:hAnsi="Arial" w:cs="Arial"/>
            <w:noProof/>
            <w:webHidden/>
            <w:sz w:val="20"/>
          </w:rPr>
          <w:fldChar w:fldCharType="end"/>
        </w:r>
      </w:hyperlink>
    </w:p>
    <w:p w:rsidR="00305D1A" w:rsidRPr="009D251E" w:rsidRDefault="00452745" w:rsidP="009D251E">
      <w:pPr>
        <w:pStyle w:val="Spisilustracji"/>
        <w:tabs>
          <w:tab w:val="right" w:leader="dot" w:pos="9062"/>
        </w:tabs>
        <w:jc w:val="both"/>
        <w:rPr>
          <w:rFonts w:ascii="Arial" w:eastAsiaTheme="minorEastAsia" w:hAnsi="Arial" w:cs="Arial"/>
          <w:noProof/>
          <w:sz w:val="20"/>
          <w:lang w:eastAsia="pl-PL"/>
        </w:rPr>
      </w:pPr>
      <w:hyperlink w:anchor="_Toc475579887" w:history="1">
        <w:r w:rsidR="00305D1A" w:rsidRPr="009D251E">
          <w:rPr>
            <w:rStyle w:val="Hipercze"/>
            <w:rFonts w:ascii="Arial" w:hAnsi="Arial" w:cs="Arial"/>
            <w:noProof/>
            <w:sz w:val="20"/>
          </w:rPr>
          <w:t>Wykres 32 Średnie wyniki ze sprawdzianu w VI klasie szkoły podstawowej przeprowadzonego w 2015 r. (%)</w:t>
        </w:r>
        <w:r w:rsidR="00305D1A" w:rsidRPr="009D251E">
          <w:rPr>
            <w:rFonts w:ascii="Arial" w:hAnsi="Arial" w:cs="Arial"/>
            <w:noProof/>
            <w:webHidden/>
            <w:sz w:val="20"/>
          </w:rPr>
          <w:tab/>
        </w:r>
        <w:r w:rsidRPr="009D251E">
          <w:rPr>
            <w:rFonts w:ascii="Arial" w:hAnsi="Arial" w:cs="Arial"/>
            <w:noProof/>
            <w:webHidden/>
            <w:sz w:val="20"/>
          </w:rPr>
          <w:fldChar w:fldCharType="begin"/>
        </w:r>
        <w:r w:rsidR="00305D1A" w:rsidRPr="009D251E">
          <w:rPr>
            <w:rFonts w:ascii="Arial" w:hAnsi="Arial" w:cs="Arial"/>
            <w:noProof/>
            <w:webHidden/>
            <w:sz w:val="20"/>
          </w:rPr>
          <w:instrText xml:space="preserve"> PAGEREF _Toc475579887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61</w:t>
        </w:r>
        <w:r w:rsidRPr="009D251E">
          <w:rPr>
            <w:rFonts w:ascii="Arial" w:hAnsi="Arial" w:cs="Arial"/>
            <w:noProof/>
            <w:webHidden/>
            <w:sz w:val="20"/>
          </w:rPr>
          <w:fldChar w:fldCharType="end"/>
        </w:r>
      </w:hyperlink>
    </w:p>
    <w:p w:rsidR="00305D1A" w:rsidRPr="009D251E" w:rsidRDefault="00452745" w:rsidP="009D251E">
      <w:pPr>
        <w:pStyle w:val="Spisilustracji"/>
        <w:tabs>
          <w:tab w:val="right" w:leader="dot" w:pos="9062"/>
        </w:tabs>
        <w:jc w:val="both"/>
        <w:rPr>
          <w:rFonts w:ascii="Arial" w:eastAsiaTheme="minorEastAsia" w:hAnsi="Arial" w:cs="Arial"/>
          <w:noProof/>
          <w:sz w:val="20"/>
          <w:lang w:eastAsia="pl-PL"/>
        </w:rPr>
      </w:pPr>
      <w:hyperlink w:anchor="_Toc475579888" w:history="1">
        <w:r w:rsidR="00305D1A" w:rsidRPr="009D251E">
          <w:rPr>
            <w:rStyle w:val="Hipercze"/>
            <w:rFonts w:ascii="Arial" w:hAnsi="Arial" w:cs="Arial"/>
            <w:noProof/>
            <w:sz w:val="20"/>
          </w:rPr>
          <w:t>Wykres 33 Średnie wyniki ze sprawdzianu w VI klasie szkoły podstawowej w latach 2013-2015 wg podziału na poszczególne szkoły podstawowe (%)</w:t>
        </w:r>
        <w:r w:rsidR="00305D1A" w:rsidRPr="009D251E">
          <w:rPr>
            <w:rFonts w:ascii="Arial" w:hAnsi="Arial" w:cs="Arial"/>
            <w:noProof/>
            <w:webHidden/>
            <w:sz w:val="20"/>
          </w:rPr>
          <w:tab/>
        </w:r>
        <w:r w:rsidRPr="009D251E">
          <w:rPr>
            <w:rFonts w:ascii="Arial" w:hAnsi="Arial" w:cs="Arial"/>
            <w:noProof/>
            <w:webHidden/>
            <w:sz w:val="20"/>
          </w:rPr>
          <w:fldChar w:fldCharType="begin"/>
        </w:r>
        <w:r w:rsidR="00305D1A" w:rsidRPr="009D251E">
          <w:rPr>
            <w:rFonts w:ascii="Arial" w:hAnsi="Arial" w:cs="Arial"/>
            <w:noProof/>
            <w:webHidden/>
            <w:sz w:val="20"/>
          </w:rPr>
          <w:instrText xml:space="preserve"> PAGEREF _Toc475579888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62</w:t>
        </w:r>
        <w:r w:rsidRPr="009D251E">
          <w:rPr>
            <w:rFonts w:ascii="Arial" w:hAnsi="Arial" w:cs="Arial"/>
            <w:noProof/>
            <w:webHidden/>
            <w:sz w:val="20"/>
          </w:rPr>
          <w:fldChar w:fldCharType="end"/>
        </w:r>
      </w:hyperlink>
    </w:p>
    <w:p w:rsidR="00305D1A" w:rsidRPr="009D251E" w:rsidRDefault="00452745" w:rsidP="009D251E">
      <w:pPr>
        <w:pStyle w:val="Spisilustracji"/>
        <w:tabs>
          <w:tab w:val="right" w:leader="dot" w:pos="9062"/>
        </w:tabs>
        <w:jc w:val="both"/>
        <w:rPr>
          <w:rFonts w:ascii="Arial" w:eastAsiaTheme="minorEastAsia" w:hAnsi="Arial" w:cs="Arial"/>
          <w:noProof/>
          <w:sz w:val="20"/>
          <w:lang w:eastAsia="pl-PL"/>
        </w:rPr>
      </w:pPr>
      <w:hyperlink w:anchor="_Toc475579889" w:history="1">
        <w:r w:rsidR="00305D1A" w:rsidRPr="009D251E">
          <w:rPr>
            <w:rStyle w:val="Hipercze"/>
            <w:rFonts w:ascii="Arial" w:hAnsi="Arial" w:cs="Arial"/>
            <w:noProof/>
            <w:sz w:val="20"/>
          </w:rPr>
          <w:t>Wykres 34 Średni wynik sprawdzianu szóstoklasisty w latach 2013-2015 wg podziału na poszczególne jednostki referencyjne (%)</w:t>
        </w:r>
        <w:r w:rsidR="00305D1A" w:rsidRPr="009D251E">
          <w:rPr>
            <w:rFonts w:ascii="Arial" w:hAnsi="Arial" w:cs="Arial"/>
            <w:noProof/>
            <w:webHidden/>
            <w:sz w:val="20"/>
          </w:rPr>
          <w:tab/>
        </w:r>
        <w:r w:rsidRPr="009D251E">
          <w:rPr>
            <w:rFonts w:ascii="Arial" w:hAnsi="Arial" w:cs="Arial"/>
            <w:noProof/>
            <w:webHidden/>
            <w:sz w:val="20"/>
          </w:rPr>
          <w:fldChar w:fldCharType="begin"/>
        </w:r>
        <w:r w:rsidR="00305D1A" w:rsidRPr="009D251E">
          <w:rPr>
            <w:rFonts w:ascii="Arial" w:hAnsi="Arial" w:cs="Arial"/>
            <w:noProof/>
            <w:webHidden/>
            <w:sz w:val="20"/>
          </w:rPr>
          <w:instrText xml:space="preserve"> PAGEREF _Toc475579889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63</w:t>
        </w:r>
        <w:r w:rsidRPr="009D251E">
          <w:rPr>
            <w:rFonts w:ascii="Arial" w:hAnsi="Arial" w:cs="Arial"/>
            <w:noProof/>
            <w:webHidden/>
            <w:sz w:val="20"/>
          </w:rPr>
          <w:fldChar w:fldCharType="end"/>
        </w:r>
      </w:hyperlink>
    </w:p>
    <w:p w:rsidR="00305D1A" w:rsidRPr="009D251E" w:rsidRDefault="00452745" w:rsidP="009D251E">
      <w:pPr>
        <w:pStyle w:val="Spisilustracji"/>
        <w:tabs>
          <w:tab w:val="right" w:leader="dot" w:pos="9062"/>
        </w:tabs>
        <w:jc w:val="both"/>
        <w:rPr>
          <w:rFonts w:ascii="Arial" w:eastAsiaTheme="minorEastAsia" w:hAnsi="Arial" w:cs="Arial"/>
          <w:noProof/>
          <w:sz w:val="20"/>
          <w:lang w:eastAsia="pl-PL"/>
        </w:rPr>
      </w:pPr>
      <w:hyperlink w:anchor="_Toc475579890" w:history="1">
        <w:r w:rsidR="00305D1A" w:rsidRPr="009D251E">
          <w:rPr>
            <w:rStyle w:val="Hipercze"/>
            <w:rFonts w:ascii="Arial" w:hAnsi="Arial" w:cs="Arial"/>
            <w:noProof/>
            <w:sz w:val="20"/>
          </w:rPr>
          <w:t>Wykres 35 Średni odsetek dzieci w staninach z wynikiem niskim w latach 2013-2014 wg podziału na poszczególne jednostki referencyjne (%)</w:t>
        </w:r>
        <w:r w:rsidR="00305D1A" w:rsidRPr="009D251E">
          <w:rPr>
            <w:rFonts w:ascii="Arial" w:hAnsi="Arial" w:cs="Arial"/>
            <w:noProof/>
            <w:webHidden/>
            <w:sz w:val="20"/>
          </w:rPr>
          <w:tab/>
        </w:r>
        <w:r w:rsidRPr="009D251E">
          <w:rPr>
            <w:rFonts w:ascii="Arial" w:hAnsi="Arial" w:cs="Arial"/>
            <w:noProof/>
            <w:webHidden/>
            <w:sz w:val="20"/>
          </w:rPr>
          <w:fldChar w:fldCharType="begin"/>
        </w:r>
        <w:r w:rsidR="00305D1A" w:rsidRPr="009D251E">
          <w:rPr>
            <w:rFonts w:ascii="Arial" w:hAnsi="Arial" w:cs="Arial"/>
            <w:noProof/>
            <w:webHidden/>
            <w:sz w:val="20"/>
          </w:rPr>
          <w:instrText xml:space="preserve"> PAGEREF _Toc475579890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64</w:t>
        </w:r>
        <w:r w:rsidRPr="009D251E">
          <w:rPr>
            <w:rFonts w:ascii="Arial" w:hAnsi="Arial" w:cs="Arial"/>
            <w:noProof/>
            <w:webHidden/>
            <w:sz w:val="20"/>
          </w:rPr>
          <w:fldChar w:fldCharType="end"/>
        </w:r>
      </w:hyperlink>
    </w:p>
    <w:p w:rsidR="00305D1A" w:rsidRPr="009D251E" w:rsidRDefault="00452745" w:rsidP="009D251E">
      <w:pPr>
        <w:pStyle w:val="Spisilustracji"/>
        <w:tabs>
          <w:tab w:val="right" w:leader="dot" w:pos="9062"/>
        </w:tabs>
        <w:jc w:val="both"/>
        <w:rPr>
          <w:rFonts w:ascii="Arial" w:eastAsiaTheme="minorEastAsia" w:hAnsi="Arial" w:cs="Arial"/>
          <w:noProof/>
          <w:sz w:val="20"/>
          <w:lang w:eastAsia="pl-PL"/>
        </w:rPr>
      </w:pPr>
      <w:hyperlink w:anchor="_Toc475579891" w:history="1">
        <w:r w:rsidR="00305D1A" w:rsidRPr="009D251E">
          <w:rPr>
            <w:rStyle w:val="Hipercze"/>
            <w:rFonts w:ascii="Arial" w:hAnsi="Arial" w:cs="Arial"/>
            <w:noProof/>
            <w:sz w:val="20"/>
          </w:rPr>
          <w:t>Wykres 36 Rozkład przestrzenny frekwencji wyborczej w wyborach samorządowych do Rady Gminy w 2014 roku (%)</w:t>
        </w:r>
        <w:r w:rsidR="00305D1A" w:rsidRPr="009D251E">
          <w:rPr>
            <w:rFonts w:ascii="Arial" w:hAnsi="Arial" w:cs="Arial"/>
            <w:noProof/>
            <w:webHidden/>
            <w:sz w:val="20"/>
          </w:rPr>
          <w:tab/>
        </w:r>
        <w:r w:rsidRPr="009D251E">
          <w:rPr>
            <w:rFonts w:ascii="Arial" w:hAnsi="Arial" w:cs="Arial"/>
            <w:noProof/>
            <w:webHidden/>
            <w:sz w:val="20"/>
          </w:rPr>
          <w:fldChar w:fldCharType="begin"/>
        </w:r>
        <w:r w:rsidR="00305D1A" w:rsidRPr="009D251E">
          <w:rPr>
            <w:rFonts w:ascii="Arial" w:hAnsi="Arial" w:cs="Arial"/>
            <w:noProof/>
            <w:webHidden/>
            <w:sz w:val="20"/>
          </w:rPr>
          <w:instrText xml:space="preserve"> PAGEREF _Toc475579891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66</w:t>
        </w:r>
        <w:r w:rsidRPr="009D251E">
          <w:rPr>
            <w:rFonts w:ascii="Arial" w:hAnsi="Arial" w:cs="Arial"/>
            <w:noProof/>
            <w:webHidden/>
            <w:sz w:val="20"/>
          </w:rPr>
          <w:fldChar w:fldCharType="end"/>
        </w:r>
      </w:hyperlink>
    </w:p>
    <w:p w:rsidR="00305D1A" w:rsidRPr="009D251E" w:rsidRDefault="00452745" w:rsidP="009D251E">
      <w:pPr>
        <w:pStyle w:val="Spisilustracji"/>
        <w:tabs>
          <w:tab w:val="right" w:leader="dot" w:pos="9062"/>
        </w:tabs>
        <w:jc w:val="both"/>
        <w:rPr>
          <w:rFonts w:ascii="Arial" w:eastAsiaTheme="minorEastAsia" w:hAnsi="Arial" w:cs="Arial"/>
          <w:noProof/>
          <w:sz w:val="20"/>
          <w:lang w:eastAsia="pl-PL"/>
        </w:rPr>
      </w:pPr>
      <w:hyperlink w:anchor="_Toc475579892" w:history="1">
        <w:r w:rsidR="00305D1A" w:rsidRPr="009D251E">
          <w:rPr>
            <w:rStyle w:val="Hipercze"/>
            <w:rFonts w:ascii="Arial" w:hAnsi="Arial" w:cs="Arial"/>
            <w:noProof/>
            <w:sz w:val="20"/>
          </w:rPr>
          <w:t>Wykres 37 Rozkład przestrzenny frekwencji wyborczej w II turze wyborów na Prezydenta RP w 2015 roku (%)</w:t>
        </w:r>
        <w:r w:rsidR="00305D1A" w:rsidRPr="009D251E">
          <w:rPr>
            <w:rFonts w:ascii="Arial" w:hAnsi="Arial" w:cs="Arial"/>
            <w:noProof/>
            <w:webHidden/>
            <w:sz w:val="20"/>
          </w:rPr>
          <w:tab/>
        </w:r>
        <w:r w:rsidRPr="009D251E">
          <w:rPr>
            <w:rFonts w:ascii="Arial" w:hAnsi="Arial" w:cs="Arial"/>
            <w:noProof/>
            <w:webHidden/>
            <w:sz w:val="20"/>
          </w:rPr>
          <w:fldChar w:fldCharType="begin"/>
        </w:r>
        <w:r w:rsidR="00305D1A" w:rsidRPr="009D251E">
          <w:rPr>
            <w:rFonts w:ascii="Arial" w:hAnsi="Arial" w:cs="Arial"/>
            <w:noProof/>
            <w:webHidden/>
            <w:sz w:val="20"/>
          </w:rPr>
          <w:instrText xml:space="preserve"> PAGEREF _Toc475579892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67</w:t>
        </w:r>
        <w:r w:rsidRPr="009D251E">
          <w:rPr>
            <w:rFonts w:ascii="Arial" w:hAnsi="Arial" w:cs="Arial"/>
            <w:noProof/>
            <w:webHidden/>
            <w:sz w:val="20"/>
          </w:rPr>
          <w:fldChar w:fldCharType="end"/>
        </w:r>
      </w:hyperlink>
    </w:p>
    <w:p w:rsidR="00305D1A" w:rsidRPr="009D251E" w:rsidRDefault="00452745" w:rsidP="009D251E">
      <w:pPr>
        <w:pStyle w:val="Spisilustracji"/>
        <w:tabs>
          <w:tab w:val="right" w:leader="dot" w:pos="9062"/>
        </w:tabs>
        <w:jc w:val="both"/>
        <w:rPr>
          <w:rFonts w:ascii="Arial" w:eastAsiaTheme="minorEastAsia" w:hAnsi="Arial" w:cs="Arial"/>
          <w:noProof/>
          <w:sz w:val="20"/>
          <w:lang w:eastAsia="pl-PL"/>
        </w:rPr>
      </w:pPr>
      <w:hyperlink w:anchor="_Toc475579893" w:history="1">
        <w:r w:rsidR="00305D1A" w:rsidRPr="009D251E">
          <w:rPr>
            <w:rStyle w:val="Hipercze"/>
            <w:rFonts w:ascii="Arial" w:hAnsi="Arial" w:cs="Arial"/>
            <w:noProof/>
            <w:sz w:val="20"/>
          </w:rPr>
          <w:t>Wykres 38 Liczba organizacji pozarządowych przypadających na 100 mieszkańców w 2015 roku wg podziału na jednostki referencyjne</w:t>
        </w:r>
        <w:r w:rsidR="00305D1A" w:rsidRPr="009D251E">
          <w:rPr>
            <w:rFonts w:ascii="Arial" w:hAnsi="Arial" w:cs="Arial"/>
            <w:noProof/>
            <w:webHidden/>
            <w:sz w:val="20"/>
          </w:rPr>
          <w:tab/>
        </w:r>
        <w:r w:rsidRPr="009D251E">
          <w:rPr>
            <w:rFonts w:ascii="Arial" w:hAnsi="Arial" w:cs="Arial"/>
            <w:noProof/>
            <w:webHidden/>
            <w:sz w:val="20"/>
          </w:rPr>
          <w:fldChar w:fldCharType="begin"/>
        </w:r>
        <w:r w:rsidR="00305D1A" w:rsidRPr="009D251E">
          <w:rPr>
            <w:rFonts w:ascii="Arial" w:hAnsi="Arial" w:cs="Arial"/>
            <w:noProof/>
            <w:webHidden/>
            <w:sz w:val="20"/>
          </w:rPr>
          <w:instrText xml:space="preserve"> PAGEREF _Toc475579893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68</w:t>
        </w:r>
        <w:r w:rsidRPr="009D251E">
          <w:rPr>
            <w:rFonts w:ascii="Arial" w:hAnsi="Arial" w:cs="Arial"/>
            <w:noProof/>
            <w:webHidden/>
            <w:sz w:val="20"/>
          </w:rPr>
          <w:fldChar w:fldCharType="end"/>
        </w:r>
      </w:hyperlink>
    </w:p>
    <w:p w:rsidR="00305D1A" w:rsidRPr="009D251E" w:rsidRDefault="00452745" w:rsidP="009D251E">
      <w:pPr>
        <w:pStyle w:val="Spisilustracji"/>
        <w:tabs>
          <w:tab w:val="right" w:leader="dot" w:pos="9062"/>
        </w:tabs>
        <w:jc w:val="both"/>
        <w:rPr>
          <w:rFonts w:ascii="Arial" w:eastAsiaTheme="minorEastAsia" w:hAnsi="Arial" w:cs="Arial"/>
          <w:noProof/>
          <w:sz w:val="20"/>
          <w:lang w:eastAsia="pl-PL"/>
        </w:rPr>
      </w:pPr>
      <w:hyperlink w:anchor="_Toc475579894" w:history="1">
        <w:r w:rsidR="00305D1A" w:rsidRPr="009D251E">
          <w:rPr>
            <w:rStyle w:val="Hipercze"/>
            <w:rFonts w:ascii="Arial" w:hAnsi="Arial" w:cs="Arial"/>
            <w:noProof/>
            <w:sz w:val="20"/>
          </w:rPr>
          <w:t>Wykres 39 Liczba osób fizycznych prowadzących działalność gospodarczą (pozarolniczą) na 100 mieszkańców w wieku produkcyjnym w 2015 roku wg podziału na jednostki referencyjne</w:t>
        </w:r>
        <w:r w:rsidR="00305D1A" w:rsidRPr="009D251E">
          <w:rPr>
            <w:rFonts w:ascii="Arial" w:hAnsi="Arial" w:cs="Arial"/>
            <w:noProof/>
            <w:webHidden/>
            <w:sz w:val="20"/>
          </w:rPr>
          <w:tab/>
        </w:r>
        <w:r w:rsidRPr="009D251E">
          <w:rPr>
            <w:rFonts w:ascii="Arial" w:hAnsi="Arial" w:cs="Arial"/>
            <w:noProof/>
            <w:webHidden/>
            <w:sz w:val="20"/>
          </w:rPr>
          <w:fldChar w:fldCharType="begin"/>
        </w:r>
        <w:r w:rsidR="00305D1A" w:rsidRPr="009D251E">
          <w:rPr>
            <w:rFonts w:ascii="Arial" w:hAnsi="Arial" w:cs="Arial"/>
            <w:noProof/>
            <w:webHidden/>
            <w:sz w:val="20"/>
          </w:rPr>
          <w:instrText xml:space="preserve"> PAGEREF _Toc475579894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74</w:t>
        </w:r>
        <w:r w:rsidRPr="009D251E">
          <w:rPr>
            <w:rFonts w:ascii="Arial" w:hAnsi="Arial" w:cs="Arial"/>
            <w:noProof/>
            <w:webHidden/>
            <w:sz w:val="20"/>
          </w:rPr>
          <w:fldChar w:fldCharType="end"/>
        </w:r>
      </w:hyperlink>
    </w:p>
    <w:p w:rsidR="00305D1A" w:rsidRPr="009D251E" w:rsidRDefault="00452745" w:rsidP="009D251E">
      <w:pPr>
        <w:pStyle w:val="Spisilustracji"/>
        <w:tabs>
          <w:tab w:val="right" w:leader="dot" w:pos="9062"/>
        </w:tabs>
        <w:jc w:val="both"/>
        <w:rPr>
          <w:rFonts w:ascii="Arial" w:eastAsiaTheme="minorEastAsia" w:hAnsi="Arial" w:cs="Arial"/>
          <w:noProof/>
          <w:sz w:val="20"/>
          <w:lang w:eastAsia="pl-PL"/>
        </w:rPr>
      </w:pPr>
      <w:hyperlink w:anchor="_Toc475579895" w:history="1">
        <w:r w:rsidR="00305D1A" w:rsidRPr="009D251E">
          <w:rPr>
            <w:rStyle w:val="Hipercze"/>
            <w:rFonts w:ascii="Arial" w:hAnsi="Arial" w:cs="Arial"/>
            <w:noProof/>
            <w:sz w:val="20"/>
          </w:rPr>
          <w:t>Wykres 40 Udział terenów publicznych o niskiej jakości w ogólnej powierzchni danego obszaru w 2015 roku wg podziału na jednostki referencyjne (%)</w:t>
        </w:r>
        <w:r w:rsidR="00305D1A" w:rsidRPr="009D251E">
          <w:rPr>
            <w:rFonts w:ascii="Arial" w:hAnsi="Arial" w:cs="Arial"/>
            <w:noProof/>
            <w:webHidden/>
            <w:sz w:val="20"/>
          </w:rPr>
          <w:tab/>
        </w:r>
        <w:r w:rsidRPr="009D251E">
          <w:rPr>
            <w:rFonts w:ascii="Arial" w:hAnsi="Arial" w:cs="Arial"/>
            <w:noProof/>
            <w:webHidden/>
            <w:sz w:val="20"/>
          </w:rPr>
          <w:fldChar w:fldCharType="begin"/>
        </w:r>
        <w:r w:rsidR="00305D1A" w:rsidRPr="009D251E">
          <w:rPr>
            <w:rFonts w:ascii="Arial" w:hAnsi="Arial" w:cs="Arial"/>
            <w:noProof/>
            <w:webHidden/>
            <w:sz w:val="20"/>
          </w:rPr>
          <w:instrText xml:space="preserve"> PAGEREF _Toc475579895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77</w:t>
        </w:r>
        <w:r w:rsidRPr="009D251E">
          <w:rPr>
            <w:rFonts w:ascii="Arial" w:hAnsi="Arial" w:cs="Arial"/>
            <w:noProof/>
            <w:webHidden/>
            <w:sz w:val="20"/>
          </w:rPr>
          <w:fldChar w:fldCharType="end"/>
        </w:r>
      </w:hyperlink>
    </w:p>
    <w:p w:rsidR="00305D1A" w:rsidRPr="009D251E" w:rsidRDefault="00452745" w:rsidP="009D251E">
      <w:pPr>
        <w:pStyle w:val="Spisilustracji"/>
        <w:tabs>
          <w:tab w:val="right" w:leader="dot" w:pos="9062"/>
        </w:tabs>
        <w:jc w:val="both"/>
        <w:rPr>
          <w:rFonts w:ascii="Arial" w:eastAsiaTheme="minorEastAsia" w:hAnsi="Arial" w:cs="Arial"/>
          <w:noProof/>
          <w:sz w:val="20"/>
          <w:lang w:eastAsia="pl-PL"/>
        </w:rPr>
      </w:pPr>
      <w:hyperlink w:anchor="_Toc475579896" w:history="1">
        <w:r w:rsidR="00305D1A" w:rsidRPr="009D251E">
          <w:rPr>
            <w:rStyle w:val="Hipercze"/>
            <w:rFonts w:ascii="Arial" w:hAnsi="Arial" w:cs="Arial"/>
            <w:noProof/>
            <w:sz w:val="20"/>
          </w:rPr>
          <w:t>Wykres 41 Liczba gospodarstw domowych podłączonych do wodociągu w przeliczeniu na 100 gospodarstw domowych w 2015 roku wg podziału na jednostki referencyjne</w:t>
        </w:r>
        <w:r w:rsidR="00305D1A" w:rsidRPr="009D251E">
          <w:rPr>
            <w:rFonts w:ascii="Arial" w:hAnsi="Arial" w:cs="Arial"/>
            <w:noProof/>
            <w:webHidden/>
            <w:sz w:val="20"/>
          </w:rPr>
          <w:tab/>
        </w:r>
        <w:r w:rsidRPr="009D251E">
          <w:rPr>
            <w:rFonts w:ascii="Arial" w:hAnsi="Arial" w:cs="Arial"/>
            <w:noProof/>
            <w:webHidden/>
            <w:sz w:val="20"/>
          </w:rPr>
          <w:fldChar w:fldCharType="begin"/>
        </w:r>
        <w:r w:rsidR="00305D1A" w:rsidRPr="009D251E">
          <w:rPr>
            <w:rFonts w:ascii="Arial" w:hAnsi="Arial" w:cs="Arial"/>
            <w:noProof/>
            <w:webHidden/>
            <w:sz w:val="20"/>
          </w:rPr>
          <w:instrText xml:space="preserve"> PAGEREF _Toc475579896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79</w:t>
        </w:r>
        <w:r w:rsidRPr="009D251E">
          <w:rPr>
            <w:rFonts w:ascii="Arial" w:hAnsi="Arial" w:cs="Arial"/>
            <w:noProof/>
            <w:webHidden/>
            <w:sz w:val="20"/>
          </w:rPr>
          <w:fldChar w:fldCharType="end"/>
        </w:r>
      </w:hyperlink>
    </w:p>
    <w:p w:rsidR="00305D1A" w:rsidRDefault="00452745" w:rsidP="009D251E">
      <w:pPr>
        <w:pStyle w:val="Spisilustracji"/>
        <w:tabs>
          <w:tab w:val="right" w:leader="dot" w:pos="9062"/>
        </w:tabs>
        <w:jc w:val="both"/>
        <w:rPr>
          <w:rFonts w:eastAsiaTheme="minorEastAsia"/>
          <w:noProof/>
          <w:lang w:eastAsia="pl-PL"/>
        </w:rPr>
      </w:pPr>
      <w:hyperlink w:anchor="_Toc475579897" w:history="1">
        <w:r w:rsidR="00305D1A" w:rsidRPr="009D251E">
          <w:rPr>
            <w:rStyle w:val="Hipercze"/>
            <w:rFonts w:ascii="Arial" w:hAnsi="Arial" w:cs="Arial"/>
            <w:noProof/>
            <w:sz w:val="20"/>
          </w:rPr>
          <w:t>Wykres 42 Udział gospodarstw domowych korzystających ze źródeł energii odnawialnej w ogólnej liczbie gospodarstw domowych w 2015 roku wg podziału na jednostki referencyjne (%)</w:t>
        </w:r>
        <w:r w:rsidR="00305D1A" w:rsidRPr="009D251E">
          <w:rPr>
            <w:rFonts w:ascii="Arial" w:hAnsi="Arial" w:cs="Arial"/>
            <w:noProof/>
            <w:webHidden/>
            <w:sz w:val="20"/>
          </w:rPr>
          <w:tab/>
        </w:r>
        <w:r w:rsidRPr="009D251E">
          <w:rPr>
            <w:rFonts w:ascii="Arial" w:hAnsi="Arial" w:cs="Arial"/>
            <w:noProof/>
            <w:webHidden/>
            <w:sz w:val="20"/>
          </w:rPr>
          <w:fldChar w:fldCharType="begin"/>
        </w:r>
        <w:r w:rsidR="00305D1A" w:rsidRPr="009D251E">
          <w:rPr>
            <w:rFonts w:ascii="Arial" w:hAnsi="Arial" w:cs="Arial"/>
            <w:noProof/>
            <w:webHidden/>
            <w:sz w:val="20"/>
          </w:rPr>
          <w:instrText xml:space="preserve"> PAGEREF _Toc475579897 \h </w:instrText>
        </w:r>
        <w:r w:rsidRPr="009D251E">
          <w:rPr>
            <w:rFonts w:ascii="Arial" w:hAnsi="Arial" w:cs="Arial"/>
            <w:noProof/>
            <w:webHidden/>
            <w:sz w:val="20"/>
          </w:rPr>
        </w:r>
        <w:r w:rsidRPr="009D251E">
          <w:rPr>
            <w:rFonts w:ascii="Arial" w:hAnsi="Arial" w:cs="Arial"/>
            <w:noProof/>
            <w:webHidden/>
            <w:sz w:val="20"/>
          </w:rPr>
          <w:fldChar w:fldCharType="separate"/>
        </w:r>
        <w:r w:rsidR="00565D71">
          <w:rPr>
            <w:rFonts w:ascii="Arial" w:hAnsi="Arial" w:cs="Arial"/>
            <w:noProof/>
            <w:webHidden/>
            <w:sz w:val="20"/>
          </w:rPr>
          <w:t>81</w:t>
        </w:r>
        <w:r w:rsidRPr="009D251E">
          <w:rPr>
            <w:rFonts w:ascii="Arial" w:hAnsi="Arial" w:cs="Arial"/>
            <w:noProof/>
            <w:webHidden/>
            <w:sz w:val="20"/>
          </w:rPr>
          <w:fldChar w:fldCharType="end"/>
        </w:r>
      </w:hyperlink>
    </w:p>
    <w:p w:rsidR="00FE2547" w:rsidRDefault="00452745" w:rsidP="00FE2547">
      <w:pPr>
        <w:rPr>
          <w:rFonts w:ascii="Arial" w:hAnsi="Arial" w:cs="Arial"/>
        </w:rPr>
      </w:pPr>
      <w:r>
        <w:rPr>
          <w:rFonts w:ascii="Arial" w:hAnsi="Arial" w:cs="Arial"/>
        </w:rPr>
        <w:fldChar w:fldCharType="end"/>
      </w:r>
    </w:p>
    <w:p w:rsidR="0077494C" w:rsidRPr="00CB15E9" w:rsidRDefault="0077494C" w:rsidP="0077494C">
      <w:pPr>
        <w:pStyle w:val="Nagwek2"/>
        <w:shd w:val="clear" w:color="auto" w:fill="92D050"/>
        <w:spacing w:before="0" w:after="480"/>
        <w:jc w:val="both"/>
        <w:rPr>
          <w:rFonts w:ascii="Arial" w:hAnsi="Arial" w:cs="Arial"/>
          <w:b/>
          <w:color w:val="auto"/>
          <w:sz w:val="28"/>
          <w:szCs w:val="28"/>
        </w:rPr>
      </w:pPr>
      <w:bookmarkStart w:id="122" w:name="_Toc476387709"/>
      <w:r>
        <w:rPr>
          <w:rFonts w:ascii="Arial" w:hAnsi="Arial" w:cs="Arial"/>
          <w:b/>
          <w:color w:val="auto"/>
          <w:sz w:val="28"/>
          <w:szCs w:val="28"/>
        </w:rPr>
        <w:t>SPIS ZDJĘĆ</w:t>
      </w:r>
      <w:bookmarkEnd w:id="122"/>
    </w:p>
    <w:p w:rsidR="0077494C" w:rsidRPr="0077494C" w:rsidRDefault="00452745" w:rsidP="0077494C">
      <w:pPr>
        <w:pStyle w:val="Spisilustracji"/>
        <w:tabs>
          <w:tab w:val="right" w:leader="dot" w:pos="9060"/>
        </w:tabs>
        <w:jc w:val="both"/>
        <w:rPr>
          <w:rFonts w:ascii="Arial" w:eastAsiaTheme="minorEastAsia" w:hAnsi="Arial" w:cs="Arial"/>
          <w:noProof/>
          <w:sz w:val="20"/>
          <w:lang w:eastAsia="pl-PL"/>
        </w:rPr>
      </w:pPr>
      <w:r>
        <w:rPr>
          <w:rFonts w:ascii="Arial" w:hAnsi="Arial" w:cs="Arial"/>
        </w:rPr>
        <w:fldChar w:fldCharType="begin"/>
      </w:r>
      <w:r w:rsidR="0077494C">
        <w:rPr>
          <w:rFonts w:ascii="Arial" w:hAnsi="Arial" w:cs="Arial"/>
        </w:rPr>
        <w:instrText xml:space="preserve"> TOC \h \z \c "Zdjęcie" </w:instrText>
      </w:r>
      <w:r>
        <w:rPr>
          <w:rFonts w:ascii="Arial" w:hAnsi="Arial" w:cs="Arial"/>
        </w:rPr>
        <w:fldChar w:fldCharType="separate"/>
      </w:r>
      <w:hyperlink w:anchor="_Toc476387643" w:history="1">
        <w:r w:rsidR="0077494C" w:rsidRPr="0077494C">
          <w:rPr>
            <w:rStyle w:val="Hipercze"/>
            <w:rFonts w:ascii="Arial" w:hAnsi="Arial" w:cs="Arial"/>
            <w:noProof/>
            <w:sz w:val="20"/>
          </w:rPr>
          <w:t>Zdjęcie 1 Spotkanie informacyjno-warsztatowe z dnia 24.02.2017 r.</w:t>
        </w:r>
        <w:r w:rsidR="0077494C" w:rsidRPr="0077494C">
          <w:rPr>
            <w:rFonts w:ascii="Arial" w:hAnsi="Arial" w:cs="Arial"/>
            <w:noProof/>
            <w:webHidden/>
            <w:sz w:val="20"/>
          </w:rPr>
          <w:tab/>
        </w:r>
        <w:r w:rsidRPr="0077494C">
          <w:rPr>
            <w:rFonts w:ascii="Arial" w:hAnsi="Arial" w:cs="Arial"/>
            <w:noProof/>
            <w:webHidden/>
            <w:sz w:val="20"/>
          </w:rPr>
          <w:fldChar w:fldCharType="begin"/>
        </w:r>
        <w:r w:rsidR="0077494C" w:rsidRPr="0077494C">
          <w:rPr>
            <w:rFonts w:ascii="Arial" w:hAnsi="Arial" w:cs="Arial"/>
            <w:noProof/>
            <w:webHidden/>
            <w:sz w:val="20"/>
          </w:rPr>
          <w:instrText xml:space="preserve"> PAGEREF _Toc476387643 \h </w:instrText>
        </w:r>
        <w:r w:rsidRPr="0077494C">
          <w:rPr>
            <w:rFonts w:ascii="Arial" w:hAnsi="Arial" w:cs="Arial"/>
            <w:noProof/>
            <w:webHidden/>
            <w:sz w:val="20"/>
          </w:rPr>
        </w:r>
        <w:r w:rsidRPr="0077494C">
          <w:rPr>
            <w:rFonts w:ascii="Arial" w:hAnsi="Arial" w:cs="Arial"/>
            <w:noProof/>
            <w:webHidden/>
            <w:sz w:val="20"/>
          </w:rPr>
          <w:fldChar w:fldCharType="separate"/>
        </w:r>
        <w:r w:rsidR="00565D71">
          <w:rPr>
            <w:rFonts w:ascii="Arial" w:hAnsi="Arial" w:cs="Arial"/>
            <w:noProof/>
            <w:webHidden/>
            <w:sz w:val="20"/>
          </w:rPr>
          <w:t>101</w:t>
        </w:r>
        <w:r w:rsidRPr="0077494C">
          <w:rPr>
            <w:rFonts w:ascii="Arial" w:hAnsi="Arial" w:cs="Arial"/>
            <w:noProof/>
            <w:webHidden/>
            <w:sz w:val="20"/>
          </w:rPr>
          <w:fldChar w:fldCharType="end"/>
        </w:r>
      </w:hyperlink>
    </w:p>
    <w:p w:rsidR="0077494C" w:rsidRPr="0077494C" w:rsidRDefault="00452745" w:rsidP="0077494C">
      <w:pPr>
        <w:pStyle w:val="Spisilustracji"/>
        <w:tabs>
          <w:tab w:val="right" w:leader="dot" w:pos="9060"/>
        </w:tabs>
        <w:jc w:val="both"/>
        <w:rPr>
          <w:rFonts w:ascii="Arial" w:eastAsiaTheme="minorEastAsia" w:hAnsi="Arial" w:cs="Arial"/>
          <w:noProof/>
          <w:sz w:val="20"/>
          <w:lang w:eastAsia="pl-PL"/>
        </w:rPr>
      </w:pPr>
      <w:hyperlink w:anchor="_Toc476387644" w:history="1">
        <w:r w:rsidR="0077494C" w:rsidRPr="0077494C">
          <w:rPr>
            <w:rStyle w:val="Hipercze"/>
            <w:rFonts w:ascii="Arial" w:hAnsi="Arial" w:cs="Arial"/>
            <w:noProof/>
            <w:sz w:val="20"/>
          </w:rPr>
          <w:t>Zdjęcie 2 Spotkanie informacyjno-warsztatowe z dnia 24.02.2017 r.</w:t>
        </w:r>
        <w:r w:rsidR="0077494C" w:rsidRPr="0077494C">
          <w:rPr>
            <w:rFonts w:ascii="Arial" w:hAnsi="Arial" w:cs="Arial"/>
            <w:noProof/>
            <w:webHidden/>
            <w:sz w:val="20"/>
          </w:rPr>
          <w:tab/>
        </w:r>
        <w:r w:rsidRPr="0077494C">
          <w:rPr>
            <w:rFonts w:ascii="Arial" w:hAnsi="Arial" w:cs="Arial"/>
            <w:noProof/>
            <w:webHidden/>
            <w:sz w:val="20"/>
          </w:rPr>
          <w:fldChar w:fldCharType="begin"/>
        </w:r>
        <w:r w:rsidR="0077494C" w:rsidRPr="0077494C">
          <w:rPr>
            <w:rFonts w:ascii="Arial" w:hAnsi="Arial" w:cs="Arial"/>
            <w:noProof/>
            <w:webHidden/>
            <w:sz w:val="20"/>
          </w:rPr>
          <w:instrText xml:space="preserve"> PAGEREF _Toc476387644 \h </w:instrText>
        </w:r>
        <w:r w:rsidRPr="0077494C">
          <w:rPr>
            <w:rFonts w:ascii="Arial" w:hAnsi="Arial" w:cs="Arial"/>
            <w:noProof/>
            <w:webHidden/>
            <w:sz w:val="20"/>
          </w:rPr>
        </w:r>
        <w:r w:rsidRPr="0077494C">
          <w:rPr>
            <w:rFonts w:ascii="Arial" w:hAnsi="Arial" w:cs="Arial"/>
            <w:noProof/>
            <w:webHidden/>
            <w:sz w:val="20"/>
          </w:rPr>
          <w:fldChar w:fldCharType="separate"/>
        </w:r>
        <w:r w:rsidR="00565D71">
          <w:rPr>
            <w:rFonts w:ascii="Arial" w:hAnsi="Arial" w:cs="Arial"/>
            <w:noProof/>
            <w:webHidden/>
            <w:sz w:val="20"/>
          </w:rPr>
          <w:t>102</w:t>
        </w:r>
        <w:r w:rsidRPr="0077494C">
          <w:rPr>
            <w:rFonts w:ascii="Arial" w:hAnsi="Arial" w:cs="Arial"/>
            <w:noProof/>
            <w:webHidden/>
            <w:sz w:val="20"/>
          </w:rPr>
          <w:fldChar w:fldCharType="end"/>
        </w:r>
      </w:hyperlink>
    </w:p>
    <w:p w:rsidR="0077494C" w:rsidRPr="0077494C" w:rsidRDefault="00452745" w:rsidP="0077494C">
      <w:pPr>
        <w:pStyle w:val="Spisilustracji"/>
        <w:tabs>
          <w:tab w:val="right" w:leader="dot" w:pos="9060"/>
        </w:tabs>
        <w:jc w:val="both"/>
        <w:rPr>
          <w:rFonts w:ascii="Arial" w:eastAsiaTheme="minorEastAsia" w:hAnsi="Arial" w:cs="Arial"/>
          <w:noProof/>
          <w:sz w:val="20"/>
          <w:lang w:eastAsia="pl-PL"/>
        </w:rPr>
      </w:pPr>
      <w:hyperlink w:anchor="_Toc476387645" w:history="1">
        <w:r w:rsidR="0077494C" w:rsidRPr="0077494C">
          <w:rPr>
            <w:rStyle w:val="Hipercze"/>
            <w:rFonts w:ascii="Arial" w:hAnsi="Arial" w:cs="Arial"/>
            <w:noProof/>
            <w:sz w:val="20"/>
          </w:rPr>
          <w:t>Zdjęcie 3 Spotkanie informacyjno-warsztatowe z dnia 24.02.2017 r.</w:t>
        </w:r>
        <w:r w:rsidR="0077494C" w:rsidRPr="0077494C">
          <w:rPr>
            <w:rFonts w:ascii="Arial" w:hAnsi="Arial" w:cs="Arial"/>
            <w:noProof/>
            <w:webHidden/>
            <w:sz w:val="20"/>
          </w:rPr>
          <w:tab/>
        </w:r>
        <w:r w:rsidRPr="0077494C">
          <w:rPr>
            <w:rFonts w:ascii="Arial" w:hAnsi="Arial" w:cs="Arial"/>
            <w:noProof/>
            <w:webHidden/>
            <w:sz w:val="20"/>
          </w:rPr>
          <w:fldChar w:fldCharType="begin"/>
        </w:r>
        <w:r w:rsidR="0077494C" w:rsidRPr="0077494C">
          <w:rPr>
            <w:rFonts w:ascii="Arial" w:hAnsi="Arial" w:cs="Arial"/>
            <w:noProof/>
            <w:webHidden/>
            <w:sz w:val="20"/>
          </w:rPr>
          <w:instrText xml:space="preserve"> PAGEREF _Toc476387645 \h </w:instrText>
        </w:r>
        <w:r w:rsidRPr="0077494C">
          <w:rPr>
            <w:rFonts w:ascii="Arial" w:hAnsi="Arial" w:cs="Arial"/>
            <w:noProof/>
            <w:webHidden/>
            <w:sz w:val="20"/>
          </w:rPr>
        </w:r>
        <w:r w:rsidRPr="0077494C">
          <w:rPr>
            <w:rFonts w:ascii="Arial" w:hAnsi="Arial" w:cs="Arial"/>
            <w:noProof/>
            <w:webHidden/>
            <w:sz w:val="20"/>
          </w:rPr>
          <w:fldChar w:fldCharType="separate"/>
        </w:r>
        <w:r w:rsidR="00565D71">
          <w:rPr>
            <w:rFonts w:ascii="Arial" w:hAnsi="Arial" w:cs="Arial"/>
            <w:noProof/>
            <w:webHidden/>
            <w:sz w:val="20"/>
          </w:rPr>
          <w:t>102</w:t>
        </w:r>
        <w:r w:rsidRPr="0077494C">
          <w:rPr>
            <w:rFonts w:ascii="Arial" w:hAnsi="Arial" w:cs="Arial"/>
            <w:noProof/>
            <w:webHidden/>
            <w:sz w:val="20"/>
          </w:rPr>
          <w:fldChar w:fldCharType="end"/>
        </w:r>
      </w:hyperlink>
    </w:p>
    <w:p w:rsidR="0077494C" w:rsidRPr="00CB15E9" w:rsidRDefault="00452745" w:rsidP="00FE2547">
      <w:pPr>
        <w:rPr>
          <w:rFonts w:ascii="Arial" w:hAnsi="Arial" w:cs="Arial"/>
        </w:rPr>
      </w:pPr>
      <w:r>
        <w:rPr>
          <w:rFonts w:ascii="Arial" w:hAnsi="Arial" w:cs="Arial"/>
        </w:rPr>
        <w:fldChar w:fldCharType="end"/>
      </w:r>
    </w:p>
    <w:sectPr w:rsidR="0077494C" w:rsidRPr="00CB15E9" w:rsidSect="003D0F25">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346E" w:rsidRDefault="0096346E" w:rsidP="00AE7E64">
      <w:pPr>
        <w:spacing w:after="0" w:line="240" w:lineRule="auto"/>
      </w:pPr>
      <w:r>
        <w:separator/>
      </w:r>
    </w:p>
  </w:endnote>
  <w:endnote w:type="continuationSeparator" w:id="0">
    <w:p w:rsidR="0096346E" w:rsidRDefault="0096346E" w:rsidP="00AE7E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EE"/>
    <w:family w:val="swiss"/>
    <w:pitch w:val="variable"/>
    <w:sig w:usb0="A00002EF" w:usb1="4000A44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20002A87" w:usb1="80000000" w:usb2="00000008" w:usb3="00000000" w:csb0="000001FF" w:csb1="00000000"/>
  </w:font>
  <w:font w:name="Century Gothic">
    <w:altName w:val="Century Gothic"/>
    <w:panose1 w:val="020B0502020202020204"/>
    <w:charset w:val="EE"/>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0736568"/>
      <w:docPartObj>
        <w:docPartGallery w:val="Page Numbers (Bottom of Page)"/>
        <w:docPartUnique/>
      </w:docPartObj>
    </w:sdtPr>
    <w:sdtEndPr>
      <w:rPr>
        <w:rFonts w:ascii="Arial" w:hAnsi="Arial" w:cs="Arial"/>
        <w:sz w:val="18"/>
      </w:rPr>
    </w:sdtEndPr>
    <w:sdtContent>
      <w:p w:rsidR="003D3A55" w:rsidRDefault="003D3A55" w:rsidP="0002293B">
        <w:pPr>
          <w:pStyle w:val="Stopka"/>
          <w:jc w:val="center"/>
        </w:pPr>
      </w:p>
      <w:p w:rsidR="003D3A55" w:rsidRDefault="00452745" w:rsidP="00366FC3">
        <w:pPr>
          <w:pStyle w:val="Stopka"/>
          <w:jc w:val="center"/>
        </w:pPr>
        <w:r w:rsidRPr="00FF7418">
          <w:rPr>
            <w:rFonts w:ascii="Arial" w:hAnsi="Arial" w:cs="Arial"/>
            <w:sz w:val="18"/>
          </w:rPr>
          <w:fldChar w:fldCharType="begin"/>
        </w:r>
        <w:r w:rsidR="003D3A55" w:rsidRPr="00FF7418">
          <w:rPr>
            <w:rFonts w:ascii="Arial" w:hAnsi="Arial" w:cs="Arial"/>
            <w:sz w:val="18"/>
          </w:rPr>
          <w:instrText xml:space="preserve"> PAGE   \* MERGEFORMAT </w:instrText>
        </w:r>
        <w:r w:rsidRPr="00FF7418">
          <w:rPr>
            <w:rFonts w:ascii="Arial" w:hAnsi="Arial" w:cs="Arial"/>
            <w:sz w:val="18"/>
          </w:rPr>
          <w:fldChar w:fldCharType="separate"/>
        </w:r>
        <w:r w:rsidR="00C7240C">
          <w:rPr>
            <w:rFonts w:ascii="Arial" w:hAnsi="Arial" w:cs="Arial"/>
            <w:noProof/>
            <w:sz w:val="18"/>
          </w:rPr>
          <w:t>1</w:t>
        </w:r>
        <w:r w:rsidRPr="00FF7418">
          <w:rPr>
            <w:rFonts w:ascii="Arial" w:hAnsi="Arial" w:cs="Arial"/>
            <w:sz w:val="18"/>
          </w:rPr>
          <w:fldChar w:fldCharType="end"/>
        </w:r>
      </w:p>
    </w:sdtContent>
  </w:sdt>
  <w:p w:rsidR="003D3A55" w:rsidRDefault="00366FC3" w:rsidP="00366FC3">
    <w:pPr>
      <w:pStyle w:val="Stopka"/>
      <w:jc w:val="center"/>
    </w:pPr>
    <w:r w:rsidRPr="00A97286">
      <w:rPr>
        <w:rFonts w:ascii="Arial" w:eastAsiaTheme="majorEastAsia" w:hAnsi="Arial" w:cs="Arial"/>
        <w:b/>
        <w:noProof/>
        <w:sz w:val="18"/>
        <w:szCs w:val="18"/>
        <w:lang w:eastAsia="pl-PL"/>
      </w:rPr>
      <w:drawing>
        <wp:inline distT="0" distB="0" distL="0" distR="0">
          <wp:extent cx="2400300" cy="536652"/>
          <wp:effectExtent l="0" t="0" r="0" b="0"/>
          <wp:docPr id="315" name="Obraz 315" descr="http://lubartow.pl/files/images/F-UNIJNE/fundus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ubartow.pl/files/images/F-UNIJNE/fundusze.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1758" cy="536978"/>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346E" w:rsidRDefault="0096346E" w:rsidP="00AE7E64">
      <w:pPr>
        <w:spacing w:after="0" w:line="240" w:lineRule="auto"/>
      </w:pPr>
      <w:r>
        <w:separator/>
      </w:r>
    </w:p>
  </w:footnote>
  <w:footnote w:type="continuationSeparator" w:id="0">
    <w:p w:rsidR="0096346E" w:rsidRDefault="0096346E" w:rsidP="00AE7E64">
      <w:pPr>
        <w:spacing w:after="0" w:line="240" w:lineRule="auto"/>
      </w:pPr>
      <w:r>
        <w:continuationSeparator/>
      </w:r>
    </w:p>
  </w:footnote>
  <w:footnote w:id="1">
    <w:p w:rsidR="003D3A55" w:rsidRPr="00483A54" w:rsidRDefault="003D3A55">
      <w:pPr>
        <w:pStyle w:val="Tekstprzypisudolnego"/>
        <w:rPr>
          <w:rFonts w:ascii="Arial" w:hAnsi="Arial" w:cs="Arial"/>
          <w:sz w:val="18"/>
        </w:rPr>
      </w:pPr>
      <w:r w:rsidRPr="00483A54">
        <w:rPr>
          <w:rStyle w:val="Odwoanieprzypisudolnego"/>
          <w:rFonts w:ascii="Arial" w:hAnsi="Arial" w:cs="Arial"/>
          <w:sz w:val="18"/>
        </w:rPr>
        <w:footnoteRef/>
      </w:r>
      <w:r w:rsidRPr="00483A54">
        <w:rPr>
          <w:rFonts w:ascii="Arial" w:hAnsi="Arial" w:cs="Arial"/>
          <w:sz w:val="18"/>
        </w:rPr>
        <w:t xml:space="preserve"> Rozdział 3 punkt 1 „Wytycznych w zakresie rewitalizacji w programach operacyjnych na latach 2014-2020”</w:t>
      </w:r>
    </w:p>
  </w:footnote>
  <w:footnote w:id="2">
    <w:p w:rsidR="003D3A55" w:rsidRPr="00483A54" w:rsidRDefault="003D3A55">
      <w:pPr>
        <w:pStyle w:val="Tekstprzypisudolnego"/>
        <w:rPr>
          <w:rFonts w:ascii="Arial" w:hAnsi="Arial" w:cs="Arial"/>
          <w:sz w:val="18"/>
        </w:rPr>
      </w:pPr>
      <w:r w:rsidRPr="00483A54">
        <w:rPr>
          <w:rStyle w:val="Odwoanieprzypisudolnego"/>
          <w:rFonts w:ascii="Arial" w:hAnsi="Arial" w:cs="Arial"/>
          <w:sz w:val="18"/>
        </w:rPr>
        <w:footnoteRef/>
      </w:r>
      <w:r w:rsidRPr="00483A54">
        <w:rPr>
          <w:rFonts w:ascii="Arial" w:hAnsi="Arial" w:cs="Arial"/>
          <w:sz w:val="18"/>
        </w:rPr>
        <w:t xml:space="preserve"> „Powierzchnia i ludność w przekroju terytorialnym w 2014 roku” GUS</w:t>
      </w:r>
    </w:p>
  </w:footnote>
  <w:footnote w:id="3">
    <w:p w:rsidR="003D3A55" w:rsidRPr="007743AF" w:rsidRDefault="003D3A55">
      <w:pPr>
        <w:pStyle w:val="Tekstprzypisudolnego"/>
        <w:rPr>
          <w:rFonts w:ascii="Arial" w:hAnsi="Arial" w:cs="Arial"/>
          <w:sz w:val="18"/>
          <w:szCs w:val="18"/>
        </w:rPr>
      </w:pPr>
      <w:r w:rsidRPr="007743AF">
        <w:rPr>
          <w:rStyle w:val="Odwoanieprzypisudolnego"/>
          <w:rFonts w:ascii="Arial" w:hAnsi="Arial" w:cs="Arial"/>
        </w:rPr>
        <w:footnoteRef/>
      </w:r>
      <w:r w:rsidRPr="007743AF">
        <w:rPr>
          <w:rFonts w:ascii="Arial" w:hAnsi="Arial" w:cs="Arial"/>
        </w:rPr>
        <w:t xml:space="preserve"> </w:t>
      </w:r>
      <w:r w:rsidRPr="007743AF">
        <w:rPr>
          <w:rFonts w:ascii="Arial" w:hAnsi="Arial" w:cs="Arial"/>
          <w:sz w:val="18"/>
          <w:szCs w:val="18"/>
        </w:rPr>
        <w:t>„Studium uwarunkowań i kierunków zagospodarowania przestrzennego gminy Komarówka Podlaska”, 2002</w:t>
      </w:r>
    </w:p>
  </w:footnote>
  <w:footnote w:id="4">
    <w:p w:rsidR="003D3A55" w:rsidRPr="0059756A" w:rsidRDefault="003D3A55" w:rsidP="00433CED">
      <w:pPr>
        <w:pStyle w:val="Tekstprzypisudolnego"/>
        <w:jc w:val="both"/>
        <w:rPr>
          <w:rFonts w:ascii="Arial" w:hAnsi="Arial" w:cs="Arial"/>
          <w:sz w:val="18"/>
          <w:szCs w:val="18"/>
        </w:rPr>
      </w:pPr>
      <w:r>
        <w:rPr>
          <w:rStyle w:val="Odwoanieprzypisudolnego"/>
        </w:rPr>
        <w:footnoteRef/>
      </w:r>
      <w:r>
        <w:t xml:space="preserve"> </w:t>
      </w:r>
      <w:r w:rsidRPr="0059756A">
        <w:rPr>
          <w:rFonts w:ascii="Arial" w:hAnsi="Arial" w:cs="Arial"/>
          <w:sz w:val="18"/>
          <w:szCs w:val="18"/>
        </w:rPr>
        <w:t>Obwieszczenie Nr 1/2016 Lubelskiego Wojewódzkiego Konserwatora Zabytków w Lublinie z dnia 14 stycznia 2016 r. w sprawie wykazu zabytków wpisanych do rejestru zabytków nieruchomych województwa lubelskiego i rejestru zabytków archeologicznych województwa lubelskiego</w:t>
      </w:r>
    </w:p>
  </w:footnote>
  <w:footnote w:id="5">
    <w:p w:rsidR="003D3A55" w:rsidRDefault="003D3A55">
      <w:pPr>
        <w:pStyle w:val="Tekstprzypisudolnego"/>
      </w:pPr>
      <w:r>
        <w:rPr>
          <w:rStyle w:val="Odwoanieprzypisudolnego"/>
        </w:rPr>
        <w:footnoteRef/>
      </w:r>
      <w:r>
        <w:t xml:space="preserve"> </w:t>
      </w:r>
      <w:r w:rsidRPr="00E058B7">
        <w:rPr>
          <w:rFonts w:ascii="Arial" w:hAnsi="Arial" w:cs="Arial"/>
          <w:sz w:val="18"/>
          <w:szCs w:val="18"/>
        </w:rPr>
        <w:t>Ustawa z dnia 12 marca 2004 roku o pomocy społecznej (</w:t>
      </w:r>
      <w:hyperlink r:id="rId1" w:history="1">
        <w:r w:rsidRPr="00E058B7">
          <w:rPr>
            <w:rFonts w:ascii="Arial" w:hAnsi="Arial" w:cs="Arial"/>
            <w:sz w:val="18"/>
            <w:szCs w:val="18"/>
          </w:rPr>
          <w:t>Dz. U. z 2016 poz. 930</w:t>
        </w:r>
      </w:hyperlink>
      <w:r w:rsidRPr="00E058B7">
        <w:rPr>
          <w:rFonts w:ascii="Arial" w:hAnsi="Arial" w:cs="Arial"/>
          <w:sz w:val="18"/>
          <w:szCs w:val="18"/>
        </w:rPr>
        <w:t>)</w:t>
      </w:r>
    </w:p>
  </w:footnote>
  <w:footnote w:id="6">
    <w:p w:rsidR="003D3A55" w:rsidRDefault="003D3A55">
      <w:pPr>
        <w:pStyle w:val="Tekstprzypisudolnego"/>
      </w:pPr>
      <w:r w:rsidRPr="00287C28">
        <w:rPr>
          <w:rStyle w:val="Odwoanieprzypisudolnego"/>
          <w:rFonts w:ascii="Arial" w:hAnsi="Arial" w:cs="Arial"/>
          <w:sz w:val="18"/>
          <w:szCs w:val="18"/>
        </w:rPr>
        <w:footnoteRef/>
      </w:r>
      <w:r w:rsidRPr="00287C28">
        <w:rPr>
          <w:rFonts w:ascii="Arial" w:hAnsi="Arial" w:cs="Arial"/>
          <w:sz w:val="18"/>
          <w:szCs w:val="18"/>
        </w:rPr>
        <w:t xml:space="preserve"> stosunek wszystkich osób uczących się w szkołach podstawowych do osób w wieku 7-12 lat</w:t>
      </w:r>
    </w:p>
  </w:footnote>
  <w:footnote w:id="7">
    <w:p w:rsidR="003D3A55" w:rsidRPr="004D171D" w:rsidRDefault="003D3A55">
      <w:pPr>
        <w:pStyle w:val="Tekstprzypisudolnego"/>
        <w:rPr>
          <w:rFonts w:ascii="Arial" w:hAnsi="Arial" w:cs="Arial"/>
          <w:sz w:val="18"/>
          <w:szCs w:val="18"/>
        </w:rPr>
      </w:pPr>
      <w:r w:rsidRPr="004D171D">
        <w:rPr>
          <w:rStyle w:val="Odwoanieprzypisudolnego"/>
          <w:rFonts w:ascii="Arial" w:hAnsi="Arial" w:cs="Arial"/>
          <w:sz w:val="18"/>
          <w:szCs w:val="18"/>
        </w:rPr>
        <w:footnoteRef/>
      </w:r>
      <w:r w:rsidRPr="004D171D">
        <w:rPr>
          <w:rFonts w:ascii="Arial" w:hAnsi="Arial" w:cs="Arial"/>
          <w:sz w:val="18"/>
          <w:szCs w:val="18"/>
        </w:rPr>
        <w:t xml:space="preserve"> stosunek osób w wieku 7-12 lat uczących się w szkołach podstawowych do wszystkich osób w wieku 7-12 lat</w:t>
      </w:r>
    </w:p>
  </w:footnote>
  <w:footnote w:id="8">
    <w:p w:rsidR="003D3A55" w:rsidRPr="00111DF7" w:rsidRDefault="003D3A55">
      <w:pPr>
        <w:pStyle w:val="Tekstprzypisudolnego"/>
        <w:rPr>
          <w:rFonts w:ascii="Arial" w:hAnsi="Arial" w:cs="Arial"/>
          <w:sz w:val="18"/>
          <w:szCs w:val="18"/>
        </w:rPr>
      </w:pPr>
      <w:r w:rsidRPr="00111DF7">
        <w:rPr>
          <w:rStyle w:val="Odwoanieprzypisudolnego"/>
          <w:rFonts w:ascii="Arial" w:hAnsi="Arial" w:cs="Arial"/>
          <w:sz w:val="18"/>
          <w:szCs w:val="18"/>
        </w:rPr>
        <w:footnoteRef/>
      </w:r>
      <w:r w:rsidRPr="00111DF7">
        <w:rPr>
          <w:rFonts w:ascii="Arial" w:hAnsi="Arial" w:cs="Arial"/>
          <w:sz w:val="18"/>
          <w:szCs w:val="18"/>
        </w:rPr>
        <w:t xml:space="preserve"> stosunek wszystkich osób uczących się w szkołach gimnazjalnych do osób w wieku 13-15 lat</w:t>
      </w:r>
    </w:p>
  </w:footnote>
  <w:footnote w:id="9">
    <w:p w:rsidR="003D3A55" w:rsidRPr="00111DF7" w:rsidRDefault="003D3A55">
      <w:pPr>
        <w:pStyle w:val="Tekstprzypisudolnego"/>
        <w:rPr>
          <w:rFonts w:ascii="Arial" w:hAnsi="Arial" w:cs="Arial"/>
          <w:sz w:val="18"/>
          <w:szCs w:val="18"/>
        </w:rPr>
      </w:pPr>
      <w:r w:rsidRPr="00111DF7">
        <w:rPr>
          <w:rStyle w:val="Odwoanieprzypisudolnego"/>
          <w:rFonts w:ascii="Arial" w:hAnsi="Arial" w:cs="Arial"/>
          <w:sz w:val="18"/>
          <w:szCs w:val="18"/>
        </w:rPr>
        <w:footnoteRef/>
      </w:r>
      <w:r w:rsidRPr="00111DF7">
        <w:rPr>
          <w:rFonts w:ascii="Arial" w:hAnsi="Arial" w:cs="Arial"/>
          <w:sz w:val="18"/>
          <w:szCs w:val="18"/>
        </w:rPr>
        <w:t xml:space="preserve"> stosunek osób w wieku 13-15 lat uczących się w szkołach gimnazjalnych do wszystkich osób w wieku 13-15 lat</w:t>
      </w:r>
    </w:p>
  </w:footnote>
  <w:footnote w:id="10">
    <w:p w:rsidR="003D3A55" w:rsidRDefault="003D3A55" w:rsidP="00E51FDB">
      <w:pPr>
        <w:pStyle w:val="Tekstprzypisudolnego"/>
        <w:jc w:val="both"/>
      </w:pPr>
      <w:r>
        <w:rPr>
          <w:rStyle w:val="Odwoanieprzypisudolnego"/>
        </w:rPr>
        <w:footnoteRef/>
      </w:r>
      <w:r>
        <w:t xml:space="preserve"> </w:t>
      </w:r>
      <w:r w:rsidRPr="003726E1">
        <w:rPr>
          <w:rFonts w:ascii="Arial" w:hAnsi="Arial" w:cs="Arial"/>
          <w:sz w:val="16"/>
          <w:szCs w:val="16"/>
        </w:rPr>
        <w:t xml:space="preserve">Organizacja pozarządowa (ang. NGO non-governmentalorganization) to organizacja obywatelska, założona przez obywateli lub ich organizacje, działająca z własnej inicjatywy w interesie określonego interesu publicznego. Definicja ustawowa organizacji pozarządowej zawarta jest w art. 3 ust. 2 ustawy z dnia 24 kwietnia 2003 roku o działalności pożytku publicznego </w:t>
      </w:r>
      <w:r>
        <w:rPr>
          <w:rFonts w:ascii="Arial" w:hAnsi="Arial" w:cs="Arial"/>
          <w:sz w:val="16"/>
          <w:szCs w:val="16"/>
        </w:rPr>
        <w:br/>
      </w:r>
      <w:r w:rsidRPr="003726E1">
        <w:rPr>
          <w:rFonts w:ascii="Arial" w:hAnsi="Arial" w:cs="Arial"/>
          <w:sz w:val="16"/>
          <w:szCs w:val="16"/>
        </w:rPr>
        <w:t>i o wolontariacie (Dz. U. z 2003 roku, Nr 96, poz. 873), zgodnie z którym: organizacjami pozarządowymi są, nie będące jednostkami sektora finansów publicznych, w rozumieniu przepisów o finansach publicznych, i nie działające w celu osiągnięcia zysku, osoby prawne lub jednostki nieposiadające osobowości prawnej utworzone na podstawie przepisów ustaw, w tym fundacje i stowarzyszenia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523C0"/>
    <w:multiLevelType w:val="hybridMultilevel"/>
    <w:tmpl w:val="4BBCD7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5217000"/>
    <w:multiLevelType w:val="hybridMultilevel"/>
    <w:tmpl w:val="4C2243A0"/>
    <w:lvl w:ilvl="0" w:tplc="5916FAF6">
      <w:start w:val="1"/>
      <w:numFmt w:val="decimal"/>
      <w:lvlText w:val="%1."/>
      <w:lvlJc w:val="left"/>
      <w:pPr>
        <w:ind w:left="720" w:hanging="360"/>
      </w:pPr>
      <w:rPr>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AD11D79"/>
    <w:multiLevelType w:val="hybridMultilevel"/>
    <w:tmpl w:val="D5F476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04C6889"/>
    <w:multiLevelType w:val="hybridMultilevel"/>
    <w:tmpl w:val="3650FC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7C359CA"/>
    <w:multiLevelType w:val="hybridMultilevel"/>
    <w:tmpl w:val="AE8A50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8925158"/>
    <w:multiLevelType w:val="hybridMultilevel"/>
    <w:tmpl w:val="DF3481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A7F2DB3"/>
    <w:multiLevelType w:val="hybridMultilevel"/>
    <w:tmpl w:val="DD743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D877274"/>
    <w:multiLevelType w:val="hybridMultilevel"/>
    <w:tmpl w:val="C1E028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0AE5F6B"/>
    <w:multiLevelType w:val="hybridMultilevel"/>
    <w:tmpl w:val="CAA0FA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4557BE0"/>
    <w:multiLevelType w:val="hybridMultilevel"/>
    <w:tmpl w:val="4134E0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4F05765"/>
    <w:multiLevelType w:val="hybridMultilevel"/>
    <w:tmpl w:val="FD821EDC"/>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nsid w:val="26CB64D9"/>
    <w:multiLevelType w:val="hybridMultilevel"/>
    <w:tmpl w:val="65EC64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9A84C17"/>
    <w:multiLevelType w:val="hybridMultilevel"/>
    <w:tmpl w:val="A3AC9A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E715A1A"/>
    <w:multiLevelType w:val="hybridMultilevel"/>
    <w:tmpl w:val="A8C652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0031967"/>
    <w:multiLevelType w:val="hybridMultilevel"/>
    <w:tmpl w:val="628612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08E698B"/>
    <w:multiLevelType w:val="hybridMultilevel"/>
    <w:tmpl w:val="910605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1152307"/>
    <w:multiLevelType w:val="hybridMultilevel"/>
    <w:tmpl w:val="F2F434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4AF5ED8"/>
    <w:multiLevelType w:val="hybridMultilevel"/>
    <w:tmpl w:val="9BD827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509601D"/>
    <w:multiLevelType w:val="hybridMultilevel"/>
    <w:tmpl w:val="1B2241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A3F5477"/>
    <w:multiLevelType w:val="hybridMultilevel"/>
    <w:tmpl w:val="4522A1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AE77151"/>
    <w:multiLevelType w:val="hybridMultilevel"/>
    <w:tmpl w:val="FCE6A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E2549BE"/>
    <w:multiLevelType w:val="hybridMultilevel"/>
    <w:tmpl w:val="43C0B2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EB9783E"/>
    <w:multiLevelType w:val="hybridMultilevel"/>
    <w:tmpl w:val="65644B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0570656"/>
    <w:multiLevelType w:val="hybridMultilevel"/>
    <w:tmpl w:val="8084D8C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4">
    <w:nsid w:val="41B331BB"/>
    <w:multiLevelType w:val="hybridMultilevel"/>
    <w:tmpl w:val="0408159E"/>
    <w:lvl w:ilvl="0" w:tplc="5916FAF6">
      <w:start w:val="1"/>
      <w:numFmt w:val="decimal"/>
      <w:lvlText w:val="%1."/>
      <w:lvlJc w:val="left"/>
      <w:pPr>
        <w:ind w:left="720" w:hanging="360"/>
      </w:pPr>
      <w:rPr>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23B0274"/>
    <w:multiLevelType w:val="hybridMultilevel"/>
    <w:tmpl w:val="B6C8AB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3486EFF"/>
    <w:multiLevelType w:val="hybridMultilevel"/>
    <w:tmpl w:val="B48870F6"/>
    <w:lvl w:ilvl="0" w:tplc="2982D5E8">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3863053"/>
    <w:multiLevelType w:val="hybridMultilevel"/>
    <w:tmpl w:val="1BFAA1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67001BD"/>
    <w:multiLevelType w:val="hybridMultilevel"/>
    <w:tmpl w:val="AC8E67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6F27995"/>
    <w:multiLevelType w:val="hybridMultilevel"/>
    <w:tmpl w:val="335484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74C65B9"/>
    <w:multiLevelType w:val="hybridMultilevel"/>
    <w:tmpl w:val="6352C2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A9579F9"/>
    <w:multiLevelType w:val="hybridMultilevel"/>
    <w:tmpl w:val="2D7C48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4964541"/>
    <w:multiLevelType w:val="hybridMultilevel"/>
    <w:tmpl w:val="475AC0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58EA4C36"/>
    <w:multiLevelType w:val="hybridMultilevel"/>
    <w:tmpl w:val="4C2243A0"/>
    <w:lvl w:ilvl="0" w:tplc="5916FAF6">
      <w:start w:val="1"/>
      <w:numFmt w:val="decimal"/>
      <w:lvlText w:val="%1."/>
      <w:lvlJc w:val="left"/>
      <w:pPr>
        <w:ind w:left="720" w:hanging="360"/>
      </w:pPr>
      <w:rPr>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C94633B"/>
    <w:multiLevelType w:val="hybridMultilevel"/>
    <w:tmpl w:val="2FCE7E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CD21CEE"/>
    <w:multiLevelType w:val="hybridMultilevel"/>
    <w:tmpl w:val="3946B5D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A435753"/>
    <w:multiLevelType w:val="hybridMultilevel"/>
    <w:tmpl w:val="3E3A908E"/>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nsid w:val="6B6136D2"/>
    <w:multiLevelType w:val="hybridMultilevel"/>
    <w:tmpl w:val="AF4094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EC37078"/>
    <w:multiLevelType w:val="hybridMultilevel"/>
    <w:tmpl w:val="FECA34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707E5BD4"/>
    <w:multiLevelType w:val="hybridMultilevel"/>
    <w:tmpl w:val="3D5C676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71662836"/>
    <w:multiLevelType w:val="hybridMultilevel"/>
    <w:tmpl w:val="06F431B4"/>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nsid w:val="76560BD1"/>
    <w:multiLevelType w:val="hybridMultilevel"/>
    <w:tmpl w:val="0B482F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7F96C67"/>
    <w:multiLevelType w:val="hybridMultilevel"/>
    <w:tmpl w:val="FEF48E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5"/>
  </w:num>
  <w:num w:numId="2">
    <w:abstractNumId w:val="32"/>
  </w:num>
  <w:num w:numId="3">
    <w:abstractNumId w:val="26"/>
  </w:num>
  <w:num w:numId="4">
    <w:abstractNumId w:val="3"/>
  </w:num>
  <w:num w:numId="5">
    <w:abstractNumId w:val="36"/>
  </w:num>
  <w:num w:numId="6">
    <w:abstractNumId w:val="40"/>
  </w:num>
  <w:num w:numId="7">
    <w:abstractNumId w:val="11"/>
  </w:num>
  <w:num w:numId="8">
    <w:abstractNumId w:val="10"/>
  </w:num>
  <w:num w:numId="9">
    <w:abstractNumId w:val="28"/>
  </w:num>
  <w:num w:numId="10">
    <w:abstractNumId w:val="0"/>
  </w:num>
  <w:num w:numId="11">
    <w:abstractNumId w:val="27"/>
  </w:num>
  <w:num w:numId="12">
    <w:abstractNumId w:val="5"/>
  </w:num>
  <w:num w:numId="13">
    <w:abstractNumId w:val="21"/>
  </w:num>
  <w:num w:numId="14">
    <w:abstractNumId w:val="37"/>
  </w:num>
  <w:num w:numId="15">
    <w:abstractNumId w:val="19"/>
  </w:num>
  <w:num w:numId="16">
    <w:abstractNumId w:val="8"/>
  </w:num>
  <w:num w:numId="17">
    <w:abstractNumId w:val="9"/>
  </w:num>
  <w:num w:numId="18">
    <w:abstractNumId w:val="18"/>
  </w:num>
  <w:num w:numId="19">
    <w:abstractNumId w:val="42"/>
  </w:num>
  <w:num w:numId="20">
    <w:abstractNumId w:val="16"/>
  </w:num>
  <w:num w:numId="21">
    <w:abstractNumId w:val="4"/>
  </w:num>
  <w:num w:numId="22">
    <w:abstractNumId w:val="2"/>
  </w:num>
  <w:num w:numId="23">
    <w:abstractNumId w:val="34"/>
  </w:num>
  <w:num w:numId="24">
    <w:abstractNumId w:val="12"/>
  </w:num>
  <w:num w:numId="25">
    <w:abstractNumId w:val="31"/>
  </w:num>
  <w:num w:numId="26">
    <w:abstractNumId w:val="25"/>
  </w:num>
  <w:num w:numId="27">
    <w:abstractNumId w:val="20"/>
  </w:num>
  <w:num w:numId="28">
    <w:abstractNumId w:val="38"/>
  </w:num>
  <w:num w:numId="29">
    <w:abstractNumId w:val="29"/>
  </w:num>
  <w:num w:numId="30">
    <w:abstractNumId w:val="14"/>
  </w:num>
  <w:num w:numId="31">
    <w:abstractNumId w:val="6"/>
  </w:num>
  <w:num w:numId="32">
    <w:abstractNumId w:val="41"/>
  </w:num>
  <w:num w:numId="33">
    <w:abstractNumId w:val="30"/>
  </w:num>
  <w:num w:numId="34">
    <w:abstractNumId w:val="7"/>
  </w:num>
  <w:num w:numId="35">
    <w:abstractNumId w:val="39"/>
  </w:num>
  <w:num w:numId="36">
    <w:abstractNumId w:val="15"/>
  </w:num>
  <w:num w:numId="37">
    <w:abstractNumId w:val="23"/>
  </w:num>
  <w:num w:numId="38">
    <w:abstractNumId w:val="33"/>
  </w:num>
  <w:num w:numId="39">
    <w:abstractNumId w:val="13"/>
  </w:num>
  <w:num w:numId="40">
    <w:abstractNumId w:val="17"/>
  </w:num>
  <w:num w:numId="41">
    <w:abstractNumId w:val="24"/>
  </w:num>
  <w:num w:numId="42">
    <w:abstractNumId w:val="1"/>
  </w:num>
  <w:num w:numId="4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7"/>
  <w:defaultTabStop w:val="708"/>
  <w:hyphenationZone w:val="425"/>
  <w:drawingGridHorizontalSpacing w:val="110"/>
  <w:displayHorizontalDrawingGridEvery w:val="2"/>
  <w:characterSpacingControl w:val="doNotCompress"/>
  <w:hdrShapeDefaults>
    <o:shapedefaults v:ext="edit" spidmax="5122">
      <o:colormru v:ext="edit" colors="white"/>
    </o:shapedefaults>
  </w:hdrShapeDefaults>
  <w:footnotePr>
    <w:footnote w:id="-1"/>
    <w:footnote w:id="0"/>
  </w:footnotePr>
  <w:endnotePr>
    <w:endnote w:id="-1"/>
    <w:endnote w:id="0"/>
  </w:endnotePr>
  <w:compat/>
  <w:rsids>
    <w:rsidRoot w:val="00F62810"/>
    <w:rsid w:val="00014603"/>
    <w:rsid w:val="0002293B"/>
    <w:rsid w:val="000235FC"/>
    <w:rsid w:val="00023BBD"/>
    <w:rsid w:val="00024303"/>
    <w:rsid w:val="00033CBF"/>
    <w:rsid w:val="000340FD"/>
    <w:rsid w:val="0003653D"/>
    <w:rsid w:val="000412AB"/>
    <w:rsid w:val="00050731"/>
    <w:rsid w:val="0005693E"/>
    <w:rsid w:val="0006037B"/>
    <w:rsid w:val="00063AA2"/>
    <w:rsid w:val="0007488B"/>
    <w:rsid w:val="00075F21"/>
    <w:rsid w:val="00084020"/>
    <w:rsid w:val="000900C0"/>
    <w:rsid w:val="000909E7"/>
    <w:rsid w:val="000A0445"/>
    <w:rsid w:val="000A27FC"/>
    <w:rsid w:val="000A311A"/>
    <w:rsid w:val="000A516C"/>
    <w:rsid w:val="000A64C6"/>
    <w:rsid w:val="000B106C"/>
    <w:rsid w:val="000B218B"/>
    <w:rsid w:val="000C042F"/>
    <w:rsid w:val="000C09BD"/>
    <w:rsid w:val="000C0A35"/>
    <w:rsid w:val="000C0B2F"/>
    <w:rsid w:val="000C22BF"/>
    <w:rsid w:val="000C48BB"/>
    <w:rsid w:val="000D0341"/>
    <w:rsid w:val="000D1E15"/>
    <w:rsid w:val="000D348F"/>
    <w:rsid w:val="000D76F3"/>
    <w:rsid w:val="000E69C4"/>
    <w:rsid w:val="000E7575"/>
    <w:rsid w:val="000F6B5E"/>
    <w:rsid w:val="001014F7"/>
    <w:rsid w:val="001030BE"/>
    <w:rsid w:val="00106FCF"/>
    <w:rsid w:val="0010763E"/>
    <w:rsid w:val="00107FCF"/>
    <w:rsid w:val="00111DF7"/>
    <w:rsid w:val="00121D60"/>
    <w:rsid w:val="00121F7C"/>
    <w:rsid w:val="00125165"/>
    <w:rsid w:val="00133B2C"/>
    <w:rsid w:val="0013770A"/>
    <w:rsid w:val="00140569"/>
    <w:rsid w:val="001432E8"/>
    <w:rsid w:val="00145D6A"/>
    <w:rsid w:val="001470D0"/>
    <w:rsid w:val="00160A84"/>
    <w:rsid w:val="00160AE2"/>
    <w:rsid w:val="0017300C"/>
    <w:rsid w:val="0018117E"/>
    <w:rsid w:val="00181982"/>
    <w:rsid w:val="001A0BFF"/>
    <w:rsid w:val="001A5EF6"/>
    <w:rsid w:val="001B5427"/>
    <w:rsid w:val="001D2C36"/>
    <w:rsid w:val="001D4663"/>
    <w:rsid w:val="001E09D1"/>
    <w:rsid w:val="001E4EB4"/>
    <w:rsid w:val="001F141F"/>
    <w:rsid w:val="002052BF"/>
    <w:rsid w:val="00211FA7"/>
    <w:rsid w:val="00216463"/>
    <w:rsid w:val="00216DB8"/>
    <w:rsid w:val="00223F2A"/>
    <w:rsid w:val="002240FA"/>
    <w:rsid w:val="0022685E"/>
    <w:rsid w:val="002342C8"/>
    <w:rsid w:val="002422E6"/>
    <w:rsid w:val="00243582"/>
    <w:rsid w:val="00253D14"/>
    <w:rsid w:val="00254E77"/>
    <w:rsid w:val="00266336"/>
    <w:rsid w:val="0027178F"/>
    <w:rsid w:val="00272890"/>
    <w:rsid w:val="002859B5"/>
    <w:rsid w:val="00285F68"/>
    <w:rsid w:val="00287C28"/>
    <w:rsid w:val="0029271A"/>
    <w:rsid w:val="00292B16"/>
    <w:rsid w:val="002953F4"/>
    <w:rsid w:val="002B07F8"/>
    <w:rsid w:val="002B44B7"/>
    <w:rsid w:val="002B4C34"/>
    <w:rsid w:val="002C3940"/>
    <w:rsid w:val="002D4F0D"/>
    <w:rsid w:val="002D79C5"/>
    <w:rsid w:val="002E6284"/>
    <w:rsid w:val="002F3314"/>
    <w:rsid w:val="00305D1A"/>
    <w:rsid w:val="003170D8"/>
    <w:rsid w:val="00321680"/>
    <w:rsid w:val="00322708"/>
    <w:rsid w:val="00323844"/>
    <w:rsid w:val="00326FA0"/>
    <w:rsid w:val="00333192"/>
    <w:rsid w:val="00343CED"/>
    <w:rsid w:val="00343D78"/>
    <w:rsid w:val="00345456"/>
    <w:rsid w:val="00350177"/>
    <w:rsid w:val="003536EF"/>
    <w:rsid w:val="00353EB5"/>
    <w:rsid w:val="00356A60"/>
    <w:rsid w:val="00361BA6"/>
    <w:rsid w:val="003625BE"/>
    <w:rsid w:val="0036327A"/>
    <w:rsid w:val="00366169"/>
    <w:rsid w:val="00366FC3"/>
    <w:rsid w:val="003676E4"/>
    <w:rsid w:val="003717EB"/>
    <w:rsid w:val="003726E1"/>
    <w:rsid w:val="0038028D"/>
    <w:rsid w:val="00382404"/>
    <w:rsid w:val="0038527F"/>
    <w:rsid w:val="003860EE"/>
    <w:rsid w:val="0038795E"/>
    <w:rsid w:val="003B0E69"/>
    <w:rsid w:val="003B29FA"/>
    <w:rsid w:val="003B3B9F"/>
    <w:rsid w:val="003B4373"/>
    <w:rsid w:val="003C5ADC"/>
    <w:rsid w:val="003C78A3"/>
    <w:rsid w:val="003D025C"/>
    <w:rsid w:val="003D0F25"/>
    <w:rsid w:val="003D23DD"/>
    <w:rsid w:val="003D38E1"/>
    <w:rsid w:val="003D3A55"/>
    <w:rsid w:val="003E33BD"/>
    <w:rsid w:val="003E6748"/>
    <w:rsid w:val="003F5E93"/>
    <w:rsid w:val="003F5EC8"/>
    <w:rsid w:val="0040239D"/>
    <w:rsid w:val="00414E9A"/>
    <w:rsid w:val="00422329"/>
    <w:rsid w:val="004233CC"/>
    <w:rsid w:val="004332AB"/>
    <w:rsid w:val="00433CED"/>
    <w:rsid w:val="00440564"/>
    <w:rsid w:val="00442DC7"/>
    <w:rsid w:val="00452745"/>
    <w:rsid w:val="00460FF4"/>
    <w:rsid w:val="00470896"/>
    <w:rsid w:val="00470CBE"/>
    <w:rsid w:val="00477E51"/>
    <w:rsid w:val="00482D07"/>
    <w:rsid w:val="00483A54"/>
    <w:rsid w:val="00485BBC"/>
    <w:rsid w:val="00496138"/>
    <w:rsid w:val="004A236F"/>
    <w:rsid w:val="004A5E57"/>
    <w:rsid w:val="004B65F7"/>
    <w:rsid w:val="004B7D95"/>
    <w:rsid w:val="004C4BC7"/>
    <w:rsid w:val="004D171D"/>
    <w:rsid w:val="004D7548"/>
    <w:rsid w:val="004D7580"/>
    <w:rsid w:val="004E4EE2"/>
    <w:rsid w:val="004E7507"/>
    <w:rsid w:val="004F2057"/>
    <w:rsid w:val="004F251D"/>
    <w:rsid w:val="00504C37"/>
    <w:rsid w:val="0051576A"/>
    <w:rsid w:val="00516D62"/>
    <w:rsid w:val="00517EF4"/>
    <w:rsid w:val="005222FA"/>
    <w:rsid w:val="00540651"/>
    <w:rsid w:val="00541F56"/>
    <w:rsid w:val="005425DE"/>
    <w:rsid w:val="00542DDF"/>
    <w:rsid w:val="00543AEA"/>
    <w:rsid w:val="005537C6"/>
    <w:rsid w:val="00565D71"/>
    <w:rsid w:val="00570168"/>
    <w:rsid w:val="00571A23"/>
    <w:rsid w:val="0059756A"/>
    <w:rsid w:val="005A12F8"/>
    <w:rsid w:val="005A3054"/>
    <w:rsid w:val="005A3FEE"/>
    <w:rsid w:val="005A65E4"/>
    <w:rsid w:val="005C1C64"/>
    <w:rsid w:val="005C66C4"/>
    <w:rsid w:val="005D3125"/>
    <w:rsid w:val="005F10DE"/>
    <w:rsid w:val="005F4A45"/>
    <w:rsid w:val="005F63D7"/>
    <w:rsid w:val="00601CE1"/>
    <w:rsid w:val="006053A5"/>
    <w:rsid w:val="00614384"/>
    <w:rsid w:val="00615720"/>
    <w:rsid w:val="0062754A"/>
    <w:rsid w:val="006353FB"/>
    <w:rsid w:val="00635F3C"/>
    <w:rsid w:val="006534CC"/>
    <w:rsid w:val="0066095B"/>
    <w:rsid w:val="0066113C"/>
    <w:rsid w:val="00665392"/>
    <w:rsid w:val="006739C0"/>
    <w:rsid w:val="006930EC"/>
    <w:rsid w:val="00695209"/>
    <w:rsid w:val="0069568E"/>
    <w:rsid w:val="00695C31"/>
    <w:rsid w:val="006B1A0B"/>
    <w:rsid w:val="006B4566"/>
    <w:rsid w:val="006C0B5A"/>
    <w:rsid w:val="006D364A"/>
    <w:rsid w:val="006F540F"/>
    <w:rsid w:val="00700089"/>
    <w:rsid w:val="0070348C"/>
    <w:rsid w:val="00703C61"/>
    <w:rsid w:val="007133A3"/>
    <w:rsid w:val="007151EA"/>
    <w:rsid w:val="00722469"/>
    <w:rsid w:val="00722C19"/>
    <w:rsid w:val="00725035"/>
    <w:rsid w:val="0072515E"/>
    <w:rsid w:val="00726A66"/>
    <w:rsid w:val="00735CE4"/>
    <w:rsid w:val="00737F5B"/>
    <w:rsid w:val="00743A94"/>
    <w:rsid w:val="00745AB8"/>
    <w:rsid w:val="00747287"/>
    <w:rsid w:val="00752CBE"/>
    <w:rsid w:val="00753D65"/>
    <w:rsid w:val="00762293"/>
    <w:rsid w:val="00765038"/>
    <w:rsid w:val="007743AF"/>
    <w:rsid w:val="0077494C"/>
    <w:rsid w:val="007766C3"/>
    <w:rsid w:val="00776D09"/>
    <w:rsid w:val="00780097"/>
    <w:rsid w:val="007818E6"/>
    <w:rsid w:val="0078276F"/>
    <w:rsid w:val="00783F16"/>
    <w:rsid w:val="0078606C"/>
    <w:rsid w:val="007A2620"/>
    <w:rsid w:val="007A4A7B"/>
    <w:rsid w:val="007B4AF8"/>
    <w:rsid w:val="007B53ED"/>
    <w:rsid w:val="007C2B18"/>
    <w:rsid w:val="007D7A55"/>
    <w:rsid w:val="007E7682"/>
    <w:rsid w:val="007F0125"/>
    <w:rsid w:val="007F1480"/>
    <w:rsid w:val="008037F2"/>
    <w:rsid w:val="008140FA"/>
    <w:rsid w:val="0081521A"/>
    <w:rsid w:val="00815D07"/>
    <w:rsid w:val="00816503"/>
    <w:rsid w:val="008205A5"/>
    <w:rsid w:val="00822105"/>
    <w:rsid w:val="008224A5"/>
    <w:rsid w:val="00833804"/>
    <w:rsid w:val="00835F72"/>
    <w:rsid w:val="00836EE6"/>
    <w:rsid w:val="00850D56"/>
    <w:rsid w:val="00855E4A"/>
    <w:rsid w:val="008614FA"/>
    <w:rsid w:val="008638DB"/>
    <w:rsid w:val="00876EBA"/>
    <w:rsid w:val="008802B7"/>
    <w:rsid w:val="00884DE2"/>
    <w:rsid w:val="00892006"/>
    <w:rsid w:val="008924B7"/>
    <w:rsid w:val="00896B19"/>
    <w:rsid w:val="008A1FDA"/>
    <w:rsid w:val="008B3E4A"/>
    <w:rsid w:val="008B77E1"/>
    <w:rsid w:val="008D2F81"/>
    <w:rsid w:val="008D3E9A"/>
    <w:rsid w:val="008E2008"/>
    <w:rsid w:val="008E788B"/>
    <w:rsid w:val="008F3C22"/>
    <w:rsid w:val="00900EA9"/>
    <w:rsid w:val="00904A88"/>
    <w:rsid w:val="00933ED5"/>
    <w:rsid w:val="00942ACD"/>
    <w:rsid w:val="009442A5"/>
    <w:rsid w:val="009530EF"/>
    <w:rsid w:val="00961BCD"/>
    <w:rsid w:val="009628C3"/>
    <w:rsid w:val="00963167"/>
    <w:rsid w:val="0096346E"/>
    <w:rsid w:val="00966964"/>
    <w:rsid w:val="00970D0D"/>
    <w:rsid w:val="0097365F"/>
    <w:rsid w:val="009843B5"/>
    <w:rsid w:val="009901B1"/>
    <w:rsid w:val="00991A90"/>
    <w:rsid w:val="00993910"/>
    <w:rsid w:val="009B0EB8"/>
    <w:rsid w:val="009B7379"/>
    <w:rsid w:val="009C28BC"/>
    <w:rsid w:val="009C2DB2"/>
    <w:rsid w:val="009C40F2"/>
    <w:rsid w:val="009D251E"/>
    <w:rsid w:val="009E0811"/>
    <w:rsid w:val="009E2C65"/>
    <w:rsid w:val="009E43C3"/>
    <w:rsid w:val="009E5C2F"/>
    <w:rsid w:val="009F3B11"/>
    <w:rsid w:val="009F3EF0"/>
    <w:rsid w:val="009F3F9C"/>
    <w:rsid w:val="00A11B76"/>
    <w:rsid w:val="00A150E5"/>
    <w:rsid w:val="00A22002"/>
    <w:rsid w:val="00A22C57"/>
    <w:rsid w:val="00A233B0"/>
    <w:rsid w:val="00A258DB"/>
    <w:rsid w:val="00A40A84"/>
    <w:rsid w:val="00A448F4"/>
    <w:rsid w:val="00A47449"/>
    <w:rsid w:val="00A51132"/>
    <w:rsid w:val="00A54111"/>
    <w:rsid w:val="00A54D6E"/>
    <w:rsid w:val="00A56B96"/>
    <w:rsid w:val="00A56D93"/>
    <w:rsid w:val="00A577CD"/>
    <w:rsid w:val="00A578ED"/>
    <w:rsid w:val="00A75EAC"/>
    <w:rsid w:val="00A85F39"/>
    <w:rsid w:val="00A960D5"/>
    <w:rsid w:val="00AB0AA3"/>
    <w:rsid w:val="00AC6B40"/>
    <w:rsid w:val="00AC6DFE"/>
    <w:rsid w:val="00AD14DF"/>
    <w:rsid w:val="00AE3711"/>
    <w:rsid w:val="00AE7E64"/>
    <w:rsid w:val="00AF4971"/>
    <w:rsid w:val="00AF71BB"/>
    <w:rsid w:val="00B152B8"/>
    <w:rsid w:val="00B16C9D"/>
    <w:rsid w:val="00B24B7F"/>
    <w:rsid w:val="00B25AC5"/>
    <w:rsid w:val="00B26D3E"/>
    <w:rsid w:val="00B27F47"/>
    <w:rsid w:val="00B30E31"/>
    <w:rsid w:val="00B3603A"/>
    <w:rsid w:val="00B428E4"/>
    <w:rsid w:val="00B51326"/>
    <w:rsid w:val="00B5781A"/>
    <w:rsid w:val="00B61CC5"/>
    <w:rsid w:val="00B62CA4"/>
    <w:rsid w:val="00B63110"/>
    <w:rsid w:val="00B66470"/>
    <w:rsid w:val="00B75AB0"/>
    <w:rsid w:val="00B76C1F"/>
    <w:rsid w:val="00BB1DDF"/>
    <w:rsid w:val="00BC48C2"/>
    <w:rsid w:val="00BD0772"/>
    <w:rsid w:val="00BD4E89"/>
    <w:rsid w:val="00BD690B"/>
    <w:rsid w:val="00BE0FD8"/>
    <w:rsid w:val="00BF1324"/>
    <w:rsid w:val="00C119B3"/>
    <w:rsid w:val="00C3063E"/>
    <w:rsid w:val="00C338FB"/>
    <w:rsid w:val="00C471AC"/>
    <w:rsid w:val="00C52447"/>
    <w:rsid w:val="00C52FD9"/>
    <w:rsid w:val="00C57984"/>
    <w:rsid w:val="00C7240C"/>
    <w:rsid w:val="00C75281"/>
    <w:rsid w:val="00C9098B"/>
    <w:rsid w:val="00C91F05"/>
    <w:rsid w:val="00C95ADD"/>
    <w:rsid w:val="00CA4204"/>
    <w:rsid w:val="00CB15E9"/>
    <w:rsid w:val="00CB44E0"/>
    <w:rsid w:val="00CB4565"/>
    <w:rsid w:val="00CC75C3"/>
    <w:rsid w:val="00CD0535"/>
    <w:rsid w:val="00CD5077"/>
    <w:rsid w:val="00CD5450"/>
    <w:rsid w:val="00CE1332"/>
    <w:rsid w:val="00CE4737"/>
    <w:rsid w:val="00CE5CE6"/>
    <w:rsid w:val="00CF2459"/>
    <w:rsid w:val="00CF24CD"/>
    <w:rsid w:val="00D01F92"/>
    <w:rsid w:val="00D03D26"/>
    <w:rsid w:val="00D07428"/>
    <w:rsid w:val="00D12831"/>
    <w:rsid w:val="00D15495"/>
    <w:rsid w:val="00D17D8F"/>
    <w:rsid w:val="00D201FD"/>
    <w:rsid w:val="00D33107"/>
    <w:rsid w:val="00D467A0"/>
    <w:rsid w:val="00D470BD"/>
    <w:rsid w:val="00D57567"/>
    <w:rsid w:val="00D652C2"/>
    <w:rsid w:val="00D65D78"/>
    <w:rsid w:val="00D7675C"/>
    <w:rsid w:val="00D81A7A"/>
    <w:rsid w:val="00D846E2"/>
    <w:rsid w:val="00D96A01"/>
    <w:rsid w:val="00DB3D85"/>
    <w:rsid w:val="00DB5808"/>
    <w:rsid w:val="00DD135B"/>
    <w:rsid w:val="00DD22E2"/>
    <w:rsid w:val="00DE208D"/>
    <w:rsid w:val="00DE440A"/>
    <w:rsid w:val="00DE6772"/>
    <w:rsid w:val="00DF31E3"/>
    <w:rsid w:val="00DF4A57"/>
    <w:rsid w:val="00DF574D"/>
    <w:rsid w:val="00DF613B"/>
    <w:rsid w:val="00DF6540"/>
    <w:rsid w:val="00E0158A"/>
    <w:rsid w:val="00E058B7"/>
    <w:rsid w:val="00E05BF0"/>
    <w:rsid w:val="00E05C73"/>
    <w:rsid w:val="00E14BE6"/>
    <w:rsid w:val="00E20576"/>
    <w:rsid w:val="00E206AC"/>
    <w:rsid w:val="00E20DFD"/>
    <w:rsid w:val="00E21C8C"/>
    <w:rsid w:val="00E24DB3"/>
    <w:rsid w:val="00E27171"/>
    <w:rsid w:val="00E34ACA"/>
    <w:rsid w:val="00E411D5"/>
    <w:rsid w:val="00E41EE8"/>
    <w:rsid w:val="00E44678"/>
    <w:rsid w:val="00E44CAE"/>
    <w:rsid w:val="00E462DB"/>
    <w:rsid w:val="00E479F6"/>
    <w:rsid w:val="00E507D0"/>
    <w:rsid w:val="00E51FDB"/>
    <w:rsid w:val="00E52892"/>
    <w:rsid w:val="00E7552E"/>
    <w:rsid w:val="00E75ADA"/>
    <w:rsid w:val="00E828BB"/>
    <w:rsid w:val="00E84814"/>
    <w:rsid w:val="00E91292"/>
    <w:rsid w:val="00EB058D"/>
    <w:rsid w:val="00EB3BD4"/>
    <w:rsid w:val="00EB67C2"/>
    <w:rsid w:val="00ED5104"/>
    <w:rsid w:val="00EE34CC"/>
    <w:rsid w:val="00EE390F"/>
    <w:rsid w:val="00EF4F39"/>
    <w:rsid w:val="00EF7041"/>
    <w:rsid w:val="00F072BD"/>
    <w:rsid w:val="00F114CA"/>
    <w:rsid w:val="00F15C61"/>
    <w:rsid w:val="00F204A4"/>
    <w:rsid w:val="00F26C96"/>
    <w:rsid w:val="00F307B5"/>
    <w:rsid w:val="00F37665"/>
    <w:rsid w:val="00F430A9"/>
    <w:rsid w:val="00F45327"/>
    <w:rsid w:val="00F46EF5"/>
    <w:rsid w:val="00F54C68"/>
    <w:rsid w:val="00F54FB3"/>
    <w:rsid w:val="00F62810"/>
    <w:rsid w:val="00F76A2D"/>
    <w:rsid w:val="00F86A42"/>
    <w:rsid w:val="00F87E21"/>
    <w:rsid w:val="00F91FC6"/>
    <w:rsid w:val="00F92884"/>
    <w:rsid w:val="00F92BE8"/>
    <w:rsid w:val="00F952FE"/>
    <w:rsid w:val="00FA1293"/>
    <w:rsid w:val="00FA12E6"/>
    <w:rsid w:val="00FA2128"/>
    <w:rsid w:val="00FA4A14"/>
    <w:rsid w:val="00FA78D5"/>
    <w:rsid w:val="00FB0606"/>
    <w:rsid w:val="00FB31E0"/>
    <w:rsid w:val="00FB34A3"/>
    <w:rsid w:val="00FB6F7C"/>
    <w:rsid w:val="00FB7237"/>
    <w:rsid w:val="00FC5292"/>
    <w:rsid w:val="00FC5B34"/>
    <w:rsid w:val="00FE0838"/>
    <w:rsid w:val="00FE2055"/>
    <w:rsid w:val="00FE2547"/>
    <w:rsid w:val="00FE3204"/>
    <w:rsid w:val="00FF273B"/>
    <w:rsid w:val="00FF2C24"/>
    <w:rsid w:val="00FF7418"/>
    <w:rsid w:val="00FF770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colormru v:ext="edit" colors="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A311A"/>
  </w:style>
  <w:style w:type="paragraph" w:styleId="Nagwek1">
    <w:name w:val="heading 1"/>
    <w:basedOn w:val="Normalny"/>
    <w:next w:val="Normalny"/>
    <w:link w:val="Nagwek1Znak"/>
    <w:uiPriority w:val="9"/>
    <w:qFormat/>
    <w:rsid w:val="00FE25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FE2547"/>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0A311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A311A"/>
    <w:rPr>
      <w:rFonts w:ascii="Tahoma" w:hAnsi="Tahoma" w:cs="Tahoma"/>
      <w:sz w:val="16"/>
      <w:szCs w:val="16"/>
    </w:rPr>
  </w:style>
  <w:style w:type="character" w:customStyle="1" w:styleId="Nagwek1Znak">
    <w:name w:val="Nagłówek 1 Znak"/>
    <w:basedOn w:val="Domylnaczcionkaakapitu"/>
    <w:link w:val="Nagwek1"/>
    <w:uiPriority w:val="9"/>
    <w:rsid w:val="00FE2547"/>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FE2547"/>
    <w:pPr>
      <w:outlineLvl w:val="9"/>
    </w:pPr>
  </w:style>
  <w:style w:type="character" w:customStyle="1" w:styleId="Nagwek2Znak">
    <w:name w:val="Nagłówek 2 Znak"/>
    <w:basedOn w:val="Domylnaczcionkaakapitu"/>
    <w:link w:val="Nagwek2"/>
    <w:uiPriority w:val="9"/>
    <w:rsid w:val="00FE2547"/>
    <w:rPr>
      <w:rFonts w:asciiTheme="majorHAnsi" w:eastAsiaTheme="majorEastAsia" w:hAnsiTheme="majorHAnsi" w:cstheme="majorBidi"/>
      <w:color w:val="365F91" w:themeColor="accent1" w:themeShade="BF"/>
      <w:sz w:val="26"/>
      <w:szCs w:val="26"/>
    </w:rPr>
  </w:style>
  <w:style w:type="paragraph" w:styleId="Tekstprzypisudolnego">
    <w:name w:val="footnote text"/>
    <w:aliases w:val="Tekst przypisu,Podrozdział,Footnote,Podrozdzia3"/>
    <w:basedOn w:val="Normalny"/>
    <w:link w:val="TekstprzypisudolnegoZnak"/>
    <w:uiPriority w:val="99"/>
    <w:unhideWhenUsed/>
    <w:rsid w:val="00AE7E64"/>
    <w:pPr>
      <w:spacing w:after="0" w:line="240" w:lineRule="auto"/>
    </w:pPr>
    <w:rPr>
      <w:sz w:val="20"/>
      <w:szCs w:val="20"/>
    </w:rPr>
  </w:style>
  <w:style w:type="character" w:customStyle="1" w:styleId="TekstprzypisudolnegoZnak">
    <w:name w:val="Tekst przypisu dolnego Znak"/>
    <w:aliases w:val="Tekst przypisu Znak,Podrozdział Znak,Footnote Znak,Podrozdzia3 Znak"/>
    <w:basedOn w:val="Domylnaczcionkaakapitu"/>
    <w:link w:val="Tekstprzypisudolnego"/>
    <w:uiPriority w:val="99"/>
    <w:rsid w:val="00AE7E64"/>
    <w:rPr>
      <w:sz w:val="20"/>
      <w:szCs w:val="20"/>
    </w:rPr>
  </w:style>
  <w:style w:type="character" w:styleId="Odwoanieprzypisudolnego">
    <w:name w:val="footnote reference"/>
    <w:aliases w:val="Footnote Reference Number,Znak Znak1, Znak Znak1"/>
    <w:basedOn w:val="Domylnaczcionkaakapitu"/>
    <w:uiPriority w:val="99"/>
    <w:unhideWhenUsed/>
    <w:rsid w:val="00AE7E64"/>
    <w:rPr>
      <w:vertAlign w:val="superscript"/>
    </w:rPr>
  </w:style>
  <w:style w:type="paragraph" w:customStyle="1" w:styleId="Default">
    <w:name w:val="Default"/>
    <w:rsid w:val="00AE7E64"/>
    <w:pPr>
      <w:autoSpaceDE w:val="0"/>
      <w:autoSpaceDN w:val="0"/>
      <w:adjustRightInd w:val="0"/>
      <w:spacing w:after="0" w:line="240" w:lineRule="auto"/>
    </w:pPr>
    <w:rPr>
      <w:rFonts w:ascii="Candara" w:hAnsi="Candara" w:cs="Candara"/>
      <w:color w:val="000000"/>
      <w:sz w:val="24"/>
      <w:szCs w:val="24"/>
    </w:rPr>
  </w:style>
  <w:style w:type="paragraph" w:styleId="Akapitzlist">
    <w:name w:val="List Paragraph"/>
    <w:basedOn w:val="Normalny"/>
    <w:uiPriority w:val="34"/>
    <w:qFormat/>
    <w:rsid w:val="00AE7E64"/>
    <w:pPr>
      <w:ind w:left="720"/>
      <w:contextualSpacing/>
    </w:pPr>
  </w:style>
  <w:style w:type="character" w:customStyle="1" w:styleId="zwykla">
    <w:name w:val="zwykla"/>
    <w:basedOn w:val="Domylnaczcionkaakapitu"/>
    <w:rsid w:val="00AE7E64"/>
  </w:style>
  <w:style w:type="paragraph" w:styleId="Legenda">
    <w:name w:val="caption"/>
    <w:basedOn w:val="Normalny"/>
    <w:next w:val="Normalny"/>
    <w:uiPriority w:val="35"/>
    <w:unhideWhenUsed/>
    <w:qFormat/>
    <w:rsid w:val="00125165"/>
    <w:pPr>
      <w:spacing w:line="240" w:lineRule="auto"/>
    </w:pPr>
    <w:rPr>
      <w:b/>
      <w:bCs/>
      <w:color w:val="4F81BD" w:themeColor="accent1"/>
      <w:sz w:val="18"/>
      <w:szCs w:val="18"/>
    </w:rPr>
  </w:style>
  <w:style w:type="paragraph" w:styleId="Tekstpodstawowy">
    <w:name w:val="Body Text"/>
    <w:basedOn w:val="Normalny"/>
    <w:link w:val="TekstpodstawowyZnak"/>
    <w:rsid w:val="00A54111"/>
    <w:pPr>
      <w:widowControl w:val="0"/>
      <w:suppressAutoHyphens/>
      <w:spacing w:after="120" w:line="240" w:lineRule="auto"/>
    </w:pPr>
    <w:rPr>
      <w:rFonts w:ascii="Times New Roman" w:eastAsia="SimSun" w:hAnsi="Times New Roman" w:cs="Times New Roman"/>
      <w:kern w:val="1"/>
      <w:sz w:val="24"/>
      <w:szCs w:val="24"/>
    </w:rPr>
  </w:style>
  <w:style w:type="character" w:customStyle="1" w:styleId="TekstpodstawowyZnak">
    <w:name w:val="Tekst podstawowy Znak"/>
    <w:basedOn w:val="Domylnaczcionkaakapitu"/>
    <w:link w:val="Tekstpodstawowy"/>
    <w:rsid w:val="00A54111"/>
    <w:rPr>
      <w:rFonts w:ascii="Times New Roman" w:eastAsia="SimSun" w:hAnsi="Times New Roman" w:cs="Times New Roman"/>
      <w:kern w:val="1"/>
      <w:sz w:val="24"/>
      <w:szCs w:val="24"/>
    </w:rPr>
  </w:style>
  <w:style w:type="paragraph" w:styleId="NormalnyWeb">
    <w:name w:val="Normal (Web)"/>
    <w:basedOn w:val="Normalny"/>
    <w:uiPriority w:val="99"/>
    <w:semiHidden/>
    <w:unhideWhenUsed/>
    <w:rsid w:val="008F3C22"/>
    <w:pPr>
      <w:spacing w:before="100" w:beforeAutospacing="1" w:after="100" w:afterAutospacing="1" w:line="240" w:lineRule="auto"/>
    </w:pPr>
    <w:rPr>
      <w:rFonts w:ascii="Times New Roman" w:eastAsia="Times New Roman" w:hAnsi="Times New Roman" w:cs="Times New Roman"/>
      <w:sz w:val="24"/>
      <w:szCs w:val="24"/>
      <w:lang w:eastAsia="pl-PL"/>
    </w:rPr>
  </w:style>
  <w:style w:type="table" w:styleId="Tabela-Siatka">
    <w:name w:val="Table Grid"/>
    <w:basedOn w:val="Standardowy"/>
    <w:uiPriority w:val="59"/>
    <w:rsid w:val="003170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Jasnasiatkaakcent3">
    <w:name w:val="Light Grid Accent 3"/>
    <w:basedOn w:val="Standardowy"/>
    <w:uiPriority w:val="62"/>
    <w:rsid w:val="003170D8"/>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listaakcent3">
    <w:name w:val="Light List Accent 3"/>
    <w:basedOn w:val="Standardowy"/>
    <w:uiPriority w:val="61"/>
    <w:rsid w:val="003170D8"/>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redniecieniowanie1akcent3">
    <w:name w:val="Medium Shading 1 Accent 3"/>
    <w:basedOn w:val="Standardowy"/>
    <w:uiPriority w:val="63"/>
    <w:rsid w:val="00816503"/>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asiatka3akcent3">
    <w:name w:val="Medium Grid 3 Accent 3"/>
    <w:basedOn w:val="Standardowy"/>
    <w:uiPriority w:val="69"/>
    <w:rsid w:val="0081650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customStyle="1" w:styleId="highlight">
    <w:name w:val="highlight"/>
    <w:basedOn w:val="Domylnaczcionkaakapitu"/>
    <w:rsid w:val="00DF31E3"/>
  </w:style>
  <w:style w:type="paragraph" w:styleId="Tekstprzypisukocowego">
    <w:name w:val="endnote text"/>
    <w:basedOn w:val="Normalny"/>
    <w:link w:val="TekstprzypisukocowegoZnak"/>
    <w:uiPriority w:val="99"/>
    <w:semiHidden/>
    <w:unhideWhenUsed/>
    <w:rsid w:val="00414E9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14E9A"/>
    <w:rPr>
      <w:sz w:val="20"/>
      <w:szCs w:val="20"/>
    </w:rPr>
  </w:style>
  <w:style w:type="character" w:styleId="Odwoanieprzypisukocowego">
    <w:name w:val="endnote reference"/>
    <w:basedOn w:val="Domylnaczcionkaakapitu"/>
    <w:uiPriority w:val="99"/>
    <w:semiHidden/>
    <w:unhideWhenUsed/>
    <w:rsid w:val="00414E9A"/>
    <w:rPr>
      <w:vertAlign w:val="superscript"/>
    </w:rPr>
  </w:style>
  <w:style w:type="character" w:styleId="Hipercze">
    <w:name w:val="Hyperlink"/>
    <w:basedOn w:val="Domylnaczcionkaakapitu"/>
    <w:uiPriority w:val="99"/>
    <w:unhideWhenUsed/>
    <w:rsid w:val="00E828BB"/>
    <w:rPr>
      <w:color w:val="0000FF" w:themeColor="hyperlink"/>
      <w:u w:val="single"/>
    </w:rPr>
  </w:style>
  <w:style w:type="paragraph" w:styleId="Spistreci2">
    <w:name w:val="toc 2"/>
    <w:basedOn w:val="Normalny"/>
    <w:next w:val="Normalny"/>
    <w:autoRedefine/>
    <w:uiPriority w:val="39"/>
    <w:unhideWhenUsed/>
    <w:rsid w:val="00FF7418"/>
    <w:pPr>
      <w:spacing w:after="100"/>
      <w:ind w:left="220"/>
    </w:pPr>
  </w:style>
  <w:style w:type="paragraph" w:styleId="Nagwek">
    <w:name w:val="header"/>
    <w:basedOn w:val="Normalny"/>
    <w:link w:val="NagwekZnak"/>
    <w:uiPriority w:val="99"/>
    <w:unhideWhenUsed/>
    <w:rsid w:val="00FF741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F7418"/>
  </w:style>
  <w:style w:type="paragraph" w:styleId="Stopka">
    <w:name w:val="footer"/>
    <w:basedOn w:val="Normalny"/>
    <w:link w:val="StopkaZnak"/>
    <w:uiPriority w:val="99"/>
    <w:unhideWhenUsed/>
    <w:rsid w:val="00FF741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F7418"/>
  </w:style>
  <w:style w:type="paragraph" w:styleId="Spisilustracji">
    <w:name w:val="table of figures"/>
    <w:basedOn w:val="Normalny"/>
    <w:next w:val="Normalny"/>
    <w:uiPriority w:val="99"/>
    <w:unhideWhenUsed/>
    <w:rsid w:val="004A236F"/>
    <w:pPr>
      <w:spacing w:after="0"/>
    </w:pPr>
  </w:style>
</w:styles>
</file>

<file path=word/webSettings.xml><?xml version="1.0" encoding="utf-8"?>
<w:webSettings xmlns:r="http://schemas.openxmlformats.org/officeDocument/2006/relationships" xmlns:w="http://schemas.openxmlformats.org/wordprocessingml/2006/main">
  <w:divs>
    <w:div w:id="276452078">
      <w:bodyDiv w:val="1"/>
      <w:marLeft w:val="0"/>
      <w:marRight w:val="0"/>
      <w:marTop w:val="0"/>
      <w:marBottom w:val="0"/>
      <w:divBdr>
        <w:top w:val="none" w:sz="0" w:space="0" w:color="auto"/>
        <w:left w:val="none" w:sz="0" w:space="0" w:color="auto"/>
        <w:bottom w:val="none" w:sz="0" w:space="0" w:color="auto"/>
        <w:right w:val="none" w:sz="0" w:space="0" w:color="auto"/>
      </w:divBdr>
      <w:divsChild>
        <w:div w:id="929852936">
          <w:marLeft w:val="0"/>
          <w:marRight w:val="0"/>
          <w:marTop w:val="0"/>
          <w:marBottom w:val="0"/>
          <w:divBdr>
            <w:top w:val="none" w:sz="0" w:space="0" w:color="auto"/>
            <w:left w:val="none" w:sz="0" w:space="0" w:color="auto"/>
            <w:bottom w:val="none" w:sz="0" w:space="0" w:color="auto"/>
            <w:right w:val="none" w:sz="0" w:space="0" w:color="auto"/>
          </w:divBdr>
        </w:div>
        <w:div w:id="1613392935">
          <w:marLeft w:val="0"/>
          <w:marRight w:val="0"/>
          <w:marTop w:val="0"/>
          <w:marBottom w:val="0"/>
          <w:divBdr>
            <w:top w:val="none" w:sz="0" w:space="0" w:color="auto"/>
            <w:left w:val="none" w:sz="0" w:space="0" w:color="auto"/>
            <w:bottom w:val="none" w:sz="0" w:space="0" w:color="auto"/>
            <w:right w:val="none" w:sz="0" w:space="0" w:color="auto"/>
          </w:divBdr>
        </w:div>
        <w:div w:id="1193496252">
          <w:marLeft w:val="0"/>
          <w:marRight w:val="0"/>
          <w:marTop w:val="0"/>
          <w:marBottom w:val="0"/>
          <w:divBdr>
            <w:top w:val="none" w:sz="0" w:space="0" w:color="auto"/>
            <w:left w:val="none" w:sz="0" w:space="0" w:color="auto"/>
            <w:bottom w:val="none" w:sz="0" w:space="0" w:color="auto"/>
            <w:right w:val="none" w:sz="0" w:space="0" w:color="auto"/>
          </w:divBdr>
        </w:div>
        <w:div w:id="544413842">
          <w:marLeft w:val="0"/>
          <w:marRight w:val="0"/>
          <w:marTop w:val="0"/>
          <w:marBottom w:val="0"/>
          <w:divBdr>
            <w:top w:val="none" w:sz="0" w:space="0" w:color="auto"/>
            <w:left w:val="none" w:sz="0" w:space="0" w:color="auto"/>
            <w:bottom w:val="none" w:sz="0" w:space="0" w:color="auto"/>
            <w:right w:val="none" w:sz="0" w:space="0" w:color="auto"/>
          </w:divBdr>
        </w:div>
        <w:div w:id="731972757">
          <w:marLeft w:val="0"/>
          <w:marRight w:val="0"/>
          <w:marTop w:val="0"/>
          <w:marBottom w:val="0"/>
          <w:divBdr>
            <w:top w:val="none" w:sz="0" w:space="0" w:color="auto"/>
            <w:left w:val="none" w:sz="0" w:space="0" w:color="auto"/>
            <w:bottom w:val="none" w:sz="0" w:space="0" w:color="auto"/>
            <w:right w:val="none" w:sz="0" w:space="0" w:color="auto"/>
          </w:divBdr>
        </w:div>
        <w:div w:id="1086152348">
          <w:marLeft w:val="0"/>
          <w:marRight w:val="0"/>
          <w:marTop w:val="0"/>
          <w:marBottom w:val="0"/>
          <w:divBdr>
            <w:top w:val="none" w:sz="0" w:space="0" w:color="auto"/>
            <w:left w:val="none" w:sz="0" w:space="0" w:color="auto"/>
            <w:bottom w:val="none" w:sz="0" w:space="0" w:color="auto"/>
            <w:right w:val="none" w:sz="0" w:space="0" w:color="auto"/>
          </w:divBdr>
        </w:div>
        <w:div w:id="654920210">
          <w:marLeft w:val="0"/>
          <w:marRight w:val="0"/>
          <w:marTop w:val="0"/>
          <w:marBottom w:val="0"/>
          <w:divBdr>
            <w:top w:val="none" w:sz="0" w:space="0" w:color="auto"/>
            <w:left w:val="none" w:sz="0" w:space="0" w:color="auto"/>
            <w:bottom w:val="none" w:sz="0" w:space="0" w:color="auto"/>
            <w:right w:val="none" w:sz="0" w:space="0" w:color="auto"/>
          </w:divBdr>
        </w:div>
        <w:div w:id="612395466">
          <w:marLeft w:val="0"/>
          <w:marRight w:val="0"/>
          <w:marTop w:val="0"/>
          <w:marBottom w:val="0"/>
          <w:divBdr>
            <w:top w:val="none" w:sz="0" w:space="0" w:color="auto"/>
            <w:left w:val="none" w:sz="0" w:space="0" w:color="auto"/>
            <w:bottom w:val="none" w:sz="0" w:space="0" w:color="auto"/>
            <w:right w:val="none" w:sz="0" w:space="0" w:color="auto"/>
          </w:divBdr>
        </w:div>
      </w:divsChild>
    </w:div>
    <w:div w:id="579220006">
      <w:bodyDiv w:val="1"/>
      <w:marLeft w:val="0"/>
      <w:marRight w:val="0"/>
      <w:marTop w:val="0"/>
      <w:marBottom w:val="0"/>
      <w:divBdr>
        <w:top w:val="none" w:sz="0" w:space="0" w:color="auto"/>
        <w:left w:val="none" w:sz="0" w:space="0" w:color="auto"/>
        <w:bottom w:val="none" w:sz="0" w:space="0" w:color="auto"/>
        <w:right w:val="none" w:sz="0" w:space="0" w:color="auto"/>
      </w:divBdr>
    </w:div>
    <w:div w:id="653610510">
      <w:bodyDiv w:val="1"/>
      <w:marLeft w:val="0"/>
      <w:marRight w:val="0"/>
      <w:marTop w:val="0"/>
      <w:marBottom w:val="0"/>
      <w:divBdr>
        <w:top w:val="none" w:sz="0" w:space="0" w:color="auto"/>
        <w:left w:val="none" w:sz="0" w:space="0" w:color="auto"/>
        <w:bottom w:val="none" w:sz="0" w:space="0" w:color="auto"/>
        <w:right w:val="none" w:sz="0" w:space="0" w:color="auto"/>
      </w:divBdr>
    </w:div>
    <w:div w:id="1036155215">
      <w:bodyDiv w:val="1"/>
      <w:marLeft w:val="0"/>
      <w:marRight w:val="0"/>
      <w:marTop w:val="0"/>
      <w:marBottom w:val="0"/>
      <w:divBdr>
        <w:top w:val="none" w:sz="0" w:space="0" w:color="auto"/>
        <w:left w:val="none" w:sz="0" w:space="0" w:color="auto"/>
        <w:bottom w:val="none" w:sz="0" w:space="0" w:color="auto"/>
        <w:right w:val="none" w:sz="0" w:space="0" w:color="auto"/>
      </w:divBdr>
    </w:div>
    <w:div w:id="1180579369">
      <w:bodyDiv w:val="1"/>
      <w:marLeft w:val="0"/>
      <w:marRight w:val="0"/>
      <w:marTop w:val="0"/>
      <w:marBottom w:val="0"/>
      <w:divBdr>
        <w:top w:val="none" w:sz="0" w:space="0" w:color="auto"/>
        <w:left w:val="none" w:sz="0" w:space="0" w:color="auto"/>
        <w:bottom w:val="none" w:sz="0" w:space="0" w:color="auto"/>
        <w:right w:val="none" w:sz="0" w:space="0" w:color="auto"/>
      </w:divBdr>
    </w:div>
    <w:div w:id="1205481045">
      <w:bodyDiv w:val="1"/>
      <w:marLeft w:val="0"/>
      <w:marRight w:val="0"/>
      <w:marTop w:val="0"/>
      <w:marBottom w:val="0"/>
      <w:divBdr>
        <w:top w:val="none" w:sz="0" w:space="0" w:color="auto"/>
        <w:left w:val="none" w:sz="0" w:space="0" w:color="auto"/>
        <w:bottom w:val="none" w:sz="0" w:space="0" w:color="auto"/>
        <w:right w:val="none" w:sz="0" w:space="0" w:color="auto"/>
      </w:divBdr>
    </w:div>
    <w:div w:id="1303656744">
      <w:bodyDiv w:val="1"/>
      <w:marLeft w:val="0"/>
      <w:marRight w:val="0"/>
      <w:marTop w:val="0"/>
      <w:marBottom w:val="0"/>
      <w:divBdr>
        <w:top w:val="none" w:sz="0" w:space="0" w:color="auto"/>
        <w:left w:val="none" w:sz="0" w:space="0" w:color="auto"/>
        <w:bottom w:val="none" w:sz="0" w:space="0" w:color="auto"/>
        <w:right w:val="none" w:sz="0" w:space="0" w:color="auto"/>
      </w:divBdr>
    </w:div>
    <w:div w:id="1308049452">
      <w:bodyDiv w:val="1"/>
      <w:marLeft w:val="0"/>
      <w:marRight w:val="0"/>
      <w:marTop w:val="0"/>
      <w:marBottom w:val="0"/>
      <w:divBdr>
        <w:top w:val="none" w:sz="0" w:space="0" w:color="auto"/>
        <w:left w:val="none" w:sz="0" w:space="0" w:color="auto"/>
        <w:bottom w:val="none" w:sz="0" w:space="0" w:color="auto"/>
        <w:right w:val="none" w:sz="0" w:space="0" w:color="auto"/>
      </w:divBdr>
    </w:div>
    <w:div w:id="1451702456">
      <w:bodyDiv w:val="1"/>
      <w:marLeft w:val="0"/>
      <w:marRight w:val="0"/>
      <w:marTop w:val="0"/>
      <w:marBottom w:val="0"/>
      <w:divBdr>
        <w:top w:val="none" w:sz="0" w:space="0" w:color="auto"/>
        <w:left w:val="none" w:sz="0" w:space="0" w:color="auto"/>
        <w:bottom w:val="none" w:sz="0" w:space="0" w:color="auto"/>
        <w:right w:val="none" w:sz="0" w:space="0" w:color="auto"/>
      </w:divBdr>
    </w:div>
    <w:div w:id="1473671681">
      <w:bodyDiv w:val="1"/>
      <w:marLeft w:val="0"/>
      <w:marRight w:val="0"/>
      <w:marTop w:val="0"/>
      <w:marBottom w:val="0"/>
      <w:divBdr>
        <w:top w:val="none" w:sz="0" w:space="0" w:color="auto"/>
        <w:left w:val="none" w:sz="0" w:space="0" w:color="auto"/>
        <w:bottom w:val="none" w:sz="0" w:space="0" w:color="auto"/>
        <w:right w:val="none" w:sz="0" w:space="0" w:color="auto"/>
      </w:divBdr>
      <w:divsChild>
        <w:div w:id="565536791">
          <w:marLeft w:val="0"/>
          <w:marRight w:val="0"/>
          <w:marTop w:val="0"/>
          <w:marBottom w:val="0"/>
          <w:divBdr>
            <w:top w:val="none" w:sz="0" w:space="0" w:color="auto"/>
            <w:left w:val="none" w:sz="0" w:space="0" w:color="auto"/>
            <w:bottom w:val="none" w:sz="0" w:space="0" w:color="auto"/>
            <w:right w:val="none" w:sz="0" w:space="0" w:color="auto"/>
          </w:divBdr>
          <w:divsChild>
            <w:div w:id="108711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61390">
      <w:bodyDiv w:val="1"/>
      <w:marLeft w:val="0"/>
      <w:marRight w:val="0"/>
      <w:marTop w:val="0"/>
      <w:marBottom w:val="0"/>
      <w:divBdr>
        <w:top w:val="none" w:sz="0" w:space="0" w:color="auto"/>
        <w:left w:val="none" w:sz="0" w:space="0" w:color="auto"/>
        <w:bottom w:val="none" w:sz="0" w:space="0" w:color="auto"/>
        <w:right w:val="none" w:sz="0" w:space="0" w:color="auto"/>
      </w:divBdr>
    </w:div>
    <w:div w:id="2042510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chart" Target="charts/chart23.xml"/><Relationship Id="rId21" Type="http://schemas.openxmlformats.org/officeDocument/2006/relationships/chart" Target="charts/chart5.xml"/><Relationship Id="rId34" Type="http://schemas.openxmlformats.org/officeDocument/2006/relationships/chart" Target="charts/chart18.xml"/><Relationship Id="rId42" Type="http://schemas.openxmlformats.org/officeDocument/2006/relationships/chart" Target="charts/chart26.xml"/><Relationship Id="rId47" Type="http://schemas.openxmlformats.org/officeDocument/2006/relationships/chart" Target="charts/chart31.xml"/><Relationship Id="rId50" Type="http://schemas.openxmlformats.org/officeDocument/2006/relationships/chart" Target="charts/chart34.xml"/><Relationship Id="rId55" Type="http://schemas.openxmlformats.org/officeDocument/2006/relationships/chart" Target="charts/chart39.xml"/><Relationship Id="rId63" Type="http://schemas.openxmlformats.org/officeDocument/2006/relationships/image" Target="media/image10.png"/><Relationship Id="rId68" Type="http://schemas.openxmlformats.org/officeDocument/2006/relationships/hyperlink" Target="mailto:komarowka@home.pl" TargetMode="External"/><Relationship Id="rId7" Type="http://schemas.openxmlformats.org/officeDocument/2006/relationships/endnotes" Target="endnotes.xml"/><Relationship Id="rId71"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chart" Target="charts/chart13.xml"/><Relationship Id="rId11" Type="http://schemas.openxmlformats.org/officeDocument/2006/relationships/image" Target="media/image3.jpeg"/><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chart" Target="charts/chart29.xml"/><Relationship Id="rId53" Type="http://schemas.openxmlformats.org/officeDocument/2006/relationships/chart" Target="charts/chart37.xml"/><Relationship Id="rId58" Type="http://schemas.openxmlformats.org/officeDocument/2006/relationships/image" Target="media/image9.png"/><Relationship Id="rId66" Type="http://schemas.openxmlformats.org/officeDocument/2006/relationships/image" Target="media/image12.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chart" Target="charts/chart33.xml"/><Relationship Id="rId57" Type="http://schemas.openxmlformats.org/officeDocument/2006/relationships/image" Target="media/image8.png"/><Relationship Id="rId61" Type="http://schemas.openxmlformats.org/officeDocument/2006/relationships/chart" Target="charts/chart43.xml"/><Relationship Id="rId10" Type="http://schemas.openxmlformats.org/officeDocument/2006/relationships/hyperlink" Target="http://pl.wikipedia.org" TargetMode="External"/><Relationship Id="rId19" Type="http://schemas.openxmlformats.org/officeDocument/2006/relationships/chart" Target="charts/chart3.xml"/><Relationship Id="rId31" Type="http://schemas.openxmlformats.org/officeDocument/2006/relationships/chart" Target="charts/chart15.xml"/><Relationship Id="rId44" Type="http://schemas.openxmlformats.org/officeDocument/2006/relationships/chart" Target="charts/chart28.xml"/><Relationship Id="rId52" Type="http://schemas.openxmlformats.org/officeDocument/2006/relationships/chart" Target="charts/chart36.xml"/><Relationship Id="rId60" Type="http://schemas.openxmlformats.org/officeDocument/2006/relationships/chart" Target="charts/chart42.xml"/><Relationship Id="rId65" Type="http://schemas.microsoft.com/office/2007/relationships/hdphoto" Target="media/hdphoto1.wdp"/><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chart" Target="charts/chart27.xml"/><Relationship Id="rId48" Type="http://schemas.openxmlformats.org/officeDocument/2006/relationships/chart" Target="charts/chart32.xml"/><Relationship Id="rId56" Type="http://schemas.openxmlformats.org/officeDocument/2006/relationships/chart" Target="charts/chart40.xml"/><Relationship Id="rId64" Type="http://schemas.openxmlformats.org/officeDocument/2006/relationships/image" Target="media/image11.png"/><Relationship Id="rId69" Type="http://schemas.openxmlformats.org/officeDocument/2006/relationships/image" Target="media/image14.png"/><Relationship Id="rId8" Type="http://schemas.openxmlformats.org/officeDocument/2006/relationships/image" Target="media/image1.png"/><Relationship Id="rId51" Type="http://schemas.openxmlformats.org/officeDocument/2006/relationships/chart" Target="charts/chart35.xml"/><Relationship Id="rId72"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hyperlink" Target="http://www.komarowkapodlaska.pl/" TargetMode="External"/><Relationship Id="rId17" Type="http://schemas.openxmlformats.org/officeDocument/2006/relationships/image" Target="media/image7.png"/><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30.xml"/><Relationship Id="rId59" Type="http://schemas.openxmlformats.org/officeDocument/2006/relationships/chart" Target="charts/chart41.xml"/><Relationship Id="rId67" Type="http://schemas.openxmlformats.org/officeDocument/2006/relationships/image" Target="media/image13.png"/><Relationship Id="rId20" Type="http://schemas.openxmlformats.org/officeDocument/2006/relationships/chart" Target="charts/chart4.xml"/><Relationship Id="rId41" Type="http://schemas.openxmlformats.org/officeDocument/2006/relationships/chart" Target="charts/chart25.xml"/><Relationship Id="rId54" Type="http://schemas.openxmlformats.org/officeDocument/2006/relationships/chart" Target="charts/chart38.xml"/><Relationship Id="rId62" Type="http://schemas.openxmlformats.org/officeDocument/2006/relationships/chart" Target="charts/chart44.xml"/><Relationship Id="rId7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1" Type="http://schemas.openxmlformats.org/officeDocument/2006/relationships/hyperlink" Target="http://prawo.legeo.pl/prawo/ustawa-z-dnia-12-marca-2004-r-o-pomocy-spolecznej/?on=26.09.2016"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Komar&#243;wka\Baza_danych_Gmina_Komar&#243;wka_Podlask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Komar&#243;wka\Baza_danych_Gmina_Komar&#243;wka_Podlask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Komar&#243;wka\Baza_danych_Gmina_Komar&#243;wka_Podlaska.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Komar&#243;wka\Baza_danych_Gmina_Komar&#243;wka_Podlask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Desktop\Komar&#243;wka\Baza_danych_Gmina_Komar&#243;wka_Podlask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Desktop\Komar&#243;wka\Baza_danych_Gmina_Komar&#243;wka_Podlaska.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Desktop\Komar&#243;wka\Baza_danych_Gmina_Komar&#243;wka_Podlaska.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er\Desktop\Komar&#243;wka\Baza_danych_Gmina_Komar&#243;wka_Podlask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User\Desktop\Komar&#243;wka\Baza_danych_Gmina_Komar&#243;wka_Podlaska.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User\Desktop\Komar&#243;wka\Baza_danych_Gmina_Komar&#243;wka_Podlask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Komar&#243;wka\Baza_danych_Gmina_Komar&#243;wka_Podlaska.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User\Desktop\Komar&#243;wka\Baza_danych_Gmina_Komar&#243;wka_Podlaska.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User\Desktop\Komar&#243;wka\Baza_danych_Gmina_Komar&#243;wka_Podlaska.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User\Desktop\Komar&#243;wka\Baza_danych_Gmina_Komar&#243;wka_Podlaska.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User\Desktop\Komar&#243;wka\Baza_danych_Gmina_Komar&#243;wka_Podlaska.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User\Desktop\Komar&#243;wka\Baza_danych_Gmina_Komar&#243;wka_Podlaska.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User\Desktop\Komar&#243;wka\Baza_danych_Gmina_Komar&#243;wka_Podlaska.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User\Desktop\Komar&#243;wka\Baza_danych_Gmina_Komar&#243;wka_Podlaska.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User\Desktop\Komar&#243;wka\Baza_danych_Gmina_Komar&#243;wka_Podlaska.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User\Desktop\Komar&#243;wka\Baza_danych_Gmina_Komar&#243;wka_Podlaska.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User\Desktop\Komar&#243;wka\Baza_danych_Gmina_Komar&#243;wka_Podlask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Komar&#243;wka\Baza_danych_Gmina_Komar&#243;wka_Podlaska.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User\Desktop\Komar&#243;wka\Baza_danych_Gmina_Komar&#243;wka_Podlaska.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User\Desktop\Komar&#243;wka\Baza_danych_Gmina_Komar&#243;wka_Podlaska.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User\Desktop\Komar&#243;wka\Baza_danych_Gmina_Komar&#243;wka_Podlaska.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User\Desktop\Komar&#243;wka\Baza_danych_Gmina_Komar&#243;wka_Podlaska.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User\Desktop\Komar&#243;wka\Baza_danych_Gmina_Komar&#243;wka_Podlaska.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User\Desktop\Komar&#243;wka\Baza_danych_Gmina_Komar&#243;wka_Podlaska.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User\Desktop\Komar&#243;wka\Baza_danych_Gmina_Komar&#243;wka_Podlaska.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User\Desktop\Komar&#243;wka\Baza_danych_Gmina_Komar&#243;wka_Podlaska.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User\Desktop\Komar&#243;wka\Baza_danych_Gmina_Komar&#243;wka_Podlaska.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User\Desktop\Komar&#243;wka\Baza_danych_Gmina_Komar&#243;wka_Podlask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Komar&#243;wka\Baza_danych_Gmina_Komar&#243;wka_Podlaska.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User\Desktop\Komar&#243;wka\Baza_danych_Gmina_Komar&#243;wka_Podlaska.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User\Desktop\Komar&#243;wka\Baza_danych_Gmina_Komar&#243;wka_Podlaska.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User\Desktop\Komar&#243;wka\Baza_danych_Gmina_Komar&#243;wka_Podlaska.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User\Desktop\Komar&#243;wka\Baza_danych_Gmina_Komar&#243;wka_Podlaska.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User\Desktop\Komar&#243;wka\Baza_danych_Gmina_Komar&#243;wka_Podlask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Komar&#243;wka\Baza_danych_Gmina_Komar&#243;wka_Podlask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Komar&#243;wka\Baza_danych_Gmina_Komar&#243;wka_Podlask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Komar&#243;wka\Baza_danych_Gmina_Komar&#243;wka_Podlask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Komar&#243;wka\Baza_danych_Gmina_Komar&#243;wka_Podlask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Komar&#243;wka\Baza_danych_Gmina_Komar&#243;wka_Podlask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13"/>
  <c:chart>
    <c:plotArea>
      <c:layout/>
      <c:barChart>
        <c:barDir val="col"/>
        <c:grouping val="clustered"/>
        <c:ser>
          <c:idx val="0"/>
          <c:order val="0"/>
          <c:dLbls>
            <c:spPr>
              <a:noFill/>
              <a:ln>
                <a:noFill/>
              </a:ln>
              <a:effectLst/>
            </c:spPr>
            <c:txPr>
              <a:bodyPr rot="0" vert="horz"/>
              <a:lstStyle/>
              <a:p>
                <a:pPr>
                  <a:defRPr/>
                </a:pPr>
                <a:endParaRPr lang="pl-PL"/>
              </a:p>
            </c:txPr>
            <c:dLblPos val="outEnd"/>
            <c:showVal val="1"/>
            <c:extLst xmlns:c16r2="http://schemas.microsoft.com/office/drawing/2015/06/chart">
              <c:ext xmlns:c15="http://schemas.microsoft.com/office/drawing/2012/chart" uri="{CE6537A1-D6FC-4f65-9D91-7224C49458BB}">
                <c15:showLeaderLines val="0"/>
              </c:ext>
            </c:extLst>
          </c:dLbls>
          <c:cat>
            <c:strRef>
              <c:f>Arkusz1!$E$9:$E$21</c:f>
              <c:strCache>
                <c:ptCount val="13"/>
                <c:pt idx="0">
                  <c:v>Brzeziny</c:v>
                </c:pt>
                <c:pt idx="1">
                  <c:v>Brzozowy Kąt</c:v>
                </c:pt>
                <c:pt idx="2">
                  <c:v>Derewiczna</c:v>
                </c:pt>
                <c:pt idx="3">
                  <c:v>Kolembrody</c:v>
                </c:pt>
                <c:pt idx="4">
                  <c:v>Komarówka Podlaska</c:v>
                </c:pt>
                <c:pt idx="5">
                  <c:v>Przegaliny Duże</c:v>
                </c:pt>
                <c:pt idx="6">
                  <c:v>Przegaliny Małe</c:v>
                </c:pt>
                <c:pt idx="7">
                  <c:v>Walinna</c:v>
                </c:pt>
                <c:pt idx="8">
                  <c:v>Wiski</c:v>
                </c:pt>
                <c:pt idx="9">
                  <c:v>Woroniec</c:v>
                </c:pt>
                <c:pt idx="10">
                  <c:v>Wólka Komarowska</c:v>
                </c:pt>
                <c:pt idx="11">
                  <c:v>Żelizna</c:v>
                </c:pt>
                <c:pt idx="12">
                  <c:v>Żulinki</c:v>
                </c:pt>
              </c:strCache>
            </c:strRef>
          </c:cat>
          <c:val>
            <c:numRef>
              <c:f>Arkusz1!$G$9:$G$21</c:f>
              <c:numCache>
                <c:formatCode>0.0%</c:formatCode>
                <c:ptCount val="13"/>
                <c:pt idx="0">
                  <c:v>3.5548124454783392E-2</c:v>
                </c:pt>
                <c:pt idx="1">
                  <c:v>7.8947368421052475E-2</c:v>
                </c:pt>
                <c:pt idx="2">
                  <c:v>0.10424542018028773</c:v>
                </c:pt>
                <c:pt idx="3">
                  <c:v>0.14902587961616748</c:v>
                </c:pt>
                <c:pt idx="4">
                  <c:v>6.7897644664147355E-2</c:v>
                </c:pt>
                <c:pt idx="5">
                  <c:v>0.11631288165164298</c:v>
                </c:pt>
                <c:pt idx="6">
                  <c:v>4.1436464088397913E-2</c:v>
                </c:pt>
                <c:pt idx="7">
                  <c:v>5.8156440825822719E-2</c:v>
                </c:pt>
                <c:pt idx="8">
                  <c:v>7.2477464379179998E-2</c:v>
                </c:pt>
                <c:pt idx="9">
                  <c:v>2.5879616167490939E-2</c:v>
                </c:pt>
                <c:pt idx="10">
                  <c:v>3.2640302413493562E-2</c:v>
                </c:pt>
                <c:pt idx="11">
                  <c:v>0.19613259668508287</c:v>
                </c:pt>
                <c:pt idx="12">
                  <c:v>2.1299796452457255E-2</c:v>
                </c:pt>
              </c:numCache>
            </c:numRef>
          </c:val>
          <c:extLst xmlns:c16r2="http://schemas.microsoft.com/office/drawing/2015/06/chart">
            <c:ext xmlns:c16="http://schemas.microsoft.com/office/drawing/2014/chart" uri="{C3380CC4-5D6E-409C-BE32-E72D297353CC}">
              <c16:uniqueId val="{00000000-DB71-4333-B1A8-2EE5A8E94229}"/>
            </c:ext>
          </c:extLst>
        </c:ser>
        <c:gapWidth val="100"/>
        <c:overlap val="-24"/>
        <c:axId val="107623552"/>
        <c:axId val="107625088"/>
      </c:barChart>
      <c:catAx>
        <c:axId val="107623552"/>
        <c:scaling>
          <c:orientation val="minMax"/>
        </c:scaling>
        <c:axPos val="b"/>
        <c:numFmt formatCode="General" sourceLinked="1"/>
        <c:majorTickMark val="none"/>
        <c:tickLblPos val="nextTo"/>
        <c:txPr>
          <a:bodyPr rot="-60000000" vert="horz"/>
          <a:lstStyle/>
          <a:p>
            <a:pPr>
              <a:defRPr/>
            </a:pPr>
            <a:endParaRPr lang="pl-PL"/>
          </a:p>
        </c:txPr>
        <c:crossAx val="107625088"/>
        <c:crosses val="autoZero"/>
        <c:auto val="1"/>
        <c:lblAlgn val="ctr"/>
        <c:lblOffset val="100"/>
      </c:catAx>
      <c:valAx>
        <c:axId val="107625088"/>
        <c:scaling>
          <c:orientation val="minMax"/>
        </c:scaling>
        <c:axPos val="l"/>
        <c:majorGridlines/>
        <c:numFmt formatCode="0.0%" sourceLinked="1"/>
        <c:majorTickMark val="none"/>
        <c:tickLblPos val="nextTo"/>
        <c:txPr>
          <a:bodyPr rot="-60000000" vert="horz"/>
          <a:lstStyle/>
          <a:p>
            <a:pPr>
              <a:defRPr/>
            </a:pPr>
            <a:endParaRPr lang="pl-PL"/>
          </a:p>
        </c:txPr>
        <c:crossAx val="107623552"/>
        <c:crosses val="autoZero"/>
        <c:crossBetween val="between"/>
      </c:valAx>
    </c:plotArea>
    <c:plotVisOnly val="1"/>
    <c:dispBlanksAs val="gap"/>
  </c:chart>
  <c:spPr>
    <a:ln>
      <a:noFill/>
    </a:ln>
  </c:spPr>
  <c:txPr>
    <a:bodyPr/>
    <a:lstStyle/>
    <a:p>
      <a:pPr>
        <a:defRPr>
          <a:latin typeface="Arial" pitchFamily="34" charset="0"/>
          <a:cs typeface="Arial" pitchFamily="34" charset="0"/>
        </a:defRPr>
      </a:pPr>
      <a:endParaRPr lang="pl-PL"/>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style val="13"/>
  <c:chart>
    <c:autoTitleDeleted val="1"/>
    <c:plotArea>
      <c:layout/>
      <c:barChart>
        <c:barDir val="col"/>
        <c:grouping val="clustered"/>
        <c:ser>
          <c:idx val="0"/>
          <c:order val="0"/>
          <c:dPt>
            <c:idx val="13"/>
            <c:spPr>
              <a:solidFill>
                <a:srgbClr val="00B050"/>
              </a:solidFill>
            </c:spPr>
            <c:extLst xmlns:c16r2="http://schemas.microsoft.com/office/drawing/2015/06/chart">
              <c:ext xmlns:c16="http://schemas.microsoft.com/office/drawing/2014/chart" uri="{C3380CC4-5D6E-409C-BE32-E72D297353CC}">
                <c16:uniqueId val="{00000000-728D-420C-B26E-19484FBC8A5F}"/>
              </c:ext>
            </c:extLst>
          </c:dPt>
          <c:dLbls>
            <c:spPr>
              <a:noFill/>
              <a:ln>
                <a:noFill/>
              </a:ln>
              <a:effectLst/>
            </c:spPr>
            <c:txPr>
              <a:bodyPr wrap="square" lIns="38100" tIns="19050" rIns="38100" bIns="19050" anchor="ctr">
                <a:spAutoFit/>
              </a:bodyPr>
              <a:lstStyle/>
              <a:p>
                <a:pPr>
                  <a:defRPr sz="900"/>
                </a:pPr>
                <a:endParaRPr lang="pl-PL"/>
              </a:p>
            </c:txPr>
            <c:showVal val="1"/>
            <c:extLst xmlns:c16r2="http://schemas.microsoft.com/office/drawing/2015/06/chart">
              <c:ext xmlns:c15="http://schemas.microsoft.com/office/drawing/2012/chart" uri="{CE6537A1-D6FC-4f65-9D91-7224C49458BB}">
                <c15:showLeaderLines val="0"/>
              </c:ext>
            </c:extLst>
          </c:dLbls>
          <c:cat>
            <c:strRef>
              <c:f>Tabele_i_wykresy!$A$125:$A$138</c:f>
              <c:strCache>
                <c:ptCount val="14"/>
                <c:pt idx="0">
                  <c:v>sołectwo Brzeziny</c:v>
                </c:pt>
                <c:pt idx="1">
                  <c:v>sołectwo Brzozowy Kąt</c:v>
                </c:pt>
                <c:pt idx="2">
                  <c:v>sołectwo Derewiczna</c:v>
                </c:pt>
                <c:pt idx="3">
                  <c:v>sołectwo Kolembrody</c:v>
                </c:pt>
                <c:pt idx="4">
                  <c:v>sołectwo Komarówka Podlaska</c:v>
                </c:pt>
                <c:pt idx="5">
                  <c:v>sołectwo Przegaliny Duże</c:v>
                </c:pt>
                <c:pt idx="6">
                  <c:v>sołectwo Przegaliny Małe</c:v>
                </c:pt>
                <c:pt idx="7">
                  <c:v>sołectwo Walinna</c:v>
                </c:pt>
                <c:pt idx="8">
                  <c:v>sołectwo Wiski</c:v>
                </c:pt>
                <c:pt idx="9">
                  <c:v>sołectwo Woroniec</c:v>
                </c:pt>
                <c:pt idx="10">
                  <c:v>sołectwo Wólka Komarowska</c:v>
                </c:pt>
                <c:pt idx="11">
                  <c:v>sołectwo Żelizna</c:v>
                </c:pt>
                <c:pt idx="12">
                  <c:v>sołectwo Żulinki</c:v>
                </c:pt>
                <c:pt idx="13">
                  <c:v>średnia w gminie</c:v>
                </c:pt>
              </c:strCache>
            </c:strRef>
          </c:cat>
          <c:val>
            <c:numRef>
              <c:f>Tabele_i_wykresy!$B$125:$B$138</c:f>
              <c:numCache>
                <c:formatCode>0.00</c:formatCode>
                <c:ptCount val="14"/>
                <c:pt idx="0">
                  <c:v>0</c:v>
                </c:pt>
                <c:pt idx="1">
                  <c:v>1.0256410256410255</c:v>
                </c:pt>
                <c:pt idx="2">
                  <c:v>0</c:v>
                </c:pt>
                <c:pt idx="3">
                  <c:v>0</c:v>
                </c:pt>
                <c:pt idx="4">
                  <c:v>8.2918739635157418E-2</c:v>
                </c:pt>
                <c:pt idx="5">
                  <c:v>3.6679536679536682</c:v>
                </c:pt>
                <c:pt idx="6">
                  <c:v>0</c:v>
                </c:pt>
                <c:pt idx="7">
                  <c:v>8.536585365853659</c:v>
                </c:pt>
                <c:pt idx="8">
                  <c:v>0</c:v>
                </c:pt>
                <c:pt idx="9">
                  <c:v>0</c:v>
                </c:pt>
                <c:pt idx="10">
                  <c:v>6.2801932367149762</c:v>
                </c:pt>
                <c:pt idx="11">
                  <c:v>0</c:v>
                </c:pt>
                <c:pt idx="12">
                  <c:v>0</c:v>
                </c:pt>
                <c:pt idx="13">
                  <c:v>1.4115092290988056</c:v>
                </c:pt>
              </c:numCache>
            </c:numRef>
          </c:val>
          <c:extLst xmlns:c16r2="http://schemas.microsoft.com/office/drawing/2015/06/chart">
            <c:ext xmlns:c16="http://schemas.microsoft.com/office/drawing/2014/chart" uri="{C3380CC4-5D6E-409C-BE32-E72D297353CC}">
              <c16:uniqueId val="{00000001-728D-420C-B26E-19484FBC8A5F}"/>
            </c:ext>
          </c:extLst>
        </c:ser>
        <c:axId val="118726656"/>
        <c:axId val="118728192"/>
      </c:barChart>
      <c:catAx>
        <c:axId val="118726656"/>
        <c:scaling>
          <c:orientation val="minMax"/>
        </c:scaling>
        <c:axPos val="b"/>
        <c:numFmt formatCode="General" sourceLinked="0"/>
        <c:tickLblPos val="nextTo"/>
        <c:crossAx val="118728192"/>
        <c:crosses val="autoZero"/>
        <c:auto val="1"/>
        <c:lblAlgn val="ctr"/>
        <c:lblOffset val="100"/>
      </c:catAx>
      <c:valAx>
        <c:axId val="118728192"/>
        <c:scaling>
          <c:orientation val="minMax"/>
        </c:scaling>
        <c:axPos val="l"/>
        <c:majorGridlines/>
        <c:numFmt formatCode="0.00" sourceLinked="1"/>
        <c:tickLblPos val="nextTo"/>
        <c:crossAx val="118726656"/>
        <c:crosses val="autoZero"/>
        <c:crossBetween val="between"/>
      </c:valAx>
    </c:plotArea>
    <c:plotVisOnly val="1"/>
    <c:dispBlanksAs val="gap"/>
  </c:chart>
  <c:spPr>
    <a:ln>
      <a:noFill/>
    </a:ln>
  </c:spPr>
  <c:txPr>
    <a:bodyPr/>
    <a:lstStyle/>
    <a:p>
      <a:pPr>
        <a:defRPr>
          <a:latin typeface="Arial" pitchFamily="34" charset="0"/>
          <a:cs typeface="Arial" pitchFamily="34" charset="0"/>
        </a:defRPr>
      </a:pPr>
      <a:endParaRPr lang="pl-PL"/>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style val="13"/>
  <c:chart>
    <c:autoTitleDeleted val="1"/>
    <c:plotArea>
      <c:layout/>
      <c:barChart>
        <c:barDir val="bar"/>
        <c:grouping val="clustered"/>
        <c:ser>
          <c:idx val="0"/>
          <c:order val="0"/>
          <c:dPt>
            <c:idx val="13"/>
            <c:spPr>
              <a:solidFill>
                <a:srgbClr val="00B050"/>
              </a:solidFill>
            </c:spPr>
            <c:extLst xmlns:c16r2="http://schemas.microsoft.com/office/drawing/2015/06/chart">
              <c:ext xmlns:c16="http://schemas.microsoft.com/office/drawing/2014/chart" uri="{C3380CC4-5D6E-409C-BE32-E72D297353CC}">
                <c16:uniqueId val="{00000000-9AB6-4F4D-95A1-D18EDAA9DA11}"/>
              </c:ext>
            </c:extLst>
          </c:dPt>
          <c:dLbls>
            <c:spPr>
              <a:noFill/>
              <a:ln>
                <a:noFill/>
              </a:ln>
              <a:effectLst/>
            </c:spPr>
            <c:txPr>
              <a:bodyPr wrap="square" lIns="38100" tIns="19050" rIns="38100" bIns="19050" anchor="ctr">
                <a:spAutoFit/>
              </a:bodyPr>
              <a:lstStyle/>
              <a:p>
                <a:pPr>
                  <a:defRPr sz="900"/>
                </a:pPr>
                <a:endParaRPr lang="pl-PL"/>
              </a:p>
            </c:txPr>
            <c:showVal val="1"/>
            <c:extLst xmlns:c16r2="http://schemas.microsoft.com/office/drawing/2015/06/chart">
              <c:ext xmlns:c15="http://schemas.microsoft.com/office/drawing/2012/chart" uri="{CE6537A1-D6FC-4f65-9D91-7224C49458BB}">
                <c15:showLeaderLines val="0"/>
              </c:ext>
            </c:extLst>
          </c:dLbls>
          <c:cat>
            <c:strRef>
              <c:f>Tabele_i_wykresy!$A$125:$A$138</c:f>
              <c:strCache>
                <c:ptCount val="14"/>
                <c:pt idx="0">
                  <c:v>sołectwo Brzeziny</c:v>
                </c:pt>
                <c:pt idx="1">
                  <c:v>sołectwo Brzozowy Kąt</c:v>
                </c:pt>
                <c:pt idx="2">
                  <c:v>sołectwo Derewiczna</c:v>
                </c:pt>
                <c:pt idx="3">
                  <c:v>sołectwo Kolembrody</c:v>
                </c:pt>
                <c:pt idx="4">
                  <c:v>sołectwo Komarówka Podlaska</c:v>
                </c:pt>
                <c:pt idx="5">
                  <c:v>sołectwo Przegaliny Duże</c:v>
                </c:pt>
                <c:pt idx="6">
                  <c:v>sołectwo Przegaliny Małe</c:v>
                </c:pt>
                <c:pt idx="7">
                  <c:v>sołectwo Walinna</c:v>
                </c:pt>
                <c:pt idx="8">
                  <c:v>sołectwo Wiski</c:v>
                </c:pt>
                <c:pt idx="9">
                  <c:v>sołectwo Woroniec</c:v>
                </c:pt>
                <c:pt idx="10">
                  <c:v>sołectwo Wólka Komarowska</c:v>
                </c:pt>
                <c:pt idx="11">
                  <c:v>sołectwo Żelizna</c:v>
                </c:pt>
                <c:pt idx="12">
                  <c:v>sołectwo Żulinki</c:v>
                </c:pt>
                <c:pt idx="13">
                  <c:v>średnia w gminie</c:v>
                </c:pt>
              </c:strCache>
            </c:strRef>
          </c:cat>
          <c:val>
            <c:numRef>
              <c:f>Tabele_i_wykresy!$C$125:$C$138</c:f>
              <c:numCache>
                <c:formatCode>0.00</c:formatCode>
                <c:ptCount val="14"/>
                <c:pt idx="0">
                  <c:v>0</c:v>
                </c:pt>
                <c:pt idx="1">
                  <c:v>100</c:v>
                </c:pt>
                <c:pt idx="2">
                  <c:v>-100</c:v>
                </c:pt>
                <c:pt idx="3">
                  <c:v>-100</c:v>
                </c:pt>
                <c:pt idx="4">
                  <c:v>100</c:v>
                </c:pt>
                <c:pt idx="5">
                  <c:v>-56.411062225015705</c:v>
                </c:pt>
                <c:pt idx="6">
                  <c:v>-100</c:v>
                </c:pt>
                <c:pt idx="7">
                  <c:v>30.487804878048802</c:v>
                </c:pt>
                <c:pt idx="8">
                  <c:v>-100</c:v>
                </c:pt>
                <c:pt idx="9">
                  <c:v>0</c:v>
                </c:pt>
                <c:pt idx="10">
                  <c:v>151.20772946859904</c:v>
                </c:pt>
                <c:pt idx="11">
                  <c:v>-100</c:v>
                </c:pt>
                <c:pt idx="12">
                  <c:v>-100</c:v>
                </c:pt>
                <c:pt idx="13">
                  <c:v>-48.343315470561457</c:v>
                </c:pt>
              </c:numCache>
            </c:numRef>
          </c:val>
          <c:extLst xmlns:c16r2="http://schemas.microsoft.com/office/drawing/2015/06/chart">
            <c:ext xmlns:c16="http://schemas.microsoft.com/office/drawing/2014/chart" uri="{C3380CC4-5D6E-409C-BE32-E72D297353CC}">
              <c16:uniqueId val="{00000001-9AB6-4F4D-95A1-D18EDAA9DA11}"/>
            </c:ext>
          </c:extLst>
        </c:ser>
        <c:axId val="134756224"/>
        <c:axId val="134757760"/>
      </c:barChart>
      <c:catAx>
        <c:axId val="134756224"/>
        <c:scaling>
          <c:orientation val="maxMin"/>
        </c:scaling>
        <c:axPos val="l"/>
        <c:numFmt formatCode="General" sourceLinked="0"/>
        <c:tickLblPos val="high"/>
        <c:crossAx val="134757760"/>
        <c:crosses val="autoZero"/>
        <c:auto val="1"/>
        <c:lblAlgn val="ctr"/>
        <c:lblOffset val="100"/>
      </c:catAx>
      <c:valAx>
        <c:axId val="134757760"/>
        <c:scaling>
          <c:orientation val="minMax"/>
        </c:scaling>
        <c:axPos val="t"/>
        <c:majorGridlines/>
        <c:numFmt formatCode="0.00" sourceLinked="1"/>
        <c:tickLblPos val="nextTo"/>
        <c:txPr>
          <a:bodyPr/>
          <a:lstStyle/>
          <a:p>
            <a:pPr>
              <a:defRPr sz="900"/>
            </a:pPr>
            <a:endParaRPr lang="pl-PL"/>
          </a:p>
        </c:txPr>
        <c:crossAx val="134756224"/>
        <c:crosses val="autoZero"/>
        <c:crossBetween val="between"/>
      </c:valAx>
    </c:plotArea>
    <c:plotVisOnly val="1"/>
    <c:dispBlanksAs val="gap"/>
  </c:chart>
  <c:spPr>
    <a:ln>
      <a:noFill/>
    </a:ln>
  </c:spPr>
  <c:txPr>
    <a:bodyPr/>
    <a:lstStyle/>
    <a:p>
      <a:pPr>
        <a:defRPr>
          <a:latin typeface="Arial" pitchFamily="34" charset="0"/>
          <a:cs typeface="Arial" pitchFamily="34" charset="0"/>
        </a:defRPr>
      </a:pPr>
      <a:endParaRPr lang="pl-PL"/>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l-PL"/>
  <c:style val="13"/>
  <c:chart>
    <c:autoTitleDeleted val="1"/>
    <c:plotArea>
      <c:layout>
        <c:manualLayout>
          <c:layoutTarget val="inner"/>
          <c:xMode val="edge"/>
          <c:yMode val="edge"/>
          <c:x val="0.11406490855309753"/>
          <c:y val="3.3583579480697401E-2"/>
          <c:w val="0.86168465052979615"/>
          <c:h val="0.51761935933492498"/>
        </c:manualLayout>
      </c:layout>
      <c:barChart>
        <c:barDir val="col"/>
        <c:grouping val="clustered"/>
        <c:ser>
          <c:idx val="0"/>
          <c:order val="0"/>
          <c:dPt>
            <c:idx val="13"/>
            <c:spPr>
              <a:solidFill>
                <a:srgbClr val="00B050"/>
              </a:solidFill>
            </c:spPr>
            <c:extLst xmlns:c16r2="http://schemas.microsoft.com/office/drawing/2015/06/chart">
              <c:ext xmlns:c16="http://schemas.microsoft.com/office/drawing/2014/chart" uri="{C3380CC4-5D6E-409C-BE32-E72D297353CC}">
                <c16:uniqueId val="{00000000-D057-4436-B3EB-D3FEB10BB3EA}"/>
              </c:ext>
            </c:extLst>
          </c:dPt>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Tabele_i_wykresy!$A$143:$A$156</c:f>
              <c:strCache>
                <c:ptCount val="14"/>
                <c:pt idx="0">
                  <c:v>sołectwo Brzeziny</c:v>
                </c:pt>
                <c:pt idx="1">
                  <c:v>sołectwo Brzozowy Kąt</c:v>
                </c:pt>
                <c:pt idx="2">
                  <c:v>sołectwo Derewiczna</c:v>
                </c:pt>
                <c:pt idx="3">
                  <c:v>sołectwo Kolembrody</c:v>
                </c:pt>
                <c:pt idx="4">
                  <c:v>sołectwo Komarówka Podlaska</c:v>
                </c:pt>
                <c:pt idx="5">
                  <c:v>sołectwo Przegaliny Duże</c:v>
                </c:pt>
                <c:pt idx="6">
                  <c:v>sołectwo Przegaliny Małe</c:v>
                </c:pt>
                <c:pt idx="7">
                  <c:v>sołectwo Walinna</c:v>
                </c:pt>
                <c:pt idx="8">
                  <c:v>sołectwo Wiski</c:v>
                </c:pt>
                <c:pt idx="9">
                  <c:v>sołectwo Woroniec</c:v>
                </c:pt>
                <c:pt idx="10">
                  <c:v>sołectwo Wólka Komarowska</c:v>
                </c:pt>
                <c:pt idx="11">
                  <c:v>sołectwo Żelizna</c:v>
                </c:pt>
                <c:pt idx="12">
                  <c:v>sołectwo Żulinki</c:v>
                </c:pt>
                <c:pt idx="13">
                  <c:v>średnia w gminie</c:v>
                </c:pt>
              </c:strCache>
            </c:strRef>
          </c:cat>
          <c:val>
            <c:numRef>
              <c:f>Tabele_i_wykresy!$B$143:$B$156</c:f>
              <c:numCache>
                <c:formatCode>0.00</c:formatCode>
                <c:ptCount val="14"/>
                <c:pt idx="0">
                  <c:v>0</c:v>
                </c:pt>
                <c:pt idx="1">
                  <c:v>2.0512820512820511</c:v>
                </c:pt>
                <c:pt idx="2">
                  <c:v>0.81632653061224458</c:v>
                </c:pt>
                <c:pt idx="3">
                  <c:v>2.3696682464454981</c:v>
                </c:pt>
                <c:pt idx="4">
                  <c:v>0.99502487562189124</c:v>
                </c:pt>
                <c:pt idx="5">
                  <c:v>4.6332046332046382</c:v>
                </c:pt>
                <c:pt idx="6">
                  <c:v>0</c:v>
                </c:pt>
                <c:pt idx="7">
                  <c:v>0.60975609756097615</c:v>
                </c:pt>
                <c:pt idx="8">
                  <c:v>2.1660649819494582</c:v>
                </c:pt>
                <c:pt idx="9">
                  <c:v>0</c:v>
                </c:pt>
                <c:pt idx="10">
                  <c:v>2.4154589371980624</c:v>
                </c:pt>
                <c:pt idx="11">
                  <c:v>6.6465256797583043</c:v>
                </c:pt>
                <c:pt idx="12">
                  <c:v>1.3513513513513513</c:v>
                </c:pt>
                <c:pt idx="13">
                  <c:v>2.0412595005428877</c:v>
                </c:pt>
              </c:numCache>
            </c:numRef>
          </c:val>
          <c:extLst xmlns:c16r2="http://schemas.microsoft.com/office/drawing/2015/06/chart">
            <c:ext xmlns:c16="http://schemas.microsoft.com/office/drawing/2014/chart" uri="{C3380CC4-5D6E-409C-BE32-E72D297353CC}">
              <c16:uniqueId val="{00000001-D057-4436-B3EB-D3FEB10BB3EA}"/>
            </c:ext>
          </c:extLst>
        </c:ser>
        <c:axId val="134676480"/>
        <c:axId val="134678016"/>
      </c:barChart>
      <c:catAx>
        <c:axId val="134676480"/>
        <c:scaling>
          <c:orientation val="minMax"/>
        </c:scaling>
        <c:axPos val="b"/>
        <c:numFmt formatCode="General" sourceLinked="0"/>
        <c:tickLblPos val="nextTo"/>
        <c:crossAx val="134678016"/>
        <c:crosses val="autoZero"/>
        <c:auto val="1"/>
        <c:lblAlgn val="ctr"/>
        <c:lblOffset val="100"/>
      </c:catAx>
      <c:valAx>
        <c:axId val="134678016"/>
        <c:scaling>
          <c:orientation val="minMax"/>
        </c:scaling>
        <c:axPos val="l"/>
        <c:majorGridlines/>
        <c:numFmt formatCode="0.00" sourceLinked="1"/>
        <c:tickLblPos val="nextTo"/>
        <c:crossAx val="134676480"/>
        <c:crosses val="autoZero"/>
        <c:crossBetween val="between"/>
      </c:valAx>
    </c:plotArea>
    <c:plotVisOnly val="1"/>
    <c:dispBlanksAs val="gap"/>
  </c:chart>
  <c:spPr>
    <a:ln>
      <a:noFill/>
    </a:ln>
  </c:spPr>
  <c:txPr>
    <a:bodyPr/>
    <a:lstStyle/>
    <a:p>
      <a:pPr>
        <a:defRPr>
          <a:latin typeface="Arial" pitchFamily="34" charset="0"/>
          <a:cs typeface="Arial" pitchFamily="34" charset="0"/>
        </a:defRPr>
      </a:pPr>
      <a:endParaRPr lang="pl-PL"/>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l-PL"/>
  <c:style val="13"/>
  <c:chart>
    <c:autoTitleDeleted val="1"/>
    <c:plotArea>
      <c:layout/>
      <c:barChart>
        <c:barDir val="bar"/>
        <c:grouping val="clustered"/>
        <c:ser>
          <c:idx val="0"/>
          <c:order val="0"/>
          <c:dPt>
            <c:idx val="13"/>
            <c:spPr>
              <a:solidFill>
                <a:srgbClr val="00B050"/>
              </a:solidFill>
            </c:spPr>
            <c:extLst xmlns:c16r2="http://schemas.microsoft.com/office/drawing/2015/06/chart">
              <c:ext xmlns:c16="http://schemas.microsoft.com/office/drawing/2014/chart" uri="{C3380CC4-5D6E-409C-BE32-E72D297353CC}">
                <c16:uniqueId val="{00000000-A85B-4304-9095-0482FBE89B04}"/>
              </c:ext>
            </c:extLst>
          </c:dPt>
          <c:dLbls>
            <c:dLbl>
              <c:idx val="1"/>
              <c:layout>
                <c:manualLayout>
                  <c:x val="-1.7636684303350969E-2"/>
                  <c:y val="0"/>
                </c:manualLayout>
              </c:layout>
              <c:showVal val="1"/>
              <c:extLst xmlns:c16r2="http://schemas.microsoft.com/office/drawing/2015/06/chart">
                <c:ext xmlns:c16="http://schemas.microsoft.com/office/drawing/2014/chart" uri="{C3380CC4-5D6E-409C-BE32-E72D297353CC}">
                  <c16:uniqueId val="{00000001-A85B-4304-9095-0482FBE89B04}"/>
                </c:ext>
                <c:ext xmlns:c15="http://schemas.microsoft.com/office/drawing/2012/chart" uri="{CE6537A1-D6FC-4f65-9D91-7224C49458BB}"/>
              </c:extLst>
            </c:dLbl>
            <c:dLbl>
              <c:idx val="5"/>
              <c:layout>
                <c:manualLayout>
                  <c:x val="-1.9841269841269781E-2"/>
                  <c:y val="-2.7895464169847986E-3"/>
                </c:manualLayout>
              </c:layout>
              <c:showVal val="1"/>
              <c:extLst xmlns:c16r2="http://schemas.microsoft.com/office/drawing/2015/06/chart">
                <c:ext xmlns:c16="http://schemas.microsoft.com/office/drawing/2014/chart" uri="{C3380CC4-5D6E-409C-BE32-E72D297353CC}">
                  <c16:uniqueId val="{00000002-A85B-4304-9095-0482FBE89B04}"/>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pPr>
                <a:endParaRPr lang="pl-PL"/>
              </a:p>
            </c:txPr>
            <c:showVal val="1"/>
            <c:extLst xmlns:c16r2="http://schemas.microsoft.com/office/drawing/2015/06/chart">
              <c:ext xmlns:c15="http://schemas.microsoft.com/office/drawing/2012/chart" uri="{CE6537A1-D6FC-4f65-9D91-7224C49458BB}">
                <c15:showLeaderLines val="0"/>
              </c:ext>
            </c:extLst>
          </c:dLbls>
          <c:cat>
            <c:strRef>
              <c:f>Tabele_i_wykresy!$A$143:$A$156</c:f>
              <c:strCache>
                <c:ptCount val="14"/>
                <c:pt idx="0">
                  <c:v>sołectwo Brzeziny</c:v>
                </c:pt>
                <c:pt idx="1">
                  <c:v>sołectwo Brzozowy Kąt</c:v>
                </c:pt>
                <c:pt idx="2">
                  <c:v>sołectwo Derewiczna</c:v>
                </c:pt>
                <c:pt idx="3">
                  <c:v>sołectwo Kolembrody</c:v>
                </c:pt>
                <c:pt idx="4">
                  <c:v>sołectwo Komarówka Podlaska</c:v>
                </c:pt>
                <c:pt idx="5">
                  <c:v>sołectwo Przegaliny Duże</c:v>
                </c:pt>
                <c:pt idx="6">
                  <c:v>sołectwo Przegaliny Małe</c:v>
                </c:pt>
                <c:pt idx="7">
                  <c:v>sołectwo Walinna</c:v>
                </c:pt>
                <c:pt idx="8">
                  <c:v>sołectwo Wiski</c:v>
                </c:pt>
                <c:pt idx="9">
                  <c:v>sołectwo Woroniec</c:v>
                </c:pt>
                <c:pt idx="10">
                  <c:v>sołectwo Wólka Komarowska</c:v>
                </c:pt>
                <c:pt idx="11">
                  <c:v>sołectwo Żelizna</c:v>
                </c:pt>
                <c:pt idx="12">
                  <c:v>sołectwo Żulinki</c:v>
                </c:pt>
                <c:pt idx="13">
                  <c:v>średnia w gminie</c:v>
                </c:pt>
              </c:strCache>
            </c:strRef>
          </c:cat>
          <c:val>
            <c:numRef>
              <c:f>Tabele_i_wykresy!$C$143:$C$156</c:f>
              <c:numCache>
                <c:formatCode>0.00</c:formatCode>
                <c:ptCount val="14"/>
                <c:pt idx="0">
                  <c:v>-100</c:v>
                </c:pt>
                <c:pt idx="1">
                  <c:v>162.56410256410226</c:v>
                </c:pt>
                <c:pt idx="2">
                  <c:v>-73.659863945578223</c:v>
                </c:pt>
                <c:pt idx="3">
                  <c:v>145.85308056872037</c:v>
                </c:pt>
                <c:pt idx="4">
                  <c:v>-46.223428312980587</c:v>
                </c:pt>
                <c:pt idx="5">
                  <c:v>163.06306306306286</c:v>
                </c:pt>
                <c:pt idx="6">
                  <c:v>0</c:v>
                </c:pt>
                <c:pt idx="7">
                  <c:v>-72.038327526132349</c:v>
                </c:pt>
                <c:pt idx="8">
                  <c:v>-33.574007220216544</c:v>
                </c:pt>
                <c:pt idx="9">
                  <c:v>-100</c:v>
                </c:pt>
                <c:pt idx="10">
                  <c:v>20.77294685990335</c:v>
                </c:pt>
                <c:pt idx="11">
                  <c:v>-21.665947345705639</c:v>
                </c:pt>
                <c:pt idx="12">
                  <c:v>-4.054054054054065</c:v>
                </c:pt>
                <c:pt idx="13">
                  <c:v>-15.788767150330663</c:v>
                </c:pt>
              </c:numCache>
            </c:numRef>
          </c:val>
          <c:extLst xmlns:c16r2="http://schemas.microsoft.com/office/drawing/2015/06/chart">
            <c:ext xmlns:c16="http://schemas.microsoft.com/office/drawing/2014/chart" uri="{C3380CC4-5D6E-409C-BE32-E72D297353CC}">
              <c16:uniqueId val="{00000003-A85B-4304-9095-0482FBE89B04}"/>
            </c:ext>
          </c:extLst>
        </c:ser>
        <c:axId val="134707840"/>
        <c:axId val="134717824"/>
      </c:barChart>
      <c:catAx>
        <c:axId val="134707840"/>
        <c:scaling>
          <c:orientation val="maxMin"/>
        </c:scaling>
        <c:axPos val="l"/>
        <c:numFmt formatCode="General" sourceLinked="0"/>
        <c:tickLblPos val="high"/>
        <c:crossAx val="134717824"/>
        <c:crosses val="autoZero"/>
        <c:auto val="1"/>
        <c:lblAlgn val="ctr"/>
        <c:lblOffset val="100"/>
      </c:catAx>
      <c:valAx>
        <c:axId val="134717824"/>
        <c:scaling>
          <c:orientation val="minMax"/>
        </c:scaling>
        <c:axPos val="t"/>
        <c:majorGridlines/>
        <c:numFmt formatCode="0.00" sourceLinked="1"/>
        <c:tickLblPos val="nextTo"/>
        <c:txPr>
          <a:bodyPr/>
          <a:lstStyle/>
          <a:p>
            <a:pPr>
              <a:defRPr sz="900"/>
            </a:pPr>
            <a:endParaRPr lang="pl-PL"/>
          </a:p>
        </c:txPr>
        <c:crossAx val="134707840"/>
        <c:crosses val="autoZero"/>
        <c:crossBetween val="between"/>
      </c:valAx>
    </c:plotArea>
    <c:plotVisOnly val="1"/>
    <c:dispBlanksAs val="gap"/>
  </c:chart>
  <c:spPr>
    <a:ln>
      <a:noFill/>
    </a:ln>
  </c:spPr>
  <c:txPr>
    <a:bodyPr/>
    <a:lstStyle/>
    <a:p>
      <a:pPr>
        <a:defRPr>
          <a:latin typeface="Arial" pitchFamily="34" charset="0"/>
          <a:cs typeface="Arial" pitchFamily="34" charset="0"/>
        </a:defRPr>
      </a:pPr>
      <a:endParaRPr lang="pl-PL"/>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l-PL"/>
  <c:style val="13"/>
  <c:chart>
    <c:autoTitleDeleted val="1"/>
    <c:plotArea>
      <c:layout>
        <c:manualLayout>
          <c:layoutTarget val="inner"/>
          <c:xMode val="edge"/>
          <c:yMode val="edge"/>
          <c:x val="0.11406490855309753"/>
          <c:y val="4.1277529186788356E-2"/>
          <c:w val="0.86168465052979615"/>
          <c:h val="0.39351463602200454"/>
        </c:manualLayout>
      </c:layout>
      <c:barChart>
        <c:barDir val="col"/>
        <c:grouping val="clustered"/>
        <c:ser>
          <c:idx val="0"/>
          <c:order val="0"/>
          <c:dPt>
            <c:idx val="13"/>
            <c:spPr>
              <a:solidFill>
                <a:srgbClr val="00B050"/>
              </a:solidFill>
            </c:spPr>
            <c:extLst xmlns:c16r2="http://schemas.microsoft.com/office/drawing/2015/06/chart">
              <c:ext xmlns:c16="http://schemas.microsoft.com/office/drawing/2014/chart" uri="{C3380CC4-5D6E-409C-BE32-E72D297353CC}">
                <c16:uniqueId val="{00000000-C47B-4A97-A0BD-DD5204E09673}"/>
              </c:ext>
            </c:extLst>
          </c:dPt>
          <c:dLbls>
            <c:spPr>
              <a:noFill/>
              <a:ln>
                <a:noFill/>
              </a:ln>
              <a:effectLst/>
            </c:spPr>
            <c:txPr>
              <a:bodyPr wrap="square" lIns="38100" tIns="19050" rIns="38100" bIns="19050" anchor="ctr">
                <a:spAutoFit/>
              </a:bodyPr>
              <a:lstStyle/>
              <a:p>
                <a:pPr>
                  <a:defRPr sz="900"/>
                </a:pPr>
                <a:endParaRPr lang="pl-PL"/>
              </a:p>
            </c:txPr>
            <c:showVal val="1"/>
            <c:extLst xmlns:c16r2="http://schemas.microsoft.com/office/drawing/2015/06/chart">
              <c:ext xmlns:c15="http://schemas.microsoft.com/office/drawing/2012/chart" uri="{CE6537A1-D6FC-4f65-9D91-7224C49458BB}">
                <c15:showLeaderLines val="0"/>
              </c:ext>
            </c:extLst>
          </c:dLbls>
          <c:cat>
            <c:strRef>
              <c:f>Tabele_i_wykresy!$A$163:$A$176</c:f>
              <c:strCache>
                <c:ptCount val="14"/>
                <c:pt idx="0">
                  <c:v>sołectwo Brzeziny</c:v>
                </c:pt>
                <c:pt idx="1">
                  <c:v>sołectwo Brzozowy Kąt</c:v>
                </c:pt>
                <c:pt idx="2">
                  <c:v>sołectwo Derewiczna</c:v>
                </c:pt>
                <c:pt idx="3">
                  <c:v>sołectwo Kolembrody</c:v>
                </c:pt>
                <c:pt idx="4">
                  <c:v>sołectwo Komarówka Podlaska</c:v>
                </c:pt>
                <c:pt idx="5">
                  <c:v>sołectwo Przegaliny Duże</c:v>
                </c:pt>
                <c:pt idx="6">
                  <c:v>sołectwo Przegaliny Małe</c:v>
                </c:pt>
                <c:pt idx="7">
                  <c:v>sołectwo Walinna</c:v>
                </c:pt>
                <c:pt idx="8">
                  <c:v>sołectwo Wiski</c:v>
                </c:pt>
                <c:pt idx="9">
                  <c:v>sołectwo Woroniec</c:v>
                </c:pt>
                <c:pt idx="10">
                  <c:v>sołectwo Wólka Komarowska</c:v>
                </c:pt>
                <c:pt idx="11">
                  <c:v>sołectwo Żelizna</c:v>
                </c:pt>
                <c:pt idx="12">
                  <c:v>sołectwo Żulinki</c:v>
                </c:pt>
                <c:pt idx="13">
                  <c:v>średnia w gminie</c:v>
                </c:pt>
              </c:strCache>
            </c:strRef>
          </c:cat>
          <c:val>
            <c:numRef>
              <c:f>Tabele_i_wykresy!$B$163:$B$176</c:f>
              <c:numCache>
                <c:formatCode>0.00</c:formatCode>
                <c:ptCount val="14"/>
                <c:pt idx="0">
                  <c:v>0</c:v>
                </c:pt>
                <c:pt idx="1">
                  <c:v>0.51282051282051333</c:v>
                </c:pt>
                <c:pt idx="2">
                  <c:v>1.4285714285714286</c:v>
                </c:pt>
                <c:pt idx="3">
                  <c:v>2.1327014218009479</c:v>
                </c:pt>
                <c:pt idx="4">
                  <c:v>1.0779436152570467</c:v>
                </c:pt>
                <c:pt idx="5">
                  <c:v>1.1583011583011582</c:v>
                </c:pt>
                <c:pt idx="6">
                  <c:v>1.5748031496063002</c:v>
                </c:pt>
                <c:pt idx="7">
                  <c:v>1.2195121951219512</c:v>
                </c:pt>
                <c:pt idx="8">
                  <c:v>1.8050541516245486</c:v>
                </c:pt>
                <c:pt idx="9">
                  <c:v>6.1538461538461542</c:v>
                </c:pt>
                <c:pt idx="10">
                  <c:v>0.96618357487922657</c:v>
                </c:pt>
                <c:pt idx="11">
                  <c:v>1.5105740181268879</c:v>
                </c:pt>
                <c:pt idx="12">
                  <c:v>5.4054054054054053</c:v>
                </c:pt>
                <c:pt idx="13">
                  <c:v>1.4549402823018458</c:v>
                </c:pt>
              </c:numCache>
            </c:numRef>
          </c:val>
          <c:extLst xmlns:c16r2="http://schemas.microsoft.com/office/drawing/2015/06/chart">
            <c:ext xmlns:c16="http://schemas.microsoft.com/office/drawing/2014/chart" uri="{C3380CC4-5D6E-409C-BE32-E72D297353CC}">
              <c16:uniqueId val="{00000001-C47B-4A97-A0BD-DD5204E09673}"/>
            </c:ext>
          </c:extLst>
        </c:ser>
        <c:axId val="134808320"/>
        <c:axId val="134809856"/>
      </c:barChart>
      <c:catAx>
        <c:axId val="134808320"/>
        <c:scaling>
          <c:orientation val="minMax"/>
        </c:scaling>
        <c:axPos val="b"/>
        <c:numFmt formatCode="General" sourceLinked="0"/>
        <c:tickLblPos val="nextTo"/>
        <c:txPr>
          <a:bodyPr/>
          <a:lstStyle/>
          <a:p>
            <a:pPr>
              <a:defRPr sz="900"/>
            </a:pPr>
            <a:endParaRPr lang="pl-PL"/>
          </a:p>
        </c:txPr>
        <c:crossAx val="134809856"/>
        <c:crosses val="autoZero"/>
        <c:auto val="1"/>
        <c:lblAlgn val="ctr"/>
        <c:lblOffset val="100"/>
      </c:catAx>
      <c:valAx>
        <c:axId val="134809856"/>
        <c:scaling>
          <c:orientation val="minMax"/>
        </c:scaling>
        <c:axPos val="l"/>
        <c:majorGridlines/>
        <c:numFmt formatCode="0.00" sourceLinked="1"/>
        <c:tickLblPos val="nextTo"/>
        <c:crossAx val="134808320"/>
        <c:crosses val="autoZero"/>
        <c:crossBetween val="between"/>
      </c:valAx>
    </c:plotArea>
    <c:plotVisOnly val="1"/>
    <c:dispBlanksAs val="gap"/>
  </c:chart>
  <c:spPr>
    <a:ln>
      <a:noFill/>
    </a:ln>
  </c:spPr>
  <c:txPr>
    <a:bodyPr/>
    <a:lstStyle/>
    <a:p>
      <a:pPr>
        <a:defRPr>
          <a:latin typeface="Arial" pitchFamily="34" charset="0"/>
          <a:cs typeface="Arial" pitchFamily="34" charset="0"/>
        </a:defRPr>
      </a:pPr>
      <a:endParaRPr lang="pl-PL"/>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l-PL"/>
  <c:style val="13"/>
  <c:chart>
    <c:autoTitleDeleted val="1"/>
    <c:plotArea>
      <c:layout/>
      <c:barChart>
        <c:barDir val="bar"/>
        <c:grouping val="clustered"/>
        <c:ser>
          <c:idx val="0"/>
          <c:order val="0"/>
          <c:dPt>
            <c:idx val="13"/>
            <c:spPr>
              <a:solidFill>
                <a:srgbClr val="00B050"/>
              </a:solidFill>
            </c:spPr>
            <c:extLst xmlns:c16r2="http://schemas.microsoft.com/office/drawing/2015/06/chart">
              <c:ext xmlns:c16="http://schemas.microsoft.com/office/drawing/2014/chart" uri="{C3380CC4-5D6E-409C-BE32-E72D297353CC}">
                <c16:uniqueId val="{00000000-9B52-4F08-AF14-78E6FDB00FAC}"/>
              </c:ext>
            </c:extLst>
          </c:dPt>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Tabele_i_wykresy!$A$163:$A$176</c:f>
              <c:strCache>
                <c:ptCount val="14"/>
                <c:pt idx="0">
                  <c:v>sołectwo Brzeziny</c:v>
                </c:pt>
                <c:pt idx="1">
                  <c:v>sołectwo Brzozowy Kąt</c:v>
                </c:pt>
                <c:pt idx="2">
                  <c:v>sołectwo Derewiczna</c:v>
                </c:pt>
                <c:pt idx="3">
                  <c:v>sołectwo Kolembrody</c:v>
                </c:pt>
                <c:pt idx="4">
                  <c:v>sołectwo Komarówka Podlaska</c:v>
                </c:pt>
                <c:pt idx="5">
                  <c:v>sołectwo Przegaliny Duże</c:v>
                </c:pt>
                <c:pt idx="6">
                  <c:v>sołectwo Przegaliny Małe</c:v>
                </c:pt>
                <c:pt idx="7">
                  <c:v>sołectwo Walinna</c:v>
                </c:pt>
                <c:pt idx="8">
                  <c:v>sołectwo Wiski</c:v>
                </c:pt>
                <c:pt idx="9">
                  <c:v>sołectwo Woroniec</c:v>
                </c:pt>
                <c:pt idx="10">
                  <c:v>sołectwo Wólka Komarowska</c:v>
                </c:pt>
                <c:pt idx="11">
                  <c:v>sołectwo Żelizna</c:v>
                </c:pt>
                <c:pt idx="12">
                  <c:v>sołectwo Żulinki</c:v>
                </c:pt>
                <c:pt idx="13">
                  <c:v>średnia w gminie</c:v>
                </c:pt>
              </c:strCache>
            </c:strRef>
          </c:cat>
          <c:val>
            <c:numRef>
              <c:f>Tabele_i_wykresy!$C$163:$C$176</c:f>
              <c:numCache>
                <c:formatCode>0.00</c:formatCode>
                <c:ptCount val="14"/>
                <c:pt idx="0">
                  <c:v>0</c:v>
                </c:pt>
                <c:pt idx="1">
                  <c:v>-1.5384615384615341</c:v>
                </c:pt>
                <c:pt idx="2">
                  <c:v>130.47619047619045</c:v>
                </c:pt>
                <c:pt idx="3">
                  <c:v>-61.51864825880898</c:v>
                </c:pt>
                <c:pt idx="4">
                  <c:v>156.33499170812598</c:v>
                </c:pt>
                <c:pt idx="5">
                  <c:v>-1.351351351351354</c:v>
                </c:pt>
                <c:pt idx="6">
                  <c:v>-1.5748031496063142</c:v>
                </c:pt>
                <c:pt idx="7">
                  <c:v>-51.067073170731703</c:v>
                </c:pt>
                <c:pt idx="8">
                  <c:v>-44.645006016847155</c:v>
                </c:pt>
                <c:pt idx="9">
                  <c:v>162.56410256410231</c:v>
                </c:pt>
                <c:pt idx="10">
                  <c:v>-61.352657004830924</c:v>
                </c:pt>
                <c:pt idx="11">
                  <c:v>-44.612286002014052</c:v>
                </c:pt>
                <c:pt idx="12">
                  <c:v>-4.054054054054065</c:v>
                </c:pt>
                <c:pt idx="13">
                  <c:v>-16.423810112838268</c:v>
                </c:pt>
              </c:numCache>
            </c:numRef>
          </c:val>
          <c:extLst xmlns:c16r2="http://schemas.microsoft.com/office/drawing/2015/06/chart">
            <c:ext xmlns:c16="http://schemas.microsoft.com/office/drawing/2014/chart" uri="{C3380CC4-5D6E-409C-BE32-E72D297353CC}">
              <c16:uniqueId val="{00000001-9B52-4F08-AF14-78E6FDB00FAC}"/>
            </c:ext>
          </c:extLst>
        </c:ser>
        <c:axId val="134826624"/>
        <c:axId val="134832512"/>
      </c:barChart>
      <c:catAx>
        <c:axId val="134826624"/>
        <c:scaling>
          <c:orientation val="maxMin"/>
        </c:scaling>
        <c:axPos val="l"/>
        <c:numFmt formatCode="General" sourceLinked="0"/>
        <c:tickLblPos val="high"/>
        <c:crossAx val="134832512"/>
        <c:crosses val="autoZero"/>
        <c:auto val="1"/>
        <c:lblAlgn val="ctr"/>
        <c:lblOffset val="100"/>
      </c:catAx>
      <c:valAx>
        <c:axId val="134832512"/>
        <c:scaling>
          <c:orientation val="minMax"/>
        </c:scaling>
        <c:axPos val="t"/>
        <c:majorGridlines/>
        <c:numFmt formatCode="0.00" sourceLinked="1"/>
        <c:tickLblPos val="nextTo"/>
        <c:crossAx val="134826624"/>
        <c:crosses val="autoZero"/>
        <c:crossBetween val="between"/>
      </c:valAx>
      <c:spPr>
        <a:ln>
          <a:noFill/>
        </a:ln>
      </c:spPr>
    </c:plotArea>
    <c:plotVisOnly val="1"/>
    <c:dispBlanksAs val="gap"/>
  </c:chart>
  <c:spPr>
    <a:ln>
      <a:noFill/>
    </a:ln>
  </c:spPr>
  <c:txPr>
    <a:bodyPr/>
    <a:lstStyle/>
    <a:p>
      <a:pPr>
        <a:defRPr sz="900">
          <a:latin typeface="Arial" pitchFamily="34" charset="0"/>
          <a:cs typeface="Arial" pitchFamily="34" charset="0"/>
        </a:defRPr>
      </a:pPr>
      <a:endParaRPr lang="pl-PL"/>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pl-PL"/>
  <c:style val="13"/>
  <c:chart>
    <c:autoTitleDeleted val="1"/>
    <c:plotArea>
      <c:layout>
        <c:manualLayout>
          <c:layoutTarget val="inner"/>
          <c:xMode val="edge"/>
          <c:yMode val="edge"/>
          <c:x val="0.11406490855309753"/>
          <c:y val="3.6589617191934182E-2"/>
          <c:w val="0.86168465052979615"/>
          <c:h val="0.35248234023522818"/>
        </c:manualLayout>
      </c:layout>
      <c:barChart>
        <c:barDir val="col"/>
        <c:grouping val="clustered"/>
        <c:ser>
          <c:idx val="0"/>
          <c:order val="0"/>
          <c:dPt>
            <c:idx val="13"/>
            <c:spPr>
              <a:solidFill>
                <a:srgbClr val="00B050"/>
              </a:solidFill>
            </c:spPr>
            <c:extLst xmlns:c16r2="http://schemas.microsoft.com/office/drawing/2015/06/chart">
              <c:ext xmlns:c16="http://schemas.microsoft.com/office/drawing/2014/chart" uri="{C3380CC4-5D6E-409C-BE32-E72D297353CC}">
                <c16:uniqueId val="{00000000-A14E-4CBA-A8D9-3AACDA474902}"/>
              </c:ext>
            </c:extLst>
          </c:dPt>
          <c:dLbls>
            <c:spPr>
              <a:noFill/>
              <a:ln>
                <a:noFill/>
              </a:ln>
              <a:effectLst/>
            </c:spPr>
            <c:txPr>
              <a:bodyPr wrap="square" lIns="38100" tIns="19050" rIns="38100" bIns="19050" anchor="ctr">
                <a:spAutoFit/>
              </a:bodyPr>
              <a:lstStyle/>
              <a:p>
                <a:pPr>
                  <a:defRPr sz="900"/>
                </a:pPr>
                <a:endParaRPr lang="pl-PL"/>
              </a:p>
            </c:txPr>
            <c:showVal val="1"/>
            <c:extLst xmlns:c16r2="http://schemas.microsoft.com/office/drawing/2015/06/chart">
              <c:ext xmlns:c15="http://schemas.microsoft.com/office/drawing/2012/chart" uri="{CE6537A1-D6FC-4f65-9D91-7224C49458BB}">
                <c15:showLeaderLines val="0"/>
              </c:ext>
            </c:extLst>
          </c:dLbls>
          <c:cat>
            <c:strRef>
              <c:f>Tabele_i_wykresy!$A$182:$A$195</c:f>
              <c:strCache>
                <c:ptCount val="14"/>
                <c:pt idx="0">
                  <c:v>sołectwo Brzeziny</c:v>
                </c:pt>
                <c:pt idx="1">
                  <c:v>sołectwo Brzozowy Kąt</c:v>
                </c:pt>
                <c:pt idx="2">
                  <c:v>sołectwo Derewiczna</c:v>
                </c:pt>
                <c:pt idx="3">
                  <c:v>sołectwo Kolembrody</c:v>
                </c:pt>
                <c:pt idx="4">
                  <c:v>sołectwo Komarówka Podlaska</c:v>
                </c:pt>
                <c:pt idx="5">
                  <c:v>sołectwo Przegaliny Duże</c:v>
                </c:pt>
                <c:pt idx="6">
                  <c:v>sołectwo Przegaliny Małe</c:v>
                </c:pt>
                <c:pt idx="7">
                  <c:v>sołectwo Walinna</c:v>
                </c:pt>
                <c:pt idx="8">
                  <c:v>sołectwo Wiski</c:v>
                </c:pt>
                <c:pt idx="9">
                  <c:v>sołectwo Woroniec</c:v>
                </c:pt>
                <c:pt idx="10">
                  <c:v>sołectwo Wólka Komarowska</c:v>
                </c:pt>
                <c:pt idx="11">
                  <c:v>sołectwo Żelizna</c:v>
                </c:pt>
                <c:pt idx="12">
                  <c:v>sołectwo Żulinki</c:v>
                </c:pt>
                <c:pt idx="13">
                  <c:v>średnia w gminie</c:v>
                </c:pt>
              </c:strCache>
            </c:strRef>
          </c:cat>
          <c:val>
            <c:numRef>
              <c:f>Tabele_i_wykresy!$B$182:$B$195</c:f>
              <c:numCache>
                <c:formatCode>0.00</c:formatCode>
                <c:ptCount val="14"/>
                <c:pt idx="0">
                  <c:v>1.9047619047619062</c:v>
                </c:pt>
                <c:pt idx="1">
                  <c:v>1.7948717948717947</c:v>
                </c:pt>
                <c:pt idx="2">
                  <c:v>1.2244897959183674</c:v>
                </c:pt>
                <c:pt idx="3">
                  <c:v>1.4218009478672975</c:v>
                </c:pt>
                <c:pt idx="4">
                  <c:v>0.66334991708126101</c:v>
                </c:pt>
                <c:pt idx="5">
                  <c:v>3.0888030888030888</c:v>
                </c:pt>
                <c:pt idx="6">
                  <c:v>2.3622047244094477</c:v>
                </c:pt>
                <c:pt idx="7">
                  <c:v>3.3536585365853639</c:v>
                </c:pt>
                <c:pt idx="8">
                  <c:v>3.2490974729241882</c:v>
                </c:pt>
                <c:pt idx="9">
                  <c:v>1.5384615384615385</c:v>
                </c:pt>
                <c:pt idx="10">
                  <c:v>3.3816425120772937</c:v>
                </c:pt>
                <c:pt idx="11">
                  <c:v>1.5105740181268879</c:v>
                </c:pt>
                <c:pt idx="12">
                  <c:v>5.4054054054054053</c:v>
                </c:pt>
                <c:pt idx="13">
                  <c:v>1.8675352877307274</c:v>
                </c:pt>
              </c:numCache>
            </c:numRef>
          </c:val>
          <c:extLst xmlns:c16r2="http://schemas.microsoft.com/office/drawing/2015/06/chart">
            <c:ext xmlns:c16="http://schemas.microsoft.com/office/drawing/2014/chart" uri="{C3380CC4-5D6E-409C-BE32-E72D297353CC}">
              <c16:uniqueId val="{00000001-A14E-4CBA-A8D9-3AACDA474902}"/>
            </c:ext>
          </c:extLst>
        </c:ser>
        <c:axId val="134869760"/>
        <c:axId val="134871296"/>
      </c:barChart>
      <c:catAx>
        <c:axId val="134869760"/>
        <c:scaling>
          <c:orientation val="minMax"/>
        </c:scaling>
        <c:axPos val="b"/>
        <c:numFmt formatCode="General" sourceLinked="0"/>
        <c:tickLblPos val="nextTo"/>
        <c:txPr>
          <a:bodyPr/>
          <a:lstStyle/>
          <a:p>
            <a:pPr>
              <a:defRPr sz="900"/>
            </a:pPr>
            <a:endParaRPr lang="pl-PL"/>
          </a:p>
        </c:txPr>
        <c:crossAx val="134871296"/>
        <c:crosses val="autoZero"/>
        <c:auto val="1"/>
        <c:lblAlgn val="ctr"/>
        <c:lblOffset val="100"/>
      </c:catAx>
      <c:valAx>
        <c:axId val="134871296"/>
        <c:scaling>
          <c:orientation val="minMax"/>
        </c:scaling>
        <c:axPos val="l"/>
        <c:majorGridlines/>
        <c:numFmt formatCode="0.00" sourceLinked="1"/>
        <c:tickLblPos val="nextTo"/>
        <c:crossAx val="134869760"/>
        <c:crosses val="autoZero"/>
        <c:crossBetween val="between"/>
      </c:valAx>
    </c:plotArea>
    <c:plotVisOnly val="1"/>
    <c:dispBlanksAs val="gap"/>
  </c:chart>
  <c:spPr>
    <a:ln>
      <a:noFill/>
    </a:ln>
  </c:spPr>
  <c:txPr>
    <a:bodyPr/>
    <a:lstStyle/>
    <a:p>
      <a:pPr>
        <a:defRPr sz="1000">
          <a:latin typeface="Arial" pitchFamily="34" charset="0"/>
          <a:cs typeface="Arial" pitchFamily="34" charset="0"/>
        </a:defRPr>
      </a:pPr>
      <a:endParaRPr lang="pl-PL"/>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pl-PL"/>
  <c:style val="13"/>
  <c:chart>
    <c:autoTitleDeleted val="1"/>
    <c:plotArea>
      <c:layout/>
      <c:barChart>
        <c:barDir val="bar"/>
        <c:grouping val="clustered"/>
        <c:ser>
          <c:idx val="0"/>
          <c:order val="0"/>
          <c:dPt>
            <c:idx val="13"/>
            <c:spPr>
              <a:solidFill>
                <a:srgbClr val="00B050"/>
              </a:solidFill>
            </c:spPr>
            <c:extLst xmlns:c16r2="http://schemas.microsoft.com/office/drawing/2015/06/chart">
              <c:ext xmlns:c16="http://schemas.microsoft.com/office/drawing/2014/chart" uri="{C3380CC4-5D6E-409C-BE32-E72D297353CC}">
                <c16:uniqueId val="{00000000-4657-4251-AB3A-B300B45F2C86}"/>
              </c:ext>
            </c:extLst>
          </c:dPt>
          <c:dLbls>
            <c:dLbl>
              <c:idx val="10"/>
              <c:layout>
                <c:manualLayout>
                  <c:x val="-2.4250440917107582E-2"/>
                  <c:y val="2.7915572143608915E-7"/>
                </c:manualLayout>
              </c:layout>
              <c:showVal val="1"/>
              <c:extLst xmlns:c16r2="http://schemas.microsoft.com/office/drawing/2015/06/chart">
                <c:ext xmlns:c16="http://schemas.microsoft.com/office/drawing/2014/chart" uri="{C3380CC4-5D6E-409C-BE32-E72D297353CC}">
                  <c16:uniqueId val="{00000001-4657-4251-AB3A-B300B45F2C86}"/>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pPr>
                <a:endParaRPr lang="pl-PL"/>
              </a:p>
            </c:txPr>
            <c:showVal val="1"/>
            <c:extLst xmlns:c16r2="http://schemas.microsoft.com/office/drawing/2015/06/chart">
              <c:ext xmlns:c15="http://schemas.microsoft.com/office/drawing/2012/chart" uri="{CE6537A1-D6FC-4f65-9D91-7224C49458BB}">
                <c15:showLeaderLines val="0"/>
              </c:ext>
            </c:extLst>
          </c:dLbls>
          <c:cat>
            <c:strRef>
              <c:f>Tabele_i_wykresy!$A$182:$A$195</c:f>
              <c:strCache>
                <c:ptCount val="14"/>
                <c:pt idx="0">
                  <c:v>sołectwo Brzeziny</c:v>
                </c:pt>
                <c:pt idx="1">
                  <c:v>sołectwo Brzozowy Kąt</c:v>
                </c:pt>
                <c:pt idx="2">
                  <c:v>sołectwo Derewiczna</c:v>
                </c:pt>
                <c:pt idx="3">
                  <c:v>sołectwo Kolembrody</c:v>
                </c:pt>
                <c:pt idx="4">
                  <c:v>sołectwo Komarówka Podlaska</c:v>
                </c:pt>
                <c:pt idx="5">
                  <c:v>sołectwo Przegaliny Duże</c:v>
                </c:pt>
                <c:pt idx="6">
                  <c:v>sołectwo Przegaliny Małe</c:v>
                </c:pt>
                <c:pt idx="7">
                  <c:v>sołectwo Walinna</c:v>
                </c:pt>
                <c:pt idx="8">
                  <c:v>sołectwo Wiski</c:v>
                </c:pt>
                <c:pt idx="9">
                  <c:v>sołectwo Woroniec</c:v>
                </c:pt>
                <c:pt idx="10">
                  <c:v>sołectwo Wólka Komarowska</c:v>
                </c:pt>
                <c:pt idx="11">
                  <c:v>sołectwo Żelizna</c:v>
                </c:pt>
                <c:pt idx="12">
                  <c:v>sołectwo Żulinki</c:v>
                </c:pt>
                <c:pt idx="13">
                  <c:v>średnia w gminie</c:v>
                </c:pt>
              </c:strCache>
            </c:strRef>
          </c:cat>
          <c:val>
            <c:numRef>
              <c:f>Tabele_i_wykresy!$C$182:$C$195</c:f>
              <c:numCache>
                <c:formatCode>0.00</c:formatCode>
                <c:ptCount val="14"/>
                <c:pt idx="0">
                  <c:v>98.095238095238102</c:v>
                </c:pt>
                <c:pt idx="1">
                  <c:v>72.307692307692278</c:v>
                </c:pt>
                <c:pt idx="2">
                  <c:v>-1.2244897959183718</c:v>
                </c:pt>
                <c:pt idx="3">
                  <c:v>-1.6587677725118473</c:v>
                </c:pt>
                <c:pt idx="4">
                  <c:v>-21.127694859038144</c:v>
                </c:pt>
                <c:pt idx="5">
                  <c:v>21.413721413721429</c:v>
                </c:pt>
                <c:pt idx="6">
                  <c:v>-1.5748031496063051</c:v>
                </c:pt>
                <c:pt idx="7">
                  <c:v>-28.231707317073162</c:v>
                </c:pt>
                <c:pt idx="8">
                  <c:v>12.093862815884471</c:v>
                </c:pt>
                <c:pt idx="9">
                  <c:v>96.923076923076863</c:v>
                </c:pt>
                <c:pt idx="10">
                  <c:v>125.44283413848619</c:v>
                </c:pt>
                <c:pt idx="11">
                  <c:v>-16.918429003021103</c:v>
                </c:pt>
                <c:pt idx="12">
                  <c:v>91.891891891891859</c:v>
                </c:pt>
                <c:pt idx="13">
                  <c:v>8.6522453297697712</c:v>
                </c:pt>
              </c:numCache>
            </c:numRef>
          </c:val>
          <c:extLst xmlns:c16r2="http://schemas.microsoft.com/office/drawing/2015/06/chart">
            <c:ext xmlns:c16="http://schemas.microsoft.com/office/drawing/2014/chart" uri="{C3380CC4-5D6E-409C-BE32-E72D297353CC}">
              <c16:uniqueId val="{00000002-4657-4251-AB3A-B300B45F2C86}"/>
            </c:ext>
          </c:extLst>
        </c:ser>
        <c:axId val="134908928"/>
        <c:axId val="134910720"/>
      </c:barChart>
      <c:catAx>
        <c:axId val="134908928"/>
        <c:scaling>
          <c:orientation val="maxMin"/>
        </c:scaling>
        <c:axPos val="l"/>
        <c:numFmt formatCode="General" sourceLinked="0"/>
        <c:tickLblPos val="high"/>
        <c:crossAx val="134910720"/>
        <c:crosses val="autoZero"/>
        <c:auto val="1"/>
        <c:lblAlgn val="ctr"/>
        <c:lblOffset val="100"/>
      </c:catAx>
      <c:valAx>
        <c:axId val="134910720"/>
        <c:scaling>
          <c:orientation val="minMax"/>
        </c:scaling>
        <c:axPos val="t"/>
        <c:majorGridlines/>
        <c:numFmt formatCode="General" sourceLinked="0"/>
        <c:tickLblPos val="nextTo"/>
        <c:txPr>
          <a:bodyPr/>
          <a:lstStyle/>
          <a:p>
            <a:pPr>
              <a:defRPr sz="900"/>
            </a:pPr>
            <a:endParaRPr lang="pl-PL"/>
          </a:p>
        </c:txPr>
        <c:crossAx val="134908928"/>
        <c:crosses val="autoZero"/>
        <c:crossBetween val="between"/>
      </c:valAx>
    </c:plotArea>
    <c:plotVisOnly val="1"/>
    <c:dispBlanksAs val="gap"/>
  </c:chart>
  <c:spPr>
    <a:ln>
      <a:noFill/>
    </a:ln>
  </c:spPr>
  <c:txPr>
    <a:bodyPr/>
    <a:lstStyle/>
    <a:p>
      <a:pPr>
        <a:defRPr>
          <a:latin typeface="Arial" pitchFamily="34" charset="0"/>
          <a:cs typeface="Arial" pitchFamily="34" charset="0"/>
        </a:defRPr>
      </a:pPr>
      <a:endParaRPr lang="pl-PL"/>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pl-PL"/>
  <c:style val="13"/>
  <c:chart>
    <c:autoTitleDeleted val="1"/>
    <c:plotArea>
      <c:layout/>
      <c:barChart>
        <c:barDir val="col"/>
        <c:grouping val="clustered"/>
        <c:ser>
          <c:idx val="0"/>
          <c:order val="0"/>
          <c:dPt>
            <c:idx val="13"/>
            <c:spPr>
              <a:solidFill>
                <a:srgbClr val="00B050"/>
              </a:solidFill>
            </c:spPr>
            <c:extLst xmlns:c16r2="http://schemas.microsoft.com/office/drawing/2015/06/chart">
              <c:ext xmlns:c16="http://schemas.microsoft.com/office/drawing/2014/chart" uri="{C3380CC4-5D6E-409C-BE32-E72D297353CC}">
                <c16:uniqueId val="{00000000-6EBA-4ABB-B74A-2B59183F26C4}"/>
              </c:ext>
            </c:extLst>
          </c:dPt>
          <c:dLbls>
            <c:spPr>
              <a:noFill/>
              <a:ln>
                <a:noFill/>
              </a:ln>
              <a:effectLst/>
            </c:spPr>
            <c:txPr>
              <a:bodyPr wrap="square" lIns="38100" tIns="19050" rIns="38100" bIns="19050" anchor="ctr">
                <a:spAutoFit/>
              </a:bodyPr>
              <a:lstStyle/>
              <a:p>
                <a:pPr>
                  <a:defRPr sz="900"/>
                </a:pPr>
                <a:endParaRPr lang="pl-PL"/>
              </a:p>
            </c:txPr>
            <c:showVal val="1"/>
            <c:extLst xmlns:c16r2="http://schemas.microsoft.com/office/drawing/2015/06/chart">
              <c:ext xmlns:c15="http://schemas.microsoft.com/office/drawing/2012/chart" uri="{CE6537A1-D6FC-4f65-9D91-7224C49458BB}">
                <c15:showLeaderLines val="0"/>
              </c:ext>
            </c:extLst>
          </c:dLbls>
          <c:cat>
            <c:strRef>
              <c:f>Tabele_i_wykresy!$A$201:$A$214</c:f>
              <c:strCache>
                <c:ptCount val="14"/>
                <c:pt idx="0">
                  <c:v>sołectwo Brzeziny</c:v>
                </c:pt>
                <c:pt idx="1">
                  <c:v>sołectwo Brzozowy Kąt</c:v>
                </c:pt>
                <c:pt idx="2">
                  <c:v>sołectwo Derewiczna</c:v>
                </c:pt>
                <c:pt idx="3">
                  <c:v>sołectwo Kolembrody</c:v>
                </c:pt>
                <c:pt idx="4">
                  <c:v>sołectwo Komarówka Podlaska</c:v>
                </c:pt>
                <c:pt idx="5">
                  <c:v>sołectwo Przegaliny Duże</c:v>
                </c:pt>
                <c:pt idx="6">
                  <c:v>sołectwo Przegaliny Małe</c:v>
                </c:pt>
                <c:pt idx="7">
                  <c:v>sołectwo Walinna</c:v>
                </c:pt>
                <c:pt idx="8">
                  <c:v>sołectwo Wiski</c:v>
                </c:pt>
                <c:pt idx="9">
                  <c:v>sołectwo Woroniec</c:v>
                </c:pt>
                <c:pt idx="10">
                  <c:v>sołectwo Wólka Komarowska</c:v>
                </c:pt>
                <c:pt idx="11">
                  <c:v>sołectwo Żelizna</c:v>
                </c:pt>
                <c:pt idx="12">
                  <c:v>sołectwo Żulinki</c:v>
                </c:pt>
                <c:pt idx="13">
                  <c:v>średnia w gminie</c:v>
                </c:pt>
              </c:strCache>
            </c:strRef>
          </c:cat>
          <c:val>
            <c:numRef>
              <c:f>Tabele_i_wykresy!$B$201:$B$214</c:f>
              <c:numCache>
                <c:formatCode>0.00</c:formatCode>
                <c:ptCount val="14"/>
                <c:pt idx="0">
                  <c:v>0</c:v>
                </c:pt>
                <c:pt idx="1">
                  <c:v>1.098901098901099</c:v>
                </c:pt>
                <c:pt idx="2">
                  <c:v>2.9411764705882337</c:v>
                </c:pt>
                <c:pt idx="3">
                  <c:v>0.84033613445378164</c:v>
                </c:pt>
                <c:pt idx="4">
                  <c:v>1.044386422976503</c:v>
                </c:pt>
                <c:pt idx="5">
                  <c:v>1.5151515151515151</c:v>
                </c:pt>
                <c:pt idx="6">
                  <c:v>0</c:v>
                </c:pt>
                <c:pt idx="7">
                  <c:v>1.4925373134328357</c:v>
                </c:pt>
                <c:pt idx="8">
                  <c:v>1.3888888888888899</c:v>
                </c:pt>
                <c:pt idx="9">
                  <c:v>0</c:v>
                </c:pt>
                <c:pt idx="10">
                  <c:v>0</c:v>
                </c:pt>
                <c:pt idx="11">
                  <c:v>1.2048192771084327</c:v>
                </c:pt>
                <c:pt idx="12">
                  <c:v>0</c:v>
                </c:pt>
                <c:pt idx="13">
                  <c:v>1.2038523274478332</c:v>
                </c:pt>
              </c:numCache>
            </c:numRef>
          </c:val>
          <c:extLst xmlns:c16r2="http://schemas.microsoft.com/office/drawing/2015/06/chart">
            <c:ext xmlns:c16="http://schemas.microsoft.com/office/drawing/2014/chart" uri="{C3380CC4-5D6E-409C-BE32-E72D297353CC}">
              <c16:uniqueId val="{00000001-6EBA-4ABB-B74A-2B59183F26C4}"/>
            </c:ext>
          </c:extLst>
        </c:ser>
        <c:axId val="135013504"/>
        <c:axId val="135015040"/>
      </c:barChart>
      <c:catAx>
        <c:axId val="135013504"/>
        <c:scaling>
          <c:orientation val="minMax"/>
        </c:scaling>
        <c:axPos val="b"/>
        <c:numFmt formatCode="General" sourceLinked="0"/>
        <c:tickLblPos val="nextTo"/>
        <c:crossAx val="135015040"/>
        <c:crosses val="autoZero"/>
        <c:auto val="1"/>
        <c:lblAlgn val="ctr"/>
        <c:lblOffset val="100"/>
      </c:catAx>
      <c:valAx>
        <c:axId val="135015040"/>
        <c:scaling>
          <c:orientation val="minMax"/>
        </c:scaling>
        <c:axPos val="l"/>
        <c:majorGridlines/>
        <c:numFmt formatCode="0.00" sourceLinked="1"/>
        <c:tickLblPos val="nextTo"/>
        <c:txPr>
          <a:bodyPr/>
          <a:lstStyle/>
          <a:p>
            <a:pPr>
              <a:defRPr sz="900"/>
            </a:pPr>
            <a:endParaRPr lang="pl-PL"/>
          </a:p>
        </c:txPr>
        <c:crossAx val="135013504"/>
        <c:crosses val="autoZero"/>
        <c:crossBetween val="between"/>
      </c:valAx>
    </c:plotArea>
    <c:plotVisOnly val="1"/>
    <c:dispBlanksAs val="gap"/>
  </c:chart>
  <c:spPr>
    <a:ln>
      <a:noFill/>
    </a:ln>
  </c:spPr>
  <c:txPr>
    <a:bodyPr/>
    <a:lstStyle/>
    <a:p>
      <a:pPr>
        <a:defRPr>
          <a:latin typeface="Arial" pitchFamily="34" charset="0"/>
          <a:cs typeface="Arial" pitchFamily="34" charset="0"/>
        </a:defRPr>
      </a:pPr>
      <a:endParaRPr lang="pl-PL"/>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pl-PL"/>
  <c:style val="13"/>
  <c:chart>
    <c:autoTitleDeleted val="1"/>
    <c:plotArea>
      <c:layout/>
      <c:barChart>
        <c:barDir val="bar"/>
        <c:grouping val="clustered"/>
        <c:ser>
          <c:idx val="0"/>
          <c:order val="0"/>
          <c:dPt>
            <c:idx val="13"/>
            <c:spPr>
              <a:solidFill>
                <a:srgbClr val="00B050"/>
              </a:solidFill>
            </c:spPr>
            <c:extLst xmlns:c16r2="http://schemas.microsoft.com/office/drawing/2015/06/chart">
              <c:ext xmlns:c16="http://schemas.microsoft.com/office/drawing/2014/chart" uri="{C3380CC4-5D6E-409C-BE32-E72D297353CC}">
                <c16:uniqueId val="{00000000-1F04-4AAD-B1B0-8E533E5CCDCC}"/>
              </c:ext>
            </c:extLst>
          </c:dPt>
          <c:dLbls>
            <c:dLbl>
              <c:idx val="4"/>
              <c:layout>
                <c:manualLayout>
                  <c:x val="-1.1022927689594281E-2"/>
                  <c:y val="-3.4317605534271911E-3"/>
                </c:manualLayout>
              </c:layout>
              <c:showVal val="1"/>
              <c:extLst xmlns:c16r2="http://schemas.microsoft.com/office/drawing/2015/06/chart">
                <c:ext xmlns:c16="http://schemas.microsoft.com/office/drawing/2014/chart" uri="{C3380CC4-5D6E-409C-BE32-E72D297353CC}">
                  <c16:uniqueId val="{00000001-1F04-4AAD-B1B0-8E533E5CCDCC}"/>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pl-PL"/>
              </a:p>
            </c:txPr>
            <c:showVal val="1"/>
            <c:extLst xmlns:c16r2="http://schemas.microsoft.com/office/drawing/2015/06/chart">
              <c:ext xmlns:c15="http://schemas.microsoft.com/office/drawing/2012/chart" uri="{CE6537A1-D6FC-4f65-9D91-7224C49458BB}">
                <c15:showLeaderLines val="0"/>
              </c:ext>
            </c:extLst>
          </c:dLbls>
          <c:cat>
            <c:strRef>
              <c:f>Tabele_i_wykresy!$A$201:$A$214</c:f>
              <c:strCache>
                <c:ptCount val="14"/>
                <c:pt idx="0">
                  <c:v>sołectwo Brzeziny</c:v>
                </c:pt>
                <c:pt idx="1">
                  <c:v>sołectwo Brzozowy Kąt</c:v>
                </c:pt>
                <c:pt idx="2">
                  <c:v>sołectwo Derewiczna</c:v>
                </c:pt>
                <c:pt idx="3">
                  <c:v>sołectwo Kolembrody</c:v>
                </c:pt>
                <c:pt idx="4">
                  <c:v>sołectwo Komarówka Podlaska</c:v>
                </c:pt>
                <c:pt idx="5">
                  <c:v>sołectwo Przegaliny Duże</c:v>
                </c:pt>
                <c:pt idx="6">
                  <c:v>sołectwo Przegaliny Małe</c:v>
                </c:pt>
                <c:pt idx="7">
                  <c:v>sołectwo Walinna</c:v>
                </c:pt>
                <c:pt idx="8">
                  <c:v>sołectwo Wiski</c:v>
                </c:pt>
                <c:pt idx="9">
                  <c:v>sołectwo Woroniec</c:v>
                </c:pt>
                <c:pt idx="10">
                  <c:v>sołectwo Wólka Komarowska</c:v>
                </c:pt>
                <c:pt idx="11">
                  <c:v>sołectwo Żelizna</c:v>
                </c:pt>
                <c:pt idx="12">
                  <c:v>sołectwo Żulinki</c:v>
                </c:pt>
                <c:pt idx="13">
                  <c:v>średnia w gminie</c:v>
                </c:pt>
              </c:strCache>
            </c:strRef>
          </c:cat>
          <c:val>
            <c:numRef>
              <c:f>Tabele_i_wykresy!$C$201:$C$214</c:f>
              <c:numCache>
                <c:formatCode>0.00</c:formatCode>
                <c:ptCount val="14"/>
                <c:pt idx="0">
                  <c:v>0</c:v>
                </c:pt>
                <c:pt idx="1">
                  <c:v>-2.1978021978021971</c:v>
                </c:pt>
                <c:pt idx="2">
                  <c:v>-0.73529411764707708</c:v>
                </c:pt>
                <c:pt idx="3">
                  <c:v>-50</c:v>
                </c:pt>
                <c:pt idx="4">
                  <c:v>295.82245430809394</c:v>
                </c:pt>
                <c:pt idx="5">
                  <c:v>98.484848484848527</c:v>
                </c:pt>
                <c:pt idx="6">
                  <c:v>0</c:v>
                </c:pt>
                <c:pt idx="7">
                  <c:v>100</c:v>
                </c:pt>
                <c:pt idx="8">
                  <c:v>-67.129629629629633</c:v>
                </c:pt>
                <c:pt idx="9">
                  <c:v>0</c:v>
                </c:pt>
                <c:pt idx="10">
                  <c:v>0</c:v>
                </c:pt>
                <c:pt idx="11">
                  <c:v>100</c:v>
                </c:pt>
                <c:pt idx="12">
                  <c:v>0</c:v>
                </c:pt>
                <c:pt idx="13">
                  <c:v>23.896468699839495</c:v>
                </c:pt>
              </c:numCache>
            </c:numRef>
          </c:val>
          <c:extLst xmlns:c16r2="http://schemas.microsoft.com/office/drawing/2015/06/chart">
            <c:ext xmlns:c16="http://schemas.microsoft.com/office/drawing/2014/chart" uri="{C3380CC4-5D6E-409C-BE32-E72D297353CC}">
              <c16:uniqueId val="{00000002-1F04-4AAD-B1B0-8E533E5CCDCC}"/>
            </c:ext>
          </c:extLst>
        </c:ser>
        <c:axId val="135036288"/>
        <c:axId val="134956160"/>
      </c:barChart>
      <c:catAx>
        <c:axId val="135036288"/>
        <c:scaling>
          <c:orientation val="maxMin"/>
        </c:scaling>
        <c:axPos val="l"/>
        <c:numFmt formatCode="General" sourceLinked="0"/>
        <c:tickLblPos val="high"/>
        <c:crossAx val="134956160"/>
        <c:crosses val="autoZero"/>
        <c:auto val="1"/>
        <c:lblAlgn val="ctr"/>
        <c:lblOffset val="100"/>
      </c:catAx>
      <c:valAx>
        <c:axId val="134956160"/>
        <c:scaling>
          <c:orientation val="minMax"/>
        </c:scaling>
        <c:axPos val="t"/>
        <c:majorGridlines/>
        <c:numFmt formatCode="General" sourceLinked="0"/>
        <c:tickLblPos val="nextTo"/>
        <c:txPr>
          <a:bodyPr/>
          <a:lstStyle/>
          <a:p>
            <a:pPr>
              <a:defRPr sz="800"/>
            </a:pPr>
            <a:endParaRPr lang="pl-PL"/>
          </a:p>
        </c:txPr>
        <c:crossAx val="135036288"/>
        <c:crosses val="autoZero"/>
        <c:crossBetween val="between"/>
      </c:valAx>
    </c:plotArea>
    <c:plotVisOnly val="1"/>
    <c:dispBlanksAs val="gap"/>
  </c:chart>
  <c:spPr>
    <a:ln>
      <a:noFill/>
    </a:ln>
  </c:spPr>
  <c:txPr>
    <a:bodyPr/>
    <a:lstStyle/>
    <a:p>
      <a:pPr>
        <a:defRPr>
          <a:latin typeface="Arial" pitchFamily="34" charset="0"/>
          <a:cs typeface="Arial" pitchFamily="34" charset="0"/>
        </a:defRPr>
      </a:pPr>
      <a:endParaRPr lang="pl-PL"/>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style val="13"/>
  <c:chart>
    <c:autoTitleDeleted val="1"/>
    <c:plotArea>
      <c:layout/>
      <c:barChart>
        <c:barDir val="col"/>
        <c:grouping val="clustered"/>
        <c:ser>
          <c:idx val="0"/>
          <c:order val="0"/>
          <c:dPt>
            <c:idx val="13"/>
            <c:spPr>
              <a:solidFill>
                <a:srgbClr val="00B050"/>
              </a:solidFill>
            </c:spPr>
            <c:extLst xmlns:c16r2="http://schemas.microsoft.com/office/drawing/2015/06/chart">
              <c:ext xmlns:c16="http://schemas.microsoft.com/office/drawing/2014/chart" uri="{C3380CC4-5D6E-409C-BE32-E72D297353CC}">
                <c16:uniqueId val="{00000000-5E96-4DA1-9EAA-216E0855CD3B}"/>
              </c:ext>
            </c:extLst>
          </c:dPt>
          <c:dLbls>
            <c:spPr>
              <a:noFill/>
              <a:ln>
                <a:noFill/>
              </a:ln>
              <a:effectLst/>
            </c:spPr>
            <c:txPr>
              <a:bodyPr/>
              <a:lstStyle/>
              <a:p>
                <a:pPr>
                  <a:defRPr sz="900"/>
                </a:pPr>
                <a:endParaRPr lang="pl-PL"/>
              </a:p>
            </c:txPr>
            <c:showVal val="1"/>
            <c:extLst xmlns:c16r2="http://schemas.microsoft.com/office/drawing/2015/06/chart">
              <c:ext xmlns:c15="http://schemas.microsoft.com/office/drawing/2012/chart" uri="{CE6537A1-D6FC-4f65-9D91-7224C49458BB}">
                <c15:showLeaderLines val="0"/>
              </c:ext>
            </c:extLst>
          </c:dLbls>
          <c:cat>
            <c:strRef>
              <c:f>Tabele_i_wykresy!$A$24:$A$37</c:f>
              <c:strCache>
                <c:ptCount val="14"/>
                <c:pt idx="0">
                  <c:v>sołectwo Brzeziny</c:v>
                </c:pt>
                <c:pt idx="1">
                  <c:v>sołectwo Brzozowy Kąt</c:v>
                </c:pt>
                <c:pt idx="2">
                  <c:v>sołectwo Derewiczna</c:v>
                </c:pt>
                <c:pt idx="3">
                  <c:v>sołectwo Kolembrody</c:v>
                </c:pt>
                <c:pt idx="4">
                  <c:v>sołectwo Komarówka Podlaska</c:v>
                </c:pt>
                <c:pt idx="5">
                  <c:v>sołectwo Przegaliny Duże</c:v>
                </c:pt>
                <c:pt idx="6">
                  <c:v>sołectwo Przegaliny Małe</c:v>
                </c:pt>
                <c:pt idx="7">
                  <c:v>sołectwo Walinna</c:v>
                </c:pt>
                <c:pt idx="8">
                  <c:v>sołectwo Wiski</c:v>
                </c:pt>
                <c:pt idx="9">
                  <c:v>sołectwo Woroniec</c:v>
                </c:pt>
                <c:pt idx="10">
                  <c:v>sołectwo Wólka Komarowska</c:v>
                </c:pt>
                <c:pt idx="11">
                  <c:v>sołectwo Żelizna</c:v>
                </c:pt>
                <c:pt idx="12">
                  <c:v>sołectwo Żulinki</c:v>
                </c:pt>
                <c:pt idx="13">
                  <c:v>średnia w gminie</c:v>
                </c:pt>
              </c:strCache>
            </c:strRef>
          </c:cat>
          <c:val>
            <c:numRef>
              <c:f>Tabele_i_wykresy!$B$24:$B$37</c:f>
              <c:numCache>
                <c:formatCode>0.00</c:formatCode>
                <c:ptCount val="14"/>
                <c:pt idx="0">
                  <c:v>21.904761904761862</c:v>
                </c:pt>
                <c:pt idx="1">
                  <c:v>20.76923076923077</c:v>
                </c:pt>
                <c:pt idx="2">
                  <c:v>23.469387755102026</c:v>
                </c:pt>
                <c:pt idx="3">
                  <c:v>22.748815165876795</c:v>
                </c:pt>
                <c:pt idx="4">
                  <c:v>21.310116086235492</c:v>
                </c:pt>
                <c:pt idx="5">
                  <c:v>19.691119691119692</c:v>
                </c:pt>
                <c:pt idx="6">
                  <c:v>12.598425196850393</c:v>
                </c:pt>
                <c:pt idx="7">
                  <c:v>20.426829268292693</c:v>
                </c:pt>
                <c:pt idx="8">
                  <c:v>19.855595667870034</c:v>
                </c:pt>
                <c:pt idx="9">
                  <c:v>21.538461538461529</c:v>
                </c:pt>
                <c:pt idx="10">
                  <c:v>13.043478260869565</c:v>
                </c:pt>
                <c:pt idx="11">
                  <c:v>19.637462235649547</c:v>
                </c:pt>
                <c:pt idx="12">
                  <c:v>14.86486486486487</c:v>
                </c:pt>
                <c:pt idx="13">
                  <c:v>20.477741585233407</c:v>
                </c:pt>
              </c:numCache>
            </c:numRef>
          </c:val>
          <c:extLst xmlns:c16r2="http://schemas.microsoft.com/office/drawing/2015/06/chart">
            <c:ext xmlns:c16="http://schemas.microsoft.com/office/drawing/2014/chart" uri="{C3380CC4-5D6E-409C-BE32-E72D297353CC}">
              <c16:uniqueId val="{00000001-5E96-4DA1-9EAA-216E0855CD3B}"/>
            </c:ext>
          </c:extLst>
        </c:ser>
        <c:axId val="110443520"/>
        <c:axId val="110449408"/>
      </c:barChart>
      <c:catAx>
        <c:axId val="110443520"/>
        <c:scaling>
          <c:orientation val="minMax"/>
        </c:scaling>
        <c:axPos val="b"/>
        <c:numFmt formatCode="General" sourceLinked="0"/>
        <c:tickLblPos val="nextTo"/>
        <c:crossAx val="110449408"/>
        <c:crosses val="autoZero"/>
        <c:auto val="1"/>
        <c:lblAlgn val="ctr"/>
        <c:lblOffset val="100"/>
      </c:catAx>
      <c:valAx>
        <c:axId val="110449408"/>
        <c:scaling>
          <c:orientation val="minMax"/>
        </c:scaling>
        <c:axPos val="l"/>
        <c:majorGridlines/>
        <c:numFmt formatCode="0.00" sourceLinked="1"/>
        <c:tickLblPos val="nextTo"/>
        <c:crossAx val="110443520"/>
        <c:crosses val="autoZero"/>
        <c:crossBetween val="between"/>
      </c:valAx>
    </c:plotArea>
    <c:plotVisOnly val="1"/>
    <c:dispBlanksAs val="gap"/>
  </c:chart>
  <c:spPr>
    <a:ln>
      <a:noFill/>
    </a:ln>
  </c:spPr>
  <c:txPr>
    <a:bodyPr/>
    <a:lstStyle/>
    <a:p>
      <a:pPr>
        <a:defRPr>
          <a:latin typeface="Arial" pitchFamily="34" charset="0"/>
          <a:cs typeface="Arial" pitchFamily="34" charset="0"/>
        </a:defRPr>
      </a:pPr>
      <a:endParaRPr lang="pl-PL"/>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pl-PL"/>
  <c:style val="13"/>
  <c:chart>
    <c:autoTitleDeleted val="1"/>
    <c:plotArea>
      <c:layout>
        <c:manualLayout>
          <c:layoutTarget val="inner"/>
          <c:xMode val="edge"/>
          <c:yMode val="edge"/>
          <c:x val="0.11406490855309753"/>
          <c:y val="3.8471854960280633E-2"/>
          <c:w val="0.86168465052979615"/>
          <c:h val="0.47600872828726581"/>
        </c:manualLayout>
      </c:layout>
      <c:barChart>
        <c:barDir val="col"/>
        <c:grouping val="clustered"/>
        <c:ser>
          <c:idx val="0"/>
          <c:order val="0"/>
          <c:dPt>
            <c:idx val="13"/>
            <c:spPr>
              <a:solidFill>
                <a:srgbClr val="00B050"/>
              </a:solidFill>
            </c:spPr>
            <c:extLst xmlns:c16r2="http://schemas.microsoft.com/office/drawing/2015/06/chart">
              <c:ext xmlns:c16="http://schemas.microsoft.com/office/drawing/2014/chart" uri="{C3380CC4-5D6E-409C-BE32-E72D297353CC}">
                <c16:uniqueId val="{00000000-B421-454B-BCC4-C48638B059EC}"/>
              </c:ext>
            </c:extLst>
          </c:dPt>
          <c:dLbls>
            <c:spPr>
              <a:noFill/>
              <a:ln>
                <a:noFill/>
              </a:ln>
              <a:effectLst/>
            </c:spPr>
            <c:txPr>
              <a:bodyPr wrap="square" lIns="38100" tIns="19050" rIns="38100" bIns="19050" anchor="ctr">
                <a:spAutoFit/>
              </a:bodyPr>
              <a:lstStyle/>
              <a:p>
                <a:pPr>
                  <a:defRPr sz="900"/>
                </a:pPr>
                <a:endParaRPr lang="pl-PL"/>
              </a:p>
            </c:txPr>
            <c:showVal val="1"/>
            <c:extLst xmlns:c16r2="http://schemas.microsoft.com/office/drawing/2015/06/chart">
              <c:ext xmlns:c15="http://schemas.microsoft.com/office/drawing/2012/chart" uri="{CE6537A1-D6FC-4f65-9D91-7224C49458BB}">
                <c15:showLeaderLines val="0"/>
              </c:ext>
            </c:extLst>
          </c:dLbls>
          <c:cat>
            <c:strRef>
              <c:f>Tabele_i_wykresy!$A$220:$A$233</c:f>
              <c:strCache>
                <c:ptCount val="14"/>
                <c:pt idx="0">
                  <c:v>sołectwo Brzeziny</c:v>
                </c:pt>
                <c:pt idx="1">
                  <c:v>sołectwo Brzozowy Kąt</c:v>
                </c:pt>
                <c:pt idx="2">
                  <c:v>sołectwo Derewiczna</c:v>
                </c:pt>
                <c:pt idx="3">
                  <c:v>sołectwo Kolembrody</c:v>
                </c:pt>
                <c:pt idx="4">
                  <c:v>sołectwo Komarówka Podlaska</c:v>
                </c:pt>
                <c:pt idx="5">
                  <c:v>sołectwo Przegaliny Duże</c:v>
                </c:pt>
                <c:pt idx="6">
                  <c:v>sołectwo Przegaliny Małe</c:v>
                </c:pt>
                <c:pt idx="7">
                  <c:v>sołectwo Walinna</c:v>
                </c:pt>
                <c:pt idx="8">
                  <c:v>sołectwo Wiski</c:v>
                </c:pt>
                <c:pt idx="9">
                  <c:v>sołectwo Woroniec</c:v>
                </c:pt>
                <c:pt idx="10">
                  <c:v>sołectwo Wólka Komarowska</c:v>
                </c:pt>
                <c:pt idx="11">
                  <c:v>sołectwo Żelizna</c:v>
                </c:pt>
                <c:pt idx="12">
                  <c:v>sołectwo Żulinki</c:v>
                </c:pt>
                <c:pt idx="13">
                  <c:v>średnia w gminie</c:v>
                </c:pt>
              </c:strCache>
            </c:strRef>
          </c:cat>
          <c:val>
            <c:numRef>
              <c:f>Tabele_i_wykresy!$B$220:$B$233</c:f>
              <c:numCache>
                <c:formatCode>0.00</c:formatCode>
                <c:ptCount val="14"/>
                <c:pt idx="0">
                  <c:v>10.714285714285714</c:v>
                </c:pt>
                <c:pt idx="1">
                  <c:v>22.352941176470591</c:v>
                </c:pt>
                <c:pt idx="2">
                  <c:v>23.880597014925335</c:v>
                </c:pt>
                <c:pt idx="3">
                  <c:v>30.508474576271169</c:v>
                </c:pt>
                <c:pt idx="4">
                  <c:v>20.588235294117617</c:v>
                </c:pt>
                <c:pt idx="5">
                  <c:v>34.862385321100959</c:v>
                </c:pt>
                <c:pt idx="6">
                  <c:v>53.125000000000036</c:v>
                </c:pt>
                <c:pt idx="7">
                  <c:v>32.876712328767155</c:v>
                </c:pt>
                <c:pt idx="8">
                  <c:v>36.734693877551031</c:v>
                </c:pt>
                <c:pt idx="9">
                  <c:v>63.157894736842039</c:v>
                </c:pt>
                <c:pt idx="10">
                  <c:v>23.809523809523771</c:v>
                </c:pt>
                <c:pt idx="11">
                  <c:v>37.704918032786921</c:v>
                </c:pt>
                <c:pt idx="12">
                  <c:v>94.444444444444514</c:v>
                </c:pt>
                <c:pt idx="13">
                  <c:v>30.378250591016567</c:v>
                </c:pt>
              </c:numCache>
            </c:numRef>
          </c:val>
          <c:extLst xmlns:c16r2="http://schemas.microsoft.com/office/drawing/2015/06/chart">
            <c:ext xmlns:c16="http://schemas.microsoft.com/office/drawing/2014/chart" uri="{C3380CC4-5D6E-409C-BE32-E72D297353CC}">
              <c16:uniqueId val="{00000001-B421-454B-BCC4-C48638B059EC}"/>
            </c:ext>
          </c:extLst>
        </c:ser>
        <c:axId val="134977024"/>
        <c:axId val="134978560"/>
      </c:barChart>
      <c:catAx>
        <c:axId val="134977024"/>
        <c:scaling>
          <c:orientation val="minMax"/>
        </c:scaling>
        <c:axPos val="b"/>
        <c:numFmt formatCode="General" sourceLinked="0"/>
        <c:tickLblPos val="nextTo"/>
        <c:crossAx val="134978560"/>
        <c:crosses val="autoZero"/>
        <c:auto val="1"/>
        <c:lblAlgn val="ctr"/>
        <c:lblOffset val="100"/>
      </c:catAx>
      <c:valAx>
        <c:axId val="134978560"/>
        <c:scaling>
          <c:orientation val="minMax"/>
        </c:scaling>
        <c:axPos val="l"/>
        <c:majorGridlines/>
        <c:numFmt formatCode="0.00" sourceLinked="1"/>
        <c:tickLblPos val="nextTo"/>
        <c:txPr>
          <a:bodyPr/>
          <a:lstStyle/>
          <a:p>
            <a:pPr>
              <a:defRPr sz="900"/>
            </a:pPr>
            <a:endParaRPr lang="pl-PL"/>
          </a:p>
        </c:txPr>
        <c:crossAx val="134977024"/>
        <c:crosses val="autoZero"/>
        <c:crossBetween val="between"/>
      </c:valAx>
    </c:plotArea>
    <c:plotVisOnly val="1"/>
    <c:dispBlanksAs val="gap"/>
  </c:chart>
  <c:spPr>
    <a:ln>
      <a:noFill/>
    </a:ln>
  </c:spPr>
  <c:txPr>
    <a:bodyPr/>
    <a:lstStyle/>
    <a:p>
      <a:pPr>
        <a:defRPr>
          <a:latin typeface="Arial" pitchFamily="34" charset="0"/>
          <a:cs typeface="Arial" pitchFamily="34" charset="0"/>
        </a:defRPr>
      </a:pPr>
      <a:endParaRPr lang="pl-PL"/>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pl-PL"/>
  <c:style val="13"/>
  <c:chart>
    <c:autoTitleDeleted val="1"/>
    <c:plotArea>
      <c:layout/>
      <c:barChart>
        <c:barDir val="bar"/>
        <c:grouping val="clustered"/>
        <c:ser>
          <c:idx val="0"/>
          <c:order val="0"/>
          <c:dLbls>
            <c:spPr>
              <a:noFill/>
              <a:ln>
                <a:noFill/>
              </a:ln>
              <a:effectLst/>
            </c:spPr>
            <c:txPr>
              <a:bodyPr wrap="square" lIns="38100" tIns="19050" rIns="38100" bIns="19050" anchor="ctr">
                <a:spAutoFit/>
              </a:bodyPr>
              <a:lstStyle/>
              <a:p>
                <a:pPr>
                  <a:defRPr sz="900"/>
                </a:pPr>
                <a:endParaRPr lang="pl-PL"/>
              </a:p>
            </c:txPr>
            <c:showVal val="1"/>
            <c:extLst xmlns:c16r2="http://schemas.microsoft.com/office/drawing/2015/06/chart">
              <c:ext xmlns:c15="http://schemas.microsoft.com/office/drawing/2012/chart" uri="{CE6537A1-D6FC-4f65-9D91-7224C49458BB}">
                <c15:showLeaderLines val="0"/>
              </c:ext>
            </c:extLst>
          </c:dLbls>
          <c:cat>
            <c:strRef>
              <c:f>Tabele_i_wykresy!$A$220:$A$233</c:f>
              <c:strCache>
                <c:ptCount val="14"/>
                <c:pt idx="0">
                  <c:v>sołectwo Brzeziny</c:v>
                </c:pt>
                <c:pt idx="1">
                  <c:v>sołectwo Brzozowy Kąt</c:v>
                </c:pt>
                <c:pt idx="2">
                  <c:v>sołectwo Derewiczna</c:v>
                </c:pt>
                <c:pt idx="3">
                  <c:v>sołectwo Kolembrody</c:v>
                </c:pt>
                <c:pt idx="4">
                  <c:v>sołectwo Komarówka Podlaska</c:v>
                </c:pt>
                <c:pt idx="5">
                  <c:v>sołectwo Przegaliny Duże</c:v>
                </c:pt>
                <c:pt idx="6">
                  <c:v>sołectwo Przegaliny Małe</c:v>
                </c:pt>
                <c:pt idx="7">
                  <c:v>sołectwo Walinna</c:v>
                </c:pt>
                <c:pt idx="8">
                  <c:v>sołectwo Wiski</c:v>
                </c:pt>
                <c:pt idx="9">
                  <c:v>sołectwo Woroniec</c:v>
                </c:pt>
                <c:pt idx="10">
                  <c:v>sołectwo Wólka Komarowska</c:v>
                </c:pt>
                <c:pt idx="11">
                  <c:v>sołectwo Żelizna</c:v>
                </c:pt>
                <c:pt idx="12">
                  <c:v>sołectwo Żulinki</c:v>
                </c:pt>
                <c:pt idx="13">
                  <c:v>średnia w gminie</c:v>
                </c:pt>
              </c:strCache>
            </c:strRef>
          </c:cat>
          <c:val>
            <c:numRef>
              <c:f>Tabele_i_wykresy!$C$220:$C$233</c:f>
              <c:numCache>
                <c:formatCode>0.00</c:formatCode>
                <c:ptCount val="14"/>
                <c:pt idx="0">
                  <c:v>-22.321428571428573</c:v>
                </c:pt>
                <c:pt idx="1">
                  <c:v>38.907563025210024</c:v>
                </c:pt>
                <c:pt idx="2">
                  <c:v>-15.849324804548704</c:v>
                </c:pt>
                <c:pt idx="3">
                  <c:v>-34.915254237288124</c:v>
                </c:pt>
                <c:pt idx="4">
                  <c:v>4.9019607843137303</c:v>
                </c:pt>
                <c:pt idx="5">
                  <c:v>33.43878519455874</c:v>
                </c:pt>
                <c:pt idx="6">
                  <c:v>20.416666666666668</c:v>
                </c:pt>
                <c:pt idx="7">
                  <c:v>-22.580645161290327</c:v>
                </c:pt>
                <c:pt idx="8">
                  <c:v>6.3372717508055905</c:v>
                </c:pt>
                <c:pt idx="9">
                  <c:v>65.789473684210606</c:v>
                </c:pt>
                <c:pt idx="10">
                  <c:v>-16.666666666666671</c:v>
                </c:pt>
                <c:pt idx="11">
                  <c:v>-19.562841530054627</c:v>
                </c:pt>
                <c:pt idx="12">
                  <c:v>0</c:v>
                </c:pt>
                <c:pt idx="13">
                  <c:v>-1.1019175203572373</c:v>
                </c:pt>
              </c:numCache>
            </c:numRef>
          </c:val>
          <c:extLst xmlns:c16r2="http://schemas.microsoft.com/office/drawing/2015/06/chart">
            <c:ext xmlns:c16="http://schemas.microsoft.com/office/drawing/2014/chart" uri="{C3380CC4-5D6E-409C-BE32-E72D297353CC}">
              <c16:uniqueId val="{00000000-F56D-4411-9558-E7D2591D073B}"/>
            </c:ext>
          </c:extLst>
        </c:ser>
        <c:axId val="134998656"/>
        <c:axId val="135070080"/>
      </c:barChart>
      <c:catAx>
        <c:axId val="134998656"/>
        <c:scaling>
          <c:orientation val="maxMin"/>
        </c:scaling>
        <c:axPos val="l"/>
        <c:numFmt formatCode="General" sourceLinked="0"/>
        <c:tickLblPos val="high"/>
        <c:crossAx val="135070080"/>
        <c:crosses val="autoZero"/>
        <c:auto val="1"/>
        <c:lblAlgn val="ctr"/>
        <c:lblOffset val="100"/>
      </c:catAx>
      <c:valAx>
        <c:axId val="135070080"/>
        <c:scaling>
          <c:orientation val="minMax"/>
        </c:scaling>
        <c:axPos val="t"/>
        <c:majorGridlines/>
        <c:numFmt formatCode="0.00" sourceLinked="1"/>
        <c:tickLblPos val="nextTo"/>
        <c:txPr>
          <a:bodyPr/>
          <a:lstStyle/>
          <a:p>
            <a:pPr>
              <a:defRPr sz="900"/>
            </a:pPr>
            <a:endParaRPr lang="pl-PL"/>
          </a:p>
        </c:txPr>
        <c:crossAx val="134998656"/>
        <c:crosses val="autoZero"/>
        <c:crossBetween val="between"/>
      </c:valAx>
    </c:plotArea>
    <c:plotVisOnly val="1"/>
    <c:dispBlanksAs val="gap"/>
  </c:chart>
  <c:spPr>
    <a:ln>
      <a:noFill/>
    </a:ln>
  </c:spPr>
  <c:txPr>
    <a:bodyPr/>
    <a:lstStyle/>
    <a:p>
      <a:pPr>
        <a:defRPr>
          <a:latin typeface="Arial" pitchFamily="34" charset="0"/>
          <a:cs typeface="Arial" pitchFamily="34" charset="0"/>
        </a:defRPr>
      </a:pPr>
      <a:endParaRPr lang="pl-PL"/>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pl-PL"/>
  <c:style val="13"/>
  <c:chart>
    <c:autoTitleDeleted val="1"/>
    <c:plotArea>
      <c:layout/>
      <c:barChart>
        <c:barDir val="col"/>
        <c:grouping val="clustered"/>
        <c:ser>
          <c:idx val="0"/>
          <c:order val="0"/>
          <c:dPt>
            <c:idx val="13"/>
            <c:spPr>
              <a:solidFill>
                <a:srgbClr val="00B050"/>
              </a:solidFill>
            </c:spPr>
            <c:extLst xmlns:c16r2="http://schemas.microsoft.com/office/drawing/2015/06/chart">
              <c:ext xmlns:c16="http://schemas.microsoft.com/office/drawing/2014/chart" uri="{C3380CC4-5D6E-409C-BE32-E72D297353CC}">
                <c16:uniqueId val="{00000000-A0D8-4133-BF57-85DAA8CCB35C}"/>
              </c:ext>
            </c:extLst>
          </c:dPt>
          <c:dLbls>
            <c:spPr>
              <a:noFill/>
              <a:ln>
                <a:noFill/>
              </a:ln>
              <a:effectLst/>
            </c:spPr>
            <c:txPr>
              <a:bodyPr wrap="square" lIns="38100" tIns="19050" rIns="38100" bIns="19050" anchor="ctr">
                <a:spAutoFit/>
              </a:bodyPr>
              <a:lstStyle/>
              <a:p>
                <a:pPr>
                  <a:defRPr sz="900"/>
                </a:pPr>
                <a:endParaRPr lang="pl-PL"/>
              </a:p>
            </c:txPr>
            <c:showVal val="1"/>
            <c:extLst xmlns:c16r2="http://schemas.microsoft.com/office/drawing/2015/06/chart">
              <c:ext xmlns:c15="http://schemas.microsoft.com/office/drawing/2012/chart" uri="{CE6537A1-D6FC-4f65-9D91-7224C49458BB}">
                <c15:showLeaderLines val="0"/>
              </c:ext>
            </c:extLst>
          </c:dLbls>
          <c:cat>
            <c:strRef>
              <c:f>Tabele_i_wykresy!$A$239:$A$252</c:f>
              <c:strCache>
                <c:ptCount val="14"/>
                <c:pt idx="0">
                  <c:v>sołectwo Brzeziny</c:v>
                </c:pt>
                <c:pt idx="1">
                  <c:v>sołectwo Brzozowy Kąt</c:v>
                </c:pt>
                <c:pt idx="2">
                  <c:v>sołectwo Derewiczna</c:v>
                </c:pt>
                <c:pt idx="3">
                  <c:v>sołectwo Kolembrody</c:v>
                </c:pt>
                <c:pt idx="4">
                  <c:v>sołectwo Komarówka Podlaska</c:v>
                </c:pt>
                <c:pt idx="5">
                  <c:v>sołectwo Przegaliny Duże</c:v>
                </c:pt>
                <c:pt idx="6">
                  <c:v>sołectwo Przegaliny Małe</c:v>
                </c:pt>
                <c:pt idx="7">
                  <c:v>sołectwo Walinna</c:v>
                </c:pt>
                <c:pt idx="8">
                  <c:v>sołectwo Wiski</c:v>
                </c:pt>
                <c:pt idx="9">
                  <c:v>sołectwo Woroniec</c:v>
                </c:pt>
                <c:pt idx="10">
                  <c:v>sołectwo Wólka Komarowska</c:v>
                </c:pt>
                <c:pt idx="11">
                  <c:v>sołectwo Żelizna</c:v>
                </c:pt>
                <c:pt idx="12">
                  <c:v>sołectwo Żulinki</c:v>
                </c:pt>
                <c:pt idx="13">
                  <c:v>średnia w gminie</c:v>
                </c:pt>
              </c:strCache>
            </c:strRef>
          </c:cat>
          <c:val>
            <c:numRef>
              <c:f>Tabele_i_wykresy!$B$239:$B$252</c:f>
              <c:numCache>
                <c:formatCode>0.00</c:formatCode>
                <c:ptCount val="14"/>
                <c:pt idx="0">
                  <c:v>0</c:v>
                </c:pt>
                <c:pt idx="1">
                  <c:v>5.8823529411764675</c:v>
                </c:pt>
                <c:pt idx="2">
                  <c:v>8.9552238805970141</c:v>
                </c:pt>
                <c:pt idx="3">
                  <c:v>3.3898305084745783</c:v>
                </c:pt>
                <c:pt idx="4">
                  <c:v>1.9607843137254899</c:v>
                </c:pt>
                <c:pt idx="5">
                  <c:v>0.91743119266055062</c:v>
                </c:pt>
                <c:pt idx="6">
                  <c:v>3.125</c:v>
                </c:pt>
                <c:pt idx="7">
                  <c:v>4.1095890410958855</c:v>
                </c:pt>
                <c:pt idx="8">
                  <c:v>0</c:v>
                </c:pt>
                <c:pt idx="9">
                  <c:v>5.2631578947368416</c:v>
                </c:pt>
                <c:pt idx="10">
                  <c:v>0</c:v>
                </c:pt>
                <c:pt idx="11">
                  <c:v>1.6393442622950818</c:v>
                </c:pt>
                <c:pt idx="12">
                  <c:v>5.5555555555555465</c:v>
                </c:pt>
                <c:pt idx="13">
                  <c:v>2.9550827423167849</c:v>
                </c:pt>
              </c:numCache>
            </c:numRef>
          </c:val>
          <c:extLst xmlns:c16r2="http://schemas.microsoft.com/office/drawing/2015/06/chart">
            <c:ext xmlns:c16="http://schemas.microsoft.com/office/drawing/2014/chart" uri="{C3380CC4-5D6E-409C-BE32-E72D297353CC}">
              <c16:uniqueId val="{00000001-A0D8-4133-BF57-85DAA8CCB35C}"/>
            </c:ext>
          </c:extLst>
        </c:ser>
        <c:axId val="135099136"/>
        <c:axId val="135100672"/>
      </c:barChart>
      <c:catAx>
        <c:axId val="135099136"/>
        <c:scaling>
          <c:orientation val="minMax"/>
        </c:scaling>
        <c:axPos val="b"/>
        <c:numFmt formatCode="General" sourceLinked="0"/>
        <c:tickLblPos val="nextTo"/>
        <c:crossAx val="135100672"/>
        <c:crosses val="autoZero"/>
        <c:auto val="1"/>
        <c:lblAlgn val="ctr"/>
        <c:lblOffset val="100"/>
      </c:catAx>
      <c:valAx>
        <c:axId val="135100672"/>
        <c:scaling>
          <c:orientation val="minMax"/>
        </c:scaling>
        <c:axPos val="l"/>
        <c:majorGridlines/>
        <c:numFmt formatCode="0.00" sourceLinked="1"/>
        <c:tickLblPos val="nextTo"/>
        <c:txPr>
          <a:bodyPr/>
          <a:lstStyle/>
          <a:p>
            <a:pPr>
              <a:defRPr sz="900"/>
            </a:pPr>
            <a:endParaRPr lang="pl-PL"/>
          </a:p>
        </c:txPr>
        <c:crossAx val="135099136"/>
        <c:crosses val="autoZero"/>
        <c:crossBetween val="between"/>
      </c:valAx>
    </c:plotArea>
    <c:plotVisOnly val="1"/>
    <c:dispBlanksAs val="gap"/>
  </c:chart>
  <c:spPr>
    <a:ln>
      <a:noFill/>
    </a:ln>
  </c:spPr>
  <c:txPr>
    <a:bodyPr/>
    <a:lstStyle/>
    <a:p>
      <a:pPr>
        <a:defRPr>
          <a:latin typeface="Arial" pitchFamily="34" charset="0"/>
          <a:cs typeface="Arial" pitchFamily="34" charset="0"/>
        </a:defRPr>
      </a:pPr>
      <a:endParaRPr lang="pl-PL"/>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pl-PL"/>
  <c:style val="13"/>
  <c:chart>
    <c:autoTitleDeleted val="1"/>
    <c:plotArea>
      <c:layout/>
      <c:barChart>
        <c:barDir val="bar"/>
        <c:grouping val="clustered"/>
        <c:ser>
          <c:idx val="0"/>
          <c:order val="0"/>
          <c:dPt>
            <c:idx val="13"/>
            <c:spPr>
              <a:solidFill>
                <a:srgbClr val="00B050"/>
              </a:solidFill>
            </c:spPr>
            <c:extLst xmlns:c16r2="http://schemas.microsoft.com/office/drawing/2015/06/chart">
              <c:ext xmlns:c16="http://schemas.microsoft.com/office/drawing/2014/chart" uri="{C3380CC4-5D6E-409C-BE32-E72D297353CC}">
                <c16:uniqueId val="{00000000-B09C-454E-800E-2C12B99F4C31}"/>
              </c:ext>
            </c:extLst>
          </c:dPt>
          <c:dLbls>
            <c:spPr>
              <a:noFill/>
              <a:ln>
                <a:noFill/>
              </a:ln>
              <a:effectLst/>
            </c:spPr>
            <c:txPr>
              <a:bodyPr wrap="square" lIns="38100" tIns="19050" rIns="38100" bIns="19050" anchor="ctr">
                <a:spAutoFit/>
              </a:bodyPr>
              <a:lstStyle/>
              <a:p>
                <a:pPr>
                  <a:defRPr sz="900"/>
                </a:pPr>
                <a:endParaRPr lang="pl-PL"/>
              </a:p>
            </c:txPr>
            <c:showVal val="1"/>
            <c:extLst xmlns:c16r2="http://schemas.microsoft.com/office/drawing/2015/06/chart">
              <c:ext xmlns:c15="http://schemas.microsoft.com/office/drawing/2012/chart" uri="{CE6537A1-D6FC-4f65-9D91-7224C49458BB}">
                <c15:showLeaderLines val="0"/>
              </c:ext>
            </c:extLst>
          </c:dLbls>
          <c:cat>
            <c:strRef>
              <c:f>Tabele_i_wykresy!$A$239:$A$252</c:f>
              <c:strCache>
                <c:ptCount val="14"/>
                <c:pt idx="0">
                  <c:v>sołectwo Brzeziny</c:v>
                </c:pt>
                <c:pt idx="1">
                  <c:v>sołectwo Brzozowy Kąt</c:v>
                </c:pt>
                <c:pt idx="2">
                  <c:v>sołectwo Derewiczna</c:v>
                </c:pt>
                <c:pt idx="3">
                  <c:v>sołectwo Kolembrody</c:v>
                </c:pt>
                <c:pt idx="4">
                  <c:v>sołectwo Komarówka Podlaska</c:v>
                </c:pt>
                <c:pt idx="5">
                  <c:v>sołectwo Przegaliny Duże</c:v>
                </c:pt>
                <c:pt idx="6">
                  <c:v>sołectwo Przegaliny Małe</c:v>
                </c:pt>
                <c:pt idx="7">
                  <c:v>sołectwo Walinna</c:v>
                </c:pt>
                <c:pt idx="8">
                  <c:v>sołectwo Wiski</c:v>
                </c:pt>
                <c:pt idx="9">
                  <c:v>sołectwo Woroniec</c:v>
                </c:pt>
                <c:pt idx="10">
                  <c:v>sołectwo Wólka Komarowska</c:v>
                </c:pt>
                <c:pt idx="11">
                  <c:v>sołectwo Żelizna</c:v>
                </c:pt>
                <c:pt idx="12">
                  <c:v>sołectwo Żulinki</c:v>
                </c:pt>
                <c:pt idx="13">
                  <c:v>średnia w gminie</c:v>
                </c:pt>
              </c:strCache>
            </c:strRef>
          </c:cat>
          <c:val>
            <c:numRef>
              <c:f>Tabele_i_wykresy!$C$239:$C$252</c:f>
              <c:numCache>
                <c:formatCode>0.00</c:formatCode>
                <c:ptCount val="14"/>
                <c:pt idx="0">
                  <c:v>-100</c:v>
                </c:pt>
                <c:pt idx="1">
                  <c:v>-48.823529411764653</c:v>
                </c:pt>
                <c:pt idx="2">
                  <c:v>-33.731343283582099</c:v>
                </c:pt>
                <c:pt idx="3">
                  <c:v>-72.881355932203348</c:v>
                </c:pt>
                <c:pt idx="4">
                  <c:v>-53.376906318082781</c:v>
                </c:pt>
                <c:pt idx="5">
                  <c:v>-88.6850152905198</c:v>
                </c:pt>
                <c:pt idx="6">
                  <c:v>-78.75</c:v>
                </c:pt>
                <c:pt idx="7">
                  <c:v>-57.142857142857139</c:v>
                </c:pt>
                <c:pt idx="8">
                  <c:v>-100</c:v>
                </c:pt>
                <c:pt idx="9">
                  <c:v>100</c:v>
                </c:pt>
                <c:pt idx="10">
                  <c:v>-100</c:v>
                </c:pt>
                <c:pt idx="11">
                  <c:v>-82.513661202185801</c:v>
                </c:pt>
                <c:pt idx="12">
                  <c:v>-50</c:v>
                </c:pt>
                <c:pt idx="13">
                  <c:v>-63.923364854215905</c:v>
                </c:pt>
              </c:numCache>
            </c:numRef>
          </c:val>
          <c:extLst xmlns:c16r2="http://schemas.microsoft.com/office/drawing/2015/06/chart">
            <c:ext xmlns:c16="http://schemas.microsoft.com/office/drawing/2014/chart" uri="{C3380CC4-5D6E-409C-BE32-E72D297353CC}">
              <c16:uniqueId val="{00000001-B09C-454E-800E-2C12B99F4C31}"/>
            </c:ext>
          </c:extLst>
        </c:ser>
        <c:axId val="135129728"/>
        <c:axId val="135139712"/>
      </c:barChart>
      <c:catAx>
        <c:axId val="135129728"/>
        <c:scaling>
          <c:orientation val="maxMin"/>
        </c:scaling>
        <c:axPos val="l"/>
        <c:numFmt formatCode="General" sourceLinked="0"/>
        <c:tickLblPos val="high"/>
        <c:crossAx val="135139712"/>
        <c:crosses val="autoZero"/>
        <c:auto val="1"/>
        <c:lblAlgn val="ctr"/>
        <c:lblOffset val="100"/>
      </c:catAx>
      <c:valAx>
        <c:axId val="135139712"/>
        <c:scaling>
          <c:orientation val="minMax"/>
        </c:scaling>
        <c:axPos val="t"/>
        <c:majorGridlines/>
        <c:numFmt formatCode="General" sourceLinked="0"/>
        <c:tickLblPos val="nextTo"/>
        <c:txPr>
          <a:bodyPr/>
          <a:lstStyle/>
          <a:p>
            <a:pPr>
              <a:defRPr sz="900"/>
            </a:pPr>
            <a:endParaRPr lang="pl-PL"/>
          </a:p>
        </c:txPr>
        <c:crossAx val="135129728"/>
        <c:crosses val="autoZero"/>
        <c:crossBetween val="between"/>
      </c:valAx>
    </c:plotArea>
    <c:plotVisOnly val="1"/>
    <c:dispBlanksAs val="gap"/>
  </c:chart>
  <c:spPr>
    <a:ln>
      <a:noFill/>
    </a:ln>
  </c:spPr>
  <c:txPr>
    <a:bodyPr/>
    <a:lstStyle/>
    <a:p>
      <a:pPr>
        <a:defRPr>
          <a:latin typeface="Arial" pitchFamily="34" charset="0"/>
          <a:cs typeface="Arial" pitchFamily="34" charset="0"/>
        </a:defRPr>
      </a:pPr>
      <a:endParaRPr lang="pl-PL"/>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pl-PL"/>
  <c:style val="13"/>
  <c:chart>
    <c:autoTitleDeleted val="1"/>
    <c:plotArea>
      <c:layout/>
      <c:barChart>
        <c:barDir val="bar"/>
        <c:grouping val="clustered"/>
        <c:ser>
          <c:idx val="0"/>
          <c:order val="0"/>
          <c:dPt>
            <c:idx val="13"/>
            <c:spPr>
              <a:solidFill>
                <a:srgbClr val="00B050"/>
              </a:solidFill>
            </c:spPr>
            <c:extLst xmlns:c16r2="http://schemas.microsoft.com/office/drawing/2015/06/chart">
              <c:ext xmlns:c16="http://schemas.microsoft.com/office/drawing/2014/chart" uri="{C3380CC4-5D6E-409C-BE32-E72D297353CC}">
                <c16:uniqueId val="{00000000-8645-4809-AA96-7FCC6E6DBF35}"/>
              </c:ext>
            </c:extLst>
          </c:dPt>
          <c:dLbls>
            <c:dLbl>
              <c:idx val="0"/>
              <c:layout>
                <c:manualLayout>
                  <c:x val="-1.1022927689594361E-2"/>
                  <c:y val="-2.9492758840756539E-17"/>
                </c:manualLayout>
              </c:layout>
              <c:showVal val="1"/>
              <c:extLst xmlns:c16r2="http://schemas.microsoft.com/office/drawing/2015/06/chart">
                <c:ext xmlns:c16="http://schemas.microsoft.com/office/drawing/2014/chart" uri="{C3380CC4-5D6E-409C-BE32-E72D297353CC}">
                  <c16:uniqueId val="{00000001-8645-4809-AA96-7FCC6E6DBF35}"/>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pPr>
                <a:endParaRPr lang="pl-PL"/>
              </a:p>
            </c:txPr>
            <c:showVal val="1"/>
            <c:extLst xmlns:c16r2="http://schemas.microsoft.com/office/drawing/2015/06/chart">
              <c:ext xmlns:c15="http://schemas.microsoft.com/office/drawing/2012/chart" uri="{CE6537A1-D6FC-4f65-9D91-7224C49458BB}">
                <c15:showLeaderLines val="0"/>
              </c:ext>
            </c:extLst>
          </c:dLbls>
          <c:cat>
            <c:strRef>
              <c:f>Tabele_i_wykresy!$A$258:$A$271</c:f>
              <c:strCache>
                <c:ptCount val="14"/>
                <c:pt idx="0">
                  <c:v>sołectwo Brzeziny</c:v>
                </c:pt>
                <c:pt idx="1">
                  <c:v>sołectwo Brzozowy Kąt</c:v>
                </c:pt>
                <c:pt idx="2">
                  <c:v>sołectwo Derewiczna</c:v>
                </c:pt>
                <c:pt idx="3">
                  <c:v>sołectwo Kolembrody</c:v>
                </c:pt>
                <c:pt idx="4">
                  <c:v>sołectwo Komarówka Podlaska</c:v>
                </c:pt>
                <c:pt idx="5">
                  <c:v>sołectwo Przegaliny Duże</c:v>
                </c:pt>
                <c:pt idx="6">
                  <c:v>sołectwo Przegaliny Małe</c:v>
                </c:pt>
                <c:pt idx="7">
                  <c:v>sołectwo Walinna</c:v>
                </c:pt>
                <c:pt idx="8">
                  <c:v>sołectwo Wiski</c:v>
                </c:pt>
                <c:pt idx="9">
                  <c:v>sołectwo Woroniec</c:v>
                </c:pt>
                <c:pt idx="10">
                  <c:v>sołectwo Wólka Komarowska</c:v>
                </c:pt>
                <c:pt idx="11">
                  <c:v>sołectwo Żelizna</c:v>
                </c:pt>
                <c:pt idx="12">
                  <c:v>sołectwo Żulinki</c:v>
                </c:pt>
                <c:pt idx="13">
                  <c:v>średnia w gminie</c:v>
                </c:pt>
              </c:strCache>
            </c:strRef>
          </c:cat>
          <c:val>
            <c:numRef>
              <c:f>Tabele_i_wykresy!$J$258:$J$271</c:f>
              <c:numCache>
                <c:formatCode>0.00</c:formatCode>
                <c:ptCount val="14"/>
                <c:pt idx="0">
                  <c:v>168.6019862490451</c:v>
                </c:pt>
                <c:pt idx="1">
                  <c:v>-67.338414664087125</c:v>
                </c:pt>
                <c:pt idx="2">
                  <c:v>-0.42726773099791832</c:v>
                </c:pt>
                <c:pt idx="3">
                  <c:v>57.407135516076941</c:v>
                </c:pt>
                <c:pt idx="4">
                  <c:v>28.286582111338589</c:v>
                </c:pt>
                <c:pt idx="5">
                  <c:v>38.221011782190871</c:v>
                </c:pt>
                <c:pt idx="6">
                  <c:v>93.993383024034074</c:v>
                </c:pt>
                <c:pt idx="7">
                  <c:v>34.599951238984588</c:v>
                </c:pt>
                <c:pt idx="8">
                  <c:v>-92.345875128206941</c:v>
                </c:pt>
                <c:pt idx="9">
                  <c:v>-47.670682730923716</c:v>
                </c:pt>
                <c:pt idx="10">
                  <c:v>14.890710382513655</c:v>
                </c:pt>
                <c:pt idx="11">
                  <c:v>34.472041544271917</c:v>
                </c:pt>
                <c:pt idx="12">
                  <c:v>-19.869441496998537</c:v>
                </c:pt>
                <c:pt idx="13">
                  <c:v>-34.804688467483032</c:v>
                </c:pt>
              </c:numCache>
            </c:numRef>
          </c:val>
          <c:extLst xmlns:c16r2="http://schemas.microsoft.com/office/drawing/2015/06/chart">
            <c:ext xmlns:c16="http://schemas.microsoft.com/office/drawing/2014/chart" uri="{C3380CC4-5D6E-409C-BE32-E72D297353CC}">
              <c16:uniqueId val="{00000002-8645-4809-AA96-7FCC6E6DBF35}"/>
            </c:ext>
          </c:extLst>
        </c:ser>
        <c:axId val="135173248"/>
        <c:axId val="135174784"/>
      </c:barChart>
      <c:catAx>
        <c:axId val="135173248"/>
        <c:scaling>
          <c:orientation val="maxMin"/>
        </c:scaling>
        <c:axPos val="l"/>
        <c:numFmt formatCode="General" sourceLinked="0"/>
        <c:tickLblPos val="high"/>
        <c:crossAx val="135174784"/>
        <c:crosses val="autoZero"/>
        <c:auto val="1"/>
        <c:lblAlgn val="ctr"/>
        <c:lblOffset val="100"/>
      </c:catAx>
      <c:valAx>
        <c:axId val="135174784"/>
        <c:scaling>
          <c:orientation val="minMax"/>
        </c:scaling>
        <c:axPos val="t"/>
        <c:majorGridlines/>
        <c:numFmt formatCode="General" sourceLinked="0"/>
        <c:tickLblPos val="nextTo"/>
        <c:txPr>
          <a:bodyPr/>
          <a:lstStyle/>
          <a:p>
            <a:pPr>
              <a:defRPr sz="900"/>
            </a:pPr>
            <a:endParaRPr lang="pl-PL"/>
          </a:p>
        </c:txPr>
        <c:crossAx val="135173248"/>
        <c:crosses val="autoZero"/>
        <c:crossBetween val="between"/>
      </c:valAx>
    </c:plotArea>
    <c:plotVisOnly val="1"/>
    <c:dispBlanksAs val="gap"/>
  </c:chart>
  <c:spPr>
    <a:ln>
      <a:noFill/>
    </a:ln>
  </c:spPr>
  <c:txPr>
    <a:bodyPr/>
    <a:lstStyle/>
    <a:p>
      <a:pPr>
        <a:defRPr>
          <a:latin typeface="Arial" pitchFamily="34" charset="0"/>
          <a:cs typeface="Arial" pitchFamily="34" charset="0"/>
        </a:defRPr>
      </a:pPr>
      <a:endParaRPr lang="pl-PL"/>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pl-PL"/>
  <c:style val="13"/>
  <c:chart>
    <c:autoTitleDeleted val="1"/>
    <c:plotArea>
      <c:layout/>
      <c:barChart>
        <c:barDir val="col"/>
        <c:grouping val="clustered"/>
        <c:ser>
          <c:idx val="0"/>
          <c:order val="0"/>
          <c:dPt>
            <c:idx val="13"/>
            <c:spPr>
              <a:solidFill>
                <a:srgbClr val="00B050"/>
              </a:solidFill>
            </c:spPr>
            <c:extLst xmlns:c16r2="http://schemas.microsoft.com/office/drawing/2015/06/chart">
              <c:ext xmlns:c16="http://schemas.microsoft.com/office/drawing/2014/chart" uri="{C3380CC4-5D6E-409C-BE32-E72D297353CC}">
                <c16:uniqueId val="{00000000-8A13-478B-940F-2E41C0870A08}"/>
              </c:ext>
            </c:extLst>
          </c:dPt>
          <c:dLbls>
            <c:spPr>
              <a:noFill/>
              <a:ln>
                <a:noFill/>
              </a:ln>
              <a:effectLst/>
            </c:spPr>
            <c:txPr>
              <a:bodyPr wrap="square" lIns="38100" tIns="19050" rIns="38100" bIns="19050" anchor="ctr">
                <a:spAutoFit/>
              </a:bodyPr>
              <a:lstStyle/>
              <a:p>
                <a:pPr>
                  <a:defRPr sz="900"/>
                </a:pPr>
                <a:endParaRPr lang="pl-PL"/>
              </a:p>
            </c:txPr>
            <c:showVal val="1"/>
            <c:extLst xmlns:c16r2="http://schemas.microsoft.com/office/drawing/2015/06/chart">
              <c:ext xmlns:c15="http://schemas.microsoft.com/office/drawing/2012/chart" uri="{CE6537A1-D6FC-4f65-9D91-7224C49458BB}">
                <c15:showLeaderLines val="0"/>
              </c:ext>
            </c:extLst>
          </c:dLbls>
          <c:cat>
            <c:strRef>
              <c:f>Tabele_i_wykresy!$A$316:$A$329</c:f>
              <c:strCache>
                <c:ptCount val="14"/>
                <c:pt idx="0">
                  <c:v>sołectwo Brzeziny</c:v>
                </c:pt>
                <c:pt idx="1">
                  <c:v>sołectwo Brzozowy Kąt</c:v>
                </c:pt>
                <c:pt idx="2">
                  <c:v>sołectwo Derewiczna</c:v>
                </c:pt>
                <c:pt idx="3">
                  <c:v>sołectwo Kolembrody</c:v>
                </c:pt>
                <c:pt idx="4">
                  <c:v>sołectwo Komarówka Podlaska</c:v>
                </c:pt>
                <c:pt idx="5">
                  <c:v>sołectwo Przegaliny Duże</c:v>
                </c:pt>
                <c:pt idx="6">
                  <c:v>sołectwo Przegaliny Małe</c:v>
                </c:pt>
                <c:pt idx="7">
                  <c:v>sołectwo Walinna</c:v>
                </c:pt>
                <c:pt idx="8">
                  <c:v>sołectwo Wiski</c:v>
                </c:pt>
                <c:pt idx="9">
                  <c:v>sołectwo Woroniec</c:v>
                </c:pt>
                <c:pt idx="10">
                  <c:v>sołectwo Wólka Komarowska</c:v>
                </c:pt>
                <c:pt idx="11">
                  <c:v>sołectwo Żelizna</c:v>
                </c:pt>
                <c:pt idx="12">
                  <c:v>sołectwo Żulinki</c:v>
                </c:pt>
                <c:pt idx="13">
                  <c:v>średnia w gminie</c:v>
                </c:pt>
              </c:strCache>
            </c:strRef>
          </c:cat>
          <c:val>
            <c:numRef>
              <c:f>Tabele_i_wykresy!$B$316:$B$329</c:f>
              <c:numCache>
                <c:formatCode>0.00</c:formatCode>
                <c:ptCount val="14"/>
                <c:pt idx="0">
                  <c:v>1.9047619047619055</c:v>
                </c:pt>
                <c:pt idx="1">
                  <c:v>0.51282051282051311</c:v>
                </c:pt>
                <c:pt idx="2">
                  <c:v>1.0204081632653061</c:v>
                </c:pt>
                <c:pt idx="3">
                  <c:v>0.71090047393364963</c:v>
                </c:pt>
                <c:pt idx="4">
                  <c:v>0.66334991708126079</c:v>
                </c:pt>
                <c:pt idx="5">
                  <c:v>0</c:v>
                </c:pt>
                <c:pt idx="6">
                  <c:v>0</c:v>
                </c:pt>
                <c:pt idx="7">
                  <c:v>0.30487804878048796</c:v>
                </c:pt>
                <c:pt idx="8">
                  <c:v>0</c:v>
                </c:pt>
                <c:pt idx="9">
                  <c:v>0</c:v>
                </c:pt>
                <c:pt idx="10">
                  <c:v>0.48309178743961367</c:v>
                </c:pt>
                <c:pt idx="11">
                  <c:v>1.2084592145015105</c:v>
                </c:pt>
                <c:pt idx="12">
                  <c:v>0</c:v>
                </c:pt>
                <c:pt idx="13">
                  <c:v>0.56460369163952284</c:v>
                </c:pt>
              </c:numCache>
            </c:numRef>
          </c:val>
          <c:extLst xmlns:c16r2="http://schemas.microsoft.com/office/drawing/2015/06/chart">
            <c:ext xmlns:c16="http://schemas.microsoft.com/office/drawing/2014/chart" uri="{C3380CC4-5D6E-409C-BE32-E72D297353CC}">
              <c16:uniqueId val="{00000001-8A13-478B-940F-2E41C0870A08}"/>
            </c:ext>
          </c:extLst>
        </c:ser>
        <c:axId val="135277568"/>
        <c:axId val="135287552"/>
      </c:barChart>
      <c:catAx>
        <c:axId val="135277568"/>
        <c:scaling>
          <c:orientation val="minMax"/>
        </c:scaling>
        <c:axPos val="b"/>
        <c:numFmt formatCode="General" sourceLinked="0"/>
        <c:tickLblPos val="nextTo"/>
        <c:crossAx val="135287552"/>
        <c:crosses val="autoZero"/>
        <c:auto val="1"/>
        <c:lblAlgn val="ctr"/>
        <c:lblOffset val="100"/>
      </c:catAx>
      <c:valAx>
        <c:axId val="135287552"/>
        <c:scaling>
          <c:orientation val="minMax"/>
        </c:scaling>
        <c:axPos val="l"/>
        <c:majorGridlines/>
        <c:numFmt formatCode="0.00" sourceLinked="1"/>
        <c:tickLblPos val="nextTo"/>
        <c:txPr>
          <a:bodyPr/>
          <a:lstStyle/>
          <a:p>
            <a:pPr>
              <a:defRPr sz="900"/>
            </a:pPr>
            <a:endParaRPr lang="pl-PL"/>
          </a:p>
        </c:txPr>
        <c:crossAx val="135277568"/>
        <c:crosses val="autoZero"/>
        <c:crossBetween val="between"/>
      </c:valAx>
    </c:plotArea>
    <c:plotVisOnly val="1"/>
    <c:dispBlanksAs val="gap"/>
  </c:chart>
  <c:spPr>
    <a:ln>
      <a:noFill/>
    </a:ln>
  </c:spPr>
  <c:txPr>
    <a:bodyPr/>
    <a:lstStyle/>
    <a:p>
      <a:pPr>
        <a:defRPr>
          <a:latin typeface="Arial" pitchFamily="34" charset="0"/>
          <a:cs typeface="Arial" pitchFamily="34" charset="0"/>
        </a:defRPr>
      </a:pPr>
      <a:endParaRPr lang="pl-PL"/>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pl-PL"/>
  <c:style val="13"/>
  <c:chart>
    <c:autoTitleDeleted val="1"/>
    <c:plotArea>
      <c:layout/>
      <c:barChart>
        <c:barDir val="bar"/>
        <c:grouping val="clustered"/>
        <c:ser>
          <c:idx val="0"/>
          <c:order val="0"/>
          <c:dPt>
            <c:idx val="13"/>
            <c:spPr>
              <a:solidFill>
                <a:srgbClr val="00B050"/>
              </a:solidFill>
            </c:spPr>
            <c:extLst xmlns:c16r2="http://schemas.microsoft.com/office/drawing/2015/06/chart">
              <c:ext xmlns:c16="http://schemas.microsoft.com/office/drawing/2014/chart" uri="{C3380CC4-5D6E-409C-BE32-E72D297353CC}">
                <c16:uniqueId val="{00000000-8CB3-44E6-8B1C-53E2C1ED3A22}"/>
              </c:ext>
            </c:extLst>
          </c:dPt>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Tabele_i_wykresy!$A$316:$A$329</c:f>
              <c:strCache>
                <c:ptCount val="14"/>
                <c:pt idx="0">
                  <c:v>sołectwo Brzeziny</c:v>
                </c:pt>
                <c:pt idx="1">
                  <c:v>sołectwo Brzozowy Kąt</c:v>
                </c:pt>
                <c:pt idx="2">
                  <c:v>sołectwo Derewiczna</c:v>
                </c:pt>
                <c:pt idx="3">
                  <c:v>sołectwo Kolembrody</c:v>
                </c:pt>
                <c:pt idx="4">
                  <c:v>sołectwo Komarówka Podlaska</c:v>
                </c:pt>
                <c:pt idx="5">
                  <c:v>sołectwo Przegaliny Duże</c:v>
                </c:pt>
                <c:pt idx="6">
                  <c:v>sołectwo Przegaliny Małe</c:v>
                </c:pt>
                <c:pt idx="7">
                  <c:v>sołectwo Walinna</c:v>
                </c:pt>
                <c:pt idx="8">
                  <c:v>sołectwo Wiski</c:v>
                </c:pt>
                <c:pt idx="9">
                  <c:v>sołectwo Woroniec</c:v>
                </c:pt>
                <c:pt idx="10">
                  <c:v>sołectwo Wólka Komarowska</c:v>
                </c:pt>
                <c:pt idx="11">
                  <c:v>sołectwo Żelizna</c:v>
                </c:pt>
                <c:pt idx="12">
                  <c:v>sołectwo Żulinki</c:v>
                </c:pt>
                <c:pt idx="13">
                  <c:v>średnia w gminie</c:v>
                </c:pt>
              </c:strCache>
            </c:strRef>
          </c:cat>
          <c:val>
            <c:numRef>
              <c:f>Tabele_i_wykresy!$C$316:$C$329</c:f>
              <c:numCache>
                <c:formatCode>0.00</c:formatCode>
                <c:ptCount val="14"/>
                <c:pt idx="0">
                  <c:v>100</c:v>
                </c:pt>
                <c:pt idx="1">
                  <c:v>-50.769230769230766</c:v>
                </c:pt>
                <c:pt idx="2">
                  <c:v>-17.687074829931976</c:v>
                </c:pt>
                <c:pt idx="3">
                  <c:v>-40.995260663507104</c:v>
                </c:pt>
                <c:pt idx="4">
                  <c:v>-53.604526387669495</c:v>
                </c:pt>
                <c:pt idx="5">
                  <c:v>-100</c:v>
                </c:pt>
                <c:pt idx="6">
                  <c:v>-100</c:v>
                </c:pt>
                <c:pt idx="7">
                  <c:v>100</c:v>
                </c:pt>
                <c:pt idx="8">
                  <c:v>0</c:v>
                </c:pt>
                <c:pt idx="9">
                  <c:v>-100</c:v>
                </c:pt>
                <c:pt idx="10">
                  <c:v>100</c:v>
                </c:pt>
                <c:pt idx="11">
                  <c:v>32.930513595166154</c:v>
                </c:pt>
                <c:pt idx="12">
                  <c:v>0</c:v>
                </c:pt>
                <c:pt idx="13">
                  <c:v>-40.414615054415044</c:v>
                </c:pt>
              </c:numCache>
            </c:numRef>
          </c:val>
          <c:extLst xmlns:c16r2="http://schemas.microsoft.com/office/drawing/2015/06/chart">
            <c:ext xmlns:c16="http://schemas.microsoft.com/office/drawing/2014/chart" uri="{C3380CC4-5D6E-409C-BE32-E72D297353CC}">
              <c16:uniqueId val="{00000001-8CB3-44E6-8B1C-53E2C1ED3A22}"/>
            </c:ext>
          </c:extLst>
        </c:ser>
        <c:axId val="135312512"/>
        <c:axId val="135314048"/>
      </c:barChart>
      <c:catAx>
        <c:axId val="135312512"/>
        <c:scaling>
          <c:orientation val="maxMin"/>
        </c:scaling>
        <c:axPos val="l"/>
        <c:numFmt formatCode="General" sourceLinked="0"/>
        <c:tickLblPos val="high"/>
        <c:crossAx val="135314048"/>
        <c:crosses val="autoZero"/>
        <c:auto val="1"/>
        <c:lblAlgn val="ctr"/>
        <c:lblOffset val="100"/>
      </c:catAx>
      <c:valAx>
        <c:axId val="135314048"/>
        <c:scaling>
          <c:orientation val="minMax"/>
        </c:scaling>
        <c:axPos val="t"/>
        <c:majorGridlines/>
        <c:numFmt formatCode="General" sourceLinked="0"/>
        <c:tickLblPos val="nextTo"/>
        <c:crossAx val="135312512"/>
        <c:crosses val="autoZero"/>
        <c:crossBetween val="between"/>
      </c:valAx>
    </c:plotArea>
    <c:plotVisOnly val="1"/>
    <c:dispBlanksAs val="gap"/>
  </c:chart>
  <c:spPr>
    <a:ln>
      <a:noFill/>
    </a:ln>
  </c:spPr>
  <c:txPr>
    <a:bodyPr/>
    <a:lstStyle/>
    <a:p>
      <a:pPr>
        <a:defRPr>
          <a:latin typeface="Arial" pitchFamily="34" charset="0"/>
          <a:cs typeface="Arial" pitchFamily="34" charset="0"/>
        </a:defRPr>
      </a:pPr>
      <a:endParaRPr lang="pl-PL"/>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pl-PL"/>
  <c:style val="13"/>
  <c:chart>
    <c:autoTitleDeleted val="1"/>
    <c:plotArea>
      <c:layout/>
      <c:barChart>
        <c:barDir val="col"/>
        <c:grouping val="clustered"/>
        <c:ser>
          <c:idx val="0"/>
          <c:order val="0"/>
          <c:dPt>
            <c:idx val="13"/>
            <c:spPr>
              <a:solidFill>
                <a:srgbClr val="00B050"/>
              </a:solidFill>
            </c:spPr>
            <c:extLst xmlns:c16r2="http://schemas.microsoft.com/office/drawing/2015/06/chart">
              <c:ext xmlns:c16="http://schemas.microsoft.com/office/drawing/2014/chart" uri="{C3380CC4-5D6E-409C-BE32-E72D297353CC}">
                <c16:uniqueId val="{00000000-6104-41B4-96C3-37221D9E4970}"/>
              </c:ext>
            </c:extLst>
          </c:dPt>
          <c:dLbls>
            <c:spPr>
              <a:noFill/>
              <a:ln>
                <a:noFill/>
              </a:ln>
              <a:effectLst/>
            </c:spPr>
            <c:txPr>
              <a:bodyPr wrap="square" lIns="38100" tIns="19050" rIns="38100" bIns="19050" anchor="ctr">
                <a:spAutoFit/>
              </a:bodyPr>
              <a:lstStyle/>
              <a:p>
                <a:pPr>
                  <a:defRPr sz="900"/>
                </a:pPr>
                <a:endParaRPr lang="pl-PL"/>
              </a:p>
            </c:txPr>
            <c:showVal val="1"/>
            <c:extLst xmlns:c16r2="http://schemas.microsoft.com/office/drawing/2015/06/chart">
              <c:ext xmlns:c15="http://schemas.microsoft.com/office/drawing/2012/chart" uri="{CE6537A1-D6FC-4f65-9D91-7224C49458BB}">
                <c15:showLeaderLines val="0"/>
              </c:ext>
            </c:extLst>
          </c:dLbls>
          <c:cat>
            <c:strRef>
              <c:f>Tabele_i_wykresy!$A$316:$A$329</c:f>
              <c:strCache>
                <c:ptCount val="14"/>
                <c:pt idx="0">
                  <c:v>sołectwo Brzeziny</c:v>
                </c:pt>
                <c:pt idx="1">
                  <c:v>sołectwo Brzozowy Kąt</c:v>
                </c:pt>
                <c:pt idx="2">
                  <c:v>sołectwo Derewiczna</c:v>
                </c:pt>
                <c:pt idx="3">
                  <c:v>sołectwo Kolembrody</c:v>
                </c:pt>
                <c:pt idx="4">
                  <c:v>sołectwo Komarówka Podlaska</c:v>
                </c:pt>
                <c:pt idx="5">
                  <c:v>sołectwo Przegaliny Duże</c:v>
                </c:pt>
                <c:pt idx="6">
                  <c:v>sołectwo Przegaliny Małe</c:v>
                </c:pt>
                <c:pt idx="7">
                  <c:v>sołectwo Walinna</c:v>
                </c:pt>
                <c:pt idx="8">
                  <c:v>sołectwo Wiski</c:v>
                </c:pt>
                <c:pt idx="9">
                  <c:v>sołectwo Woroniec</c:v>
                </c:pt>
                <c:pt idx="10">
                  <c:v>sołectwo Wólka Komarowska</c:v>
                </c:pt>
                <c:pt idx="11">
                  <c:v>sołectwo Żelizna</c:v>
                </c:pt>
                <c:pt idx="12">
                  <c:v>sołectwo Żulinki</c:v>
                </c:pt>
                <c:pt idx="13">
                  <c:v>średnia w gminie</c:v>
                </c:pt>
              </c:strCache>
            </c:strRef>
          </c:cat>
          <c:val>
            <c:numRef>
              <c:f>Tabele_i_wykresy!$D$316:$D$329</c:f>
              <c:numCache>
                <c:formatCode>0.00</c:formatCode>
                <c:ptCount val="14"/>
                <c:pt idx="0">
                  <c:v>0.95238095238095244</c:v>
                </c:pt>
                <c:pt idx="1">
                  <c:v>1.0256410256410255</c:v>
                </c:pt>
                <c:pt idx="2">
                  <c:v>3.6734693877551026</c:v>
                </c:pt>
                <c:pt idx="3">
                  <c:v>1.1848341232227495</c:v>
                </c:pt>
                <c:pt idx="4">
                  <c:v>1.4925373134328357</c:v>
                </c:pt>
                <c:pt idx="5">
                  <c:v>1.1583011583011582</c:v>
                </c:pt>
                <c:pt idx="6">
                  <c:v>2.3622047244094477</c:v>
                </c:pt>
                <c:pt idx="7">
                  <c:v>0.30487804878048796</c:v>
                </c:pt>
                <c:pt idx="8">
                  <c:v>0.36101083032491005</c:v>
                </c:pt>
                <c:pt idx="9">
                  <c:v>0</c:v>
                </c:pt>
                <c:pt idx="10">
                  <c:v>0</c:v>
                </c:pt>
                <c:pt idx="11">
                  <c:v>0.90634441087613304</c:v>
                </c:pt>
                <c:pt idx="12">
                  <c:v>1.3513513513513513</c:v>
                </c:pt>
                <c:pt idx="13">
                  <c:v>1.3246471226927263</c:v>
                </c:pt>
              </c:numCache>
            </c:numRef>
          </c:val>
          <c:extLst xmlns:c16r2="http://schemas.microsoft.com/office/drawing/2015/06/chart">
            <c:ext xmlns:c16="http://schemas.microsoft.com/office/drawing/2014/chart" uri="{C3380CC4-5D6E-409C-BE32-E72D297353CC}">
              <c16:uniqueId val="{00000001-6104-41B4-96C3-37221D9E4970}"/>
            </c:ext>
          </c:extLst>
        </c:ser>
        <c:axId val="135330816"/>
        <c:axId val="135353088"/>
      </c:barChart>
      <c:catAx>
        <c:axId val="135330816"/>
        <c:scaling>
          <c:orientation val="minMax"/>
        </c:scaling>
        <c:axPos val="b"/>
        <c:numFmt formatCode="General" sourceLinked="0"/>
        <c:tickLblPos val="nextTo"/>
        <c:crossAx val="135353088"/>
        <c:crosses val="autoZero"/>
        <c:auto val="1"/>
        <c:lblAlgn val="ctr"/>
        <c:lblOffset val="100"/>
      </c:catAx>
      <c:valAx>
        <c:axId val="135353088"/>
        <c:scaling>
          <c:orientation val="minMax"/>
        </c:scaling>
        <c:axPos val="l"/>
        <c:majorGridlines/>
        <c:numFmt formatCode="0.00" sourceLinked="1"/>
        <c:tickLblPos val="nextTo"/>
        <c:txPr>
          <a:bodyPr/>
          <a:lstStyle/>
          <a:p>
            <a:pPr>
              <a:defRPr sz="900"/>
            </a:pPr>
            <a:endParaRPr lang="pl-PL"/>
          </a:p>
        </c:txPr>
        <c:crossAx val="135330816"/>
        <c:crosses val="autoZero"/>
        <c:crossBetween val="between"/>
      </c:valAx>
    </c:plotArea>
    <c:plotVisOnly val="1"/>
    <c:dispBlanksAs val="gap"/>
  </c:chart>
  <c:spPr>
    <a:ln>
      <a:noFill/>
    </a:ln>
  </c:spPr>
  <c:txPr>
    <a:bodyPr/>
    <a:lstStyle/>
    <a:p>
      <a:pPr>
        <a:defRPr>
          <a:latin typeface="Arial" pitchFamily="34" charset="0"/>
          <a:cs typeface="Arial" pitchFamily="34" charset="0"/>
        </a:defRPr>
      </a:pPr>
      <a:endParaRPr lang="pl-PL"/>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pl-PL"/>
  <c:style val="13"/>
  <c:chart>
    <c:autoTitleDeleted val="1"/>
    <c:plotArea>
      <c:layout/>
      <c:barChart>
        <c:barDir val="bar"/>
        <c:grouping val="clustered"/>
        <c:ser>
          <c:idx val="0"/>
          <c:order val="0"/>
          <c:dLbls>
            <c:spPr>
              <a:noFill/>
              <a:ln>
                <a:noFill/>
              </a:ln>
              <a:effectLst/>
            </c:spPr>
            <c:txPr>
              <a:bodyPr wrap="square" lIns="38100" tIns="19050" rIns="38100" bIns="19050" anchor="ctr">
                <a:spAutoFit/>
              </a:bodyPr>
              <a:lstStyle/>
              <a:p>
                <a:pPr>
                  <a:defRPr sz="900"/>
                </a:pPr>
                <a:endParaRPr lang="pl-PL"/>
              </a:p>
            </c:txPr>
            <c:showVal val="1"/>
            <c:extLst xmlns:c16r2="http://schemas.microsoft.com/office/drawing/2015/06/chart">
              <c:ext xmlns:c15="http://schemas.microsoft.com/office/drawing/2012/chart" uri="{CE6537A1-D6FC-4f65-9D91-7224C49458BB}">
                <c15:showLeaderLines val="0"/>
              </c:ext>
            </c:extLst>
          </c:dLbls>
          <c:cat>
            <c:strRef>
              <c:f>Tabele_i_wykresy!$A$316:$A$329</c:f>
              <c:strCache>
                <c:ptCount val="14"/>
                <c:pt idx="0">
                  <c:v>sołectwo Brzeziny</c:v>
                </c:pt>
                <c:pt idx="1">
                  <c:v>sołectwo Brzozowy Kąt</c:v>
                </c:pt>
                <c:pt idx="2">
                  <c:v>sołectwo Derewiczna</c:v>
                </c:pt>
                <c:pt idx="3">
                  <c:v>sołectwo Kolembrody</c:v>
                </c:pt>
                <c:pt idx="4">
                  <c:v>sołectwo Komarówka Podlaska</c:v>
                </c:pt>
                <c:pt idx="5">
                  <c:v>sołectwo Przegaliny Duże</c:v>
                </c:pt>
                <c:pt idx="6">
                  <c:v>sołectwo Przegaliny Małe</c:v>
                </c:pt>
                <c:pt idx="7">
                  <c:v>sołectwo Walinna</c:v>
                </c:pt>
                <c:pt idx="8">
                  <c:v>sołectwo Wiski</c:v>
                </c:pt>
                <c:pt idx="9">
                  <c:v>sołectwo Woroniec</c:v>
                </c:pt>
                <c:pt idx="10">
                  <c:v>sołectwo Wólka Komarowska</c:v>
                </c:pt>
                <c:pt idx="11">
                  <c:v>sołectwo Żelizna</c:v>
                </c:pt>
                <c:pt idx="12">
                  <c:v>sołectwo Żulinki</c:v>
                </c:pt>
                <c:pt idx="13">
                  <c:v>średnia w gminie</c:v>
                </c:pt>
              </c:strCache>
            </c:strRef>
          </c:cat>
          <c:val>
            <c:numRef>
              <c:f>Tabele_i_wykresy!$E$316:$E$329</c:f>
              <c:numCache>
                <c:formatCode>0.00</c:formatCode>
                <c:ptCount val="14"/>
                <c:pt idx="0">
                  <c:v>100</c:v>
                </c:pt>
                <c:pt idx="1">
                  <c:v>-1.5384615384615339</c:v>
                </c:pt>
                <c:pt idx="2">
                  <c:v>11.12244897959185</c:v>
                </c:pt>
                <c:pt idx="3">
                  <c:v>22.926540284360154</c:v>
                </c:pt>
                <c:pt idx="4">
                  <c:v>18.308457711442795</c:v>
                </c:pt>
                <c:pt idx="5">
                  <c:v>-15.444015444015442</c:v>
                </c:pt>
                <c:pt idx="6">
                  <c:v>195.27559055118093</c:v>
                </c:pt>
                <c:pt idx="7">
                  <c:v>-83.689024390243887</c:v>
                </c:pt>
                <c:pt idx="8">
                  <c:v>-0.36101083032490344</c:v>
                </c:pt>
                <c:pt idx="9">
                  <c:v>-100</c:v>
                </c:pt>
                <c:pt idx="10">
                  <c:v>-100</c:v>
                </c:pt>
                <c:pt idx="11">
                  <c:v>-25.226586102719029</c:v>
                </c:pt>
                <c:pt idx="12">
                  <c:v>-52.027027027027025</c:v>
                </c:pt>
                <c:pt idx="13">
                  <c:v>-4.5833548765144956</c:v>
                </c:pt>
              </c:numCache>
            </c:numRef>
          </c:val>
          <c:extLst xmlns:c16r2="http://schemas.microsoft.com/office/drawing/2015/06/chart">
            <c:ext xmlns:c16="http://schemas.microsoft.com/office/drawing/2014/chart" uri="{C3380CC4-5D6E-409C-BE32-E72D297353CC}">
              <c16:uniqueId val="{00000000-9EC0-4DC6-A1B9-3EE7F92D2ACD}"/>
            </c:ext>
          </c:extLst>
        </c:ser>
        <c:axId val="135381376"/>
        <c:axId val="135382912"/>
      </c:barChart>
      <c:catAx>
        <c:axId val="135381376"/>
        <c:scaling>
          <c:orientation val="maxMin"/>
        </c:scaling>
        <c:axPos val="l"/>
        <c:numFmt formatCode="General" sourceLinked="0"/>
        <c:tickLblPos val="high"/>
        <c:crossAx val="135382912"/>
        <c:crosses val="autoZero"/>
        <c:auto val="1"/>
        <c:lblAlgn val="ctr"/>
        <c:lblOffset val="100"/>
      </c:catAx>
      <c:valAx>
        <c:axId val="135382912"/>
        <c:scaling>
          <c:orientation val="minMax"/>
        </c:scaling>
        <c:axPos val="t"/>
        <c:majorGridlines/>
        <c:numFmt formatCode="General" sourceLinked="0"/>
        <c:tickLblPos val="nextTo"/>
        <c:txPr>
          <a:bodyPr/>
          <a:lstStyle/>
          <a:p>
            <a:pPr>
              <a:defRPr sz="900"/>
            </a:pPr>
            <a:endParaRPr lang="pl-PL"/>
          </a:p>
        </c:txPr>
        <c:crossAx val="135381376"/>
        <c:crosses val="autoZero"/>
        <c:crossBetween val="between"/>
      </c:valAx>
    </c:plotArea>
    <c:plotVisOnly val="1"/>
    <c:dispBlanksAs val="gap"/>
  </c:chart>
  <c:spPr>
    <a:ln>
      <a:solidFill>
        <a:schemeClr val="bg1"/>
      </a:solidFill>
    </a:ln>
  </c:spPr>
  <c:txPr>
    <a:bodyPr/>
    <a:lstStyle/>
    <a:p>
      <a:pPr>
        <a:defRPr>
          <a:latin typeface="Arial" pitchFamily="34" charset="0"/>
          <a:cs typeface="Arial" pitchFamily="34" charset="0"/>
        </a:defRPr>
      </a:pPr>
      <a:endParaRPr lang="pl-PL"/>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pl-PL"/>
  <c:style val="13"/>
  <c:chart>
    <c:title>
      <c:tx>
        <c:rich>
          <a:bodyPr/>
          <a:lstStyle/>
          <a:p>
            <a:pPr>
              <a:defRPr sz="1000"/>
            </a:pPr>
            <a:r>
              <a:rPr lang="pl-PL" sz="1000"/>
              <a:t>Współczynnik skolaryzacji brutto szkolnictwo gimnazjalne (%)</a:t>
            </a:r>
          </a:p>
        </c:rich>
      </c:tx>
      <c:layout>
        <c:manualLayout>
          <c:xMode val="edge"/>
          <c:yMode val="edge"/>
          <c:x val="0.14802093134584593"/>
          <c:y val="0"/>
        </c:manualLayout>
      </c:layout>
    </c:title>
    <c:plotArea>
      <c:layout/>
      <c:barChart>
        <c:barDir val="col"/>
        <c:grouping val="clustered"/>
        <c:ser>
          <c:idx val="0"/>
          <c:order val="0"/>
          <c:tx>
            <c:strRef>
              <c:f>'Baza danych'!$A$183</c:f>
              <c:strCache>
                <c:ptCount val="1"/>
                <c:pt idx="0">
                  <c:v>gmina Komarówka Podlaska</c:v>
                </c:pt>
              </c:strCache>
            </c:strRef>
          </c:tx>
          <c:dLbls>
            <c:dLbl>
              <c:idx val="0"/>
              <c:showVal val="1"/>
              <c:extLst xmlns:c16r2="http://schemas.microsoft.com/office/drawing/2015/06/chart">
                <c:ext xmlns:c16="http://schemas.microsoft.com/office/drawing/2014/chart" uri="{C3380CC4-5D6E-409C-BE32-E72D297353CC}">
                  <c16:uniqueId val="{00000000-D6FD-4A4C-88AB-9A8F162DBDC3}"/>
                </c:ext>
                <c:ext xmlns:c15="http://schemas.microsoft.com/office/drawing/2012/chart" uri="{CE6537A1-D6FC-4f65-9D91-7224C49458BB}"/>
              </c:extLst>
            </c:dLbl>
            <c:dLbl>
              <c:idx val="1"/>
              <c:showVal val="1"/>
              <c:extLst xmlns:c16r2="http://schemas.microsoft.com/office/drawing/2015/06/chart">
                <c:ext xmlns:c16="http://schemas.microsoft.com/office/drawing/2014/chart" uri="{C3380CC4-5D6E-409C-BE32-E72D297353CC}">
                  <c16:uniqueId val="{00000001-D6FD-4A4C-88AB-9A8F162DBDC3}"/>
                </c:ext>
                <c:ext xmlns:c15="http://schemas.microsoft.com/office/drawing/2012/chart" uri="{CE6537A1-D6FC-4f65-9D91-7224C49458BB}"/>
              </c:extLst>
            </c:dLbl>
            <c:dLbl>
              <c:idx val="2"/>
              <c:showVal val="1"/>
              <c:extLst xmlns:c16r2="http://schemas.microsoft.com/office/drawing/2015/06/chart">
                <c:ext xmlns:c16="http://schemas.microsoft.com/office/drawing/2014/chart" uri="{C3380CC4-5D6E-409C-BE32-E72D297353CC}">
                  <c16:uniqueId val="{00000002-D6FD-4A4C-88AB-9A8F162DBDC3}"/>
                </c:ext>
                <c:ext xmlns:c15="http://schemas.microsoft.com/office/drawing/2012/chart" uri="{CE6537A1-D6FC-4f65-9D91-7224C49458BB}"/>
              </c:extLst>
            </c:dLbl>
            <c:delete val="1"/>
            <c:spPr>
              <a:noFill/>
              <a:ln>
                <a:noFill/>
              </a:ln>
              <a:effectLst/>
            </c:spPr>
            <c:extLst xmlns:c16r2="http://schemas.microsoft.com/office/drawing/2015/06/chart">
              <c:ext xmlns:c15="http://schemas.microsoft.com/office/drawing/2012/chart" uri="{CE6537A1-D6FC-4f65-9D91-7224C49458BB}">
                <c15:showLeaderLines val="0"/>
              </c:ext>
            </c:extLst>
          </c:dLbls>
          <c:cat>
            <c:numRef>
              <c:f>'Baza danych'!$B$182:$D$182</c:f>
              <c:numCache>
                <c:formatCode>General</c:formatCode>
                <c:ptCount val="3"/>
                <c:pt idx="0">
                  <c:v>2013</c:v>
                </c:pt>
                <c:pt idx="1">
                  <c:v>2014</c:v>
                </c:pt>
                <c:pt idx="2">
                  <c:v>2015</c:v>
                </c:pt>
              </c:numCache>
            </c:numRef>
          </c:cat>
          <c:val>
            <c:numRef>
              <c:f>'Baza danych'!$B$183:$D$183</c:f>
              <c:numCache>
                <c:formatCode>General</c:formatCode>
                <c:ptCount val="3"/>
                <c:pt idx="0">
                  <c:v>98.59</c:v>
                </c:pt>
                <c:pt idx="1">
                  <c:v>99.25</c:v>
                </c:pt>
                <c:pt idx="2">
                  <c:v>97.97</c:v>
                </c:pt>
              </c:numCache>
            </c:numRef>
          </c:val>
          <c:extLst xmlns:c16r2="http://schemas.microsoft.com/office/drawing/2015/06/chart">
            <c:ext xmlns:c16="http://schemas.microsoft.com/office/drawing/2014/chart" uri="{C3380CC4-5D6E-409C-BE32-E72D297353CC}">
              <c16:uniqueId val="{00000003-D6FD-4A4C-88AB-9A8F162DBDC3}"/>
            </c:ext>
          </c:extLst>
        </c:ser>
        <c:ser>
          <c:idx val="1"/>
          <c:order val="1"/>
          <c:tx>
            <c:strRef>
              <c:f>'Baza danych'!$A$184</c:f>
              <c:strCache>
                <c:ptCount val="1"/>
                <c:pt idx="0">
                  <c:v>powiat radzyński</c:v>
                </c:pt>
              </c:strCache>
            </c:strRef>
          </c:tx>
          <c:dLbls>
            <c:spPr>
              <a:noFill/>
              <a:ln>
                <a:noFill/>
              </a:ln>
              <a:effectLst/>
            </c:spPr>
            <c:txPr>
              <a:bodyPr rot="-5400000" vert="horz"/>
              <a:lstStyle/>
              <a:p>
                <a:pPr>
                  <a:defRPr sz="900"/>
                </a:pPr>
                <a:endParaRPr lang="pl-PL"/>
              </a:p>
            </c:txPr>
            <c:showVal val="1"/>
            <c:extLst xmlns:c16r2="http://schemas.microsoft.com/office/drawing/2015/06/chart">
              <c:ext xmlns:c15="http://schemas.microsoft.com/office/drawing/2012/chart" uri="{CE6537A1-D6FC-4f65-9D91-7224C49458BB}">
                <c15:showLeaderLines val="0"/>
              </c:ext>
            </c:extLst>
          </c:dLbls>
          <c:cat>
            <c:numRef>
              <c:f>'Baza danych'!$B$182:$D$182</c:f>
              <c:numCache>
                <c:formatCode>General</c:formatCode>
                <c:ptCount val="3"/>
                <c:pt idx="0">
                  <c:v>2013</c:v>
                </c:pt>
                <c:pt idx="1">
                  <c:v>2014</c:v>
                </c:pt>
                <c:pt idx="2">
                  <c:v>2015</c:v>
                </c:pt>
              </c:numCache>
            </c:numRef>
          </c:cat>
          <c:val>
            <c:numRef>
              <c:f>'Baza danych'!$B$184:$D$184</c:f>
              <c:numCache>
                <c:formatCode>General</c:formatCode>
                <c:ptCount val="3"/>
                <c:pt idx="0">
                  <c:v>101.05</c:v>
                </c:pt>
                <c:pt idx="1">
                  <c:v>101.51</c:v>
                </c:pt>
                <c:pt idx="2">
                  <c:v>102.95</c:v>
                </c:pt>
              </c:numCache>
            </c:numRef>
          </c:val>
          <c:extLst xmlns:c16r2="http://schemas.microsoft.com/office/drawing/2015/06/chart">
            <c:ext xmlns:c16="http://schemas.microsoft.com/office/drawing/2014/chart" uri="{C3380CC4-5D6E-409C-BE32-E72D297353CC}">
              <c16:uniqueId val="{00000004-D6FD-4A4C-88AB-9A8F162DBDC3}"/>
            </c:ext>
          </c:extLst>
        </c:ser>
        <c:ser>
          <c:idx val="2"/>
          <c:order val="2"/>
          <c:tx>
            <c:strRef>
              <c:f>'Baza danych'!$A$185</c:f>
              <c:strCache>
                <c:ptCount val="1"/>
                <c:pt idx="0">
                  <c:v>województwo lubelskie</c:v>
                </c:pt>
              </c:strCache>
            </c:strRef>
          </c:tx>
          <c:dLbls>
            <c:spPr>
              <a:noFill/>
              <a:ln>
                <a:noFill/>
              </a:ln>
              <a:effectLst/>
            </c:spPr>
            <c:txPr>
              <a:bodyPr rot="-5400000" vert="horz"/>
              <a:lstStyle/>
              <a:p>
                <a:pPr>
                  <a:defRPr sz="900"/>
                </a:pPr>
                <a:endParaRPr lang="pl-PL"/>
              </a:p>
            </c:txPr>
            <c:showVal val="1"/>
            <c:extLst xmlns:c16r2="http://schemas.microsoft.com/office/drawing/2015/06/chart">
              <c:ext xmlns:c15="http://schemas.microsoft.com/office/drawing/2012/chart" uri="{CE6537A1-D6FC-4f65-9D91-7224C49458BB}">
                <c15:showLeaderLines val="0"/>
              </c:ext>
            </c:extLst>
          </c:dLbls>
          <c:cat>
            <c:numRef>
              <c:f>'Baza danych'!$B$182:$D$182</c:f>
              <c:numCache>
                <c:formatCode>General</c:formatCode>
                <c:ptCount val="3"/>
                <c:pt idx="0">
                  <c:v>2013</c:v>
                </c:pt>
                <c:pt idx="1">
                  <c:v>2014</c:v>
                </c:pt>
                <c:pt idx="2">
                  <c:v>2015</c:v>
                </c:pt>
              </c:numCache>
            </c:numRef>
          </c:cat>
          <c:val>
            <c:numRef>
              <c:f>'Baza danych'!$B$185:$D$185</c:f>
              <c:numCache>
                <c:formatCode>General</c:formatCode>
                <c:ptCount val="3"/>
                <c:pt idx="0">
                  <c:v>97.490000000000023</c:v>
                </c:pt>
                <c:pt idx="1">
                  <c:v>96.89</c:v>
                </c:pt>
                <c:pt idx="2">
                  <c:v>97.57</c:v>
                </c:pt>
              </c:numCache>
            </c:numRef>
          </c:val>
          <c:extLst xmlns:c16r2="http://schemas.microsoft.com/office/drawing/2015/06/chart">
            <c:ext xmlns:c16="http://schemas.microsoft.com/office/drawing/2014/chart" uri="{C3380CC4-5D6E-409C-BE32-E72D297353CC}">
              <c16:uniqueId val="{00000005-D6FD-4A4C-88AB-9A8F162DBDC3}"/>
            </c:ext>
          </c:extLst>
        </c:ser>
        <c:axId val="135235456"/>
        <c:axId val="135236992"/>
      </c:barChart>
      <c:catAx>
        <c:axId val="135235456"/>
        <c:scaling>
          <c:orientation val="minMax"/>
        </c:scaling>
        <c:axPos val="b"/>
        <c:numFmt formatCode="General" sourceLinked="1"/>
        <c:tickLblPos val="nextTo"/>
        <c:crossAx val="135236992"/>
        <c:crosses val="autoZero"/>
        <c:auto val="1"/>
        <c:lblAlgn val="ctr"/>
        <c:lblOffset val="100"/>
      </c:catAx>
      <c:valAx>
        <c:axId val="135236992"/>
        <c:scaling>
          <c:orientation val="minMax"/>
        </c:scaling>
        <c:axPos val="l"/>
        <c:majorGridlines/>
        <c:numFmt formatCode="General" sourceLinked="1"/>
        <c:tickLblPos val="nextTo"/>
        <c:crossAx val="135235456"/>
        <c:crosses val="autoZero"/>
        <c:crossBetween val="between"/>
      </c:valAx>
    </c:plotArea>
    <c:legend>
      <c:legendPos val="b"/>
    </c:legend>
    <c:plotVisOnly val="1"/>
    <c:dispBlanksAs val="gap"/>
  </c:chart>
  <c:spPr>
    <a:ln>
      <a:noFill/>
    </a:ln>
  </c:spPr>
  <c:txPr>
    <a:bodyPr/>
    <a:lstStyle/>
    <a:p>
      <a:pPr>
        <a:defRPr>
          <a:latin typeface="Arial" pitchFamily="34" charset="0"/>
          <a:cs typeface="Arial" pitchFamily="34" charset="0"/>
        </a:defRPr>
      </a:pPr>
      <a:endParaRPr lang="pl-P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style val="13"/>
  <c:chart>
    <c:autoTitleDeleted val="1"/>
    <c:plotArea>
      <c:layout/>
      <c:barChart>
        <c:barDir val="col"/>
        <c:grouping val="clustered"/>
        <c:ser>
          <c:idx val="0"/>
          <c:order val="0"/>
          <c:dPt>
            <c:idx val="13"/>
            <c:spPr>
              <a:solidFill>
                <a:srgbClr val="00B050"/>
              </a:solidFill>
            </c:spPr>
            <c:extLst xmlns:c16r2="http://schemas.microsoft.com/office/drawing/2015/06/chart">
              <c:ext xmlns:c16="http://schemas.microsoft.com/office/drawing/2014/chart" uri="{C3380CC4-5D6E-409C-BE32-E72D297353CC}">
                <c16:uniqueId val="{00000000-F6D7-473C-8BC7-A8A8C8CE3BFB}"/>
              </c:ext>
            </c:extLst>
          </c:dPt>
          <c:dLbls>
            <c:spPr>
              <a:noFill/>
              <a:ln>
                <a:noFill/>
              </a:ln>
              <a:effectLst/>
            </c:spPr>
            <c:txPr>
              <a:bodyPr/>
              <a:lstStyle/>
              <a:p>
                <a:pPr>
                  <a:defRPr sz="900"/>
                </a:pPr>
                <a:endParaRPr lang="pl-PL"/>
              </a:p>
            </c:txPr>
            <c:showVal val="1"/>
            <c:extLst xmlns:c16r2="http://schemas.microsoft.com/office/drawing/2015/06/chart">
              <c:ext xmlns:c15="http://schemas.microsoft.com/office/drawing/2012/chart" uri="{CE6537A1-D6FC-4f65-9D91-7224C49458BB}">
                <c15:showLeaderLines val="0"/>
              </c:ext>
            </c:extLst>
          </c:dLbls>
          <c:cat>
            <c:strRef>
              <c:f>Tabele_i_wykresy!$A$24:$A$37</c:f>
              <c:strCache>
                <c:ptCount val="14"/>
                <c:pt idx="0">
                  <c:v>sołectwo Brzeziny</c:v>
                </c:pt>
                <c:pt idx="1">
                  <c:v>sołectwo Brzozowy Kąt</c:v>
                </c:pt>
                <c:pt idx="2">
                  <c:v>sołectwo Derewiczna</c:v>
                </c:pt>
                <c:pt idx="3">
                  <c:v>sołectwo Kolembrody</c:v>
                </c:pt>
                <c:pt idx="4">
                  <c:v>sołectwo Komarówka Podlaska</c:v>
                </c:pt>
                <c:pt idx="5">
                  <c:v>sołectwo Przegaliny Duże</c:v>
                </c:pt>
                <c:pt idx="6">
                  <c:v>sołectwo Przegaliny Małe</c:v>
                </c:pt>
                <c:pt idx="7">
                  <c:v>sołectwo Walinna</c:v>
                </c:pt>
                <c:pt idx="8">
                  <c:v>sołectwo Wiski</c:v>
                </c:pt>
                <c:pt idx="9">
                  <c:v>sołectwo Woroniec</c:v>
                </c:pt>
                <c:pt idx="10">
                  <c:v>sołectwo Wólka Komarowska</c:v>
                </c:pt>
                <c:pt idx="11">
                  <c:v>sołectwo Żelizna</c:v>
                </c:pt>
                <c:pt idx="12">
                  <c:v>sołectwo Żulinki</c:v>
                </c:pt>
                <c:pt idx="13">
                  <c:v>średnia w gminie</c:v>
                </c:pt>
              </c:strCache>
            </c:strRef>
          </c:cat>
          <c:val>
            <c:numRef>
              <c:f>Tabele_i_wykresy!$C$24:$C$37</c:f>
              <c:numCache>
                <c:formatCode>0.00</c:formatCode>
                <c:ptCount val="14"/>
                <c:pt idx="0">
                  <c:v>13.904761904761873</c:v>
                </c:pt>
                <c:pt idx="1">
                  <c:v>12.329360780064995</c:v>
                </c:pt>
                <c:pt idx="2">
                  <c:v>10.283336635625124</c:v>
                </c:pt>
                <c:pt idx="3">
                  <c:v>8.5144631475731085</c:v>
                </c:pt>
                <c:pt idx="4">
                  <c:v>12.113840825371657</c:v>
                </c:pt>
                <c:pt idx="5">
                  <c:v>8.195292066259821</c:v>
                </c:pt>
                <c:pt idx="6">
                  <c:v>12.485939257592808</c:v>
                </c:pt>
                <c:pt idx="7">
                  <c:v>4.0795586527293839</c:v>
                </c:pt>
                <c:pt idx="8">
                  <c:v>11.839681721063865</c:v>
                </c:pt>
                <c:pt idx="9">
                  <c:v>6.0355029585798885</c:v>
                </c:pt>
                <c:pt idx="10">
                  <c:v>8.6956521739130377</c:v>
                </c:pt>
                <c:pt idx="11">
                  <c:v>9.8366531824466197</c:v>
                </c:pt>
                <c:pt idx="12">
                  <c:v>5.540540540540535</c:v>
                </c:pt>
                <c:pt idx="13">
                  <c:v>9.9739542175022198</c:v>
                </c:pt>
              </c:numCache>
            </c:numRef>
          </c:val>
          <c:extLst xmlns:c16r2="http://schemas.microsoft.com/office/drawing/2015/06/chart">
            <c:ext xmlns:c16="http://schemas.microsoft.com/office/drawing/2014/chart" uri="{C3380CC4-5D6E-409C-BE32-E72D297353CC}">
              <c16:uniqueId val="{00000001-F6D7-473C-8BC7-A8A8C8CE3BFB}"/>
            </c:ext>
          </c:extLst>
        </c:ser>
        <c:axId val="110474368"/>
        <c:axId val="110475904"/>
      </c:barChart>
      <c:catAx>
        <c:axId val="110474368"/>
        <c:scaling>
          <c:orientation val="minMax"/>
        </c:scaling>
        <c:axPos val="b"/>
        <c:numFmt formatCode="General" sourceLinked="0"/>
        <c:tickLblPos val="nextTo"/>
        <c:crossAx val="110475904"/>
        <c:crosses val="autoZero"/>
        <c:auto val="1"/>
        <c:lblAlgn val="ctr"/>
        <c:lblOffset val="100"/>
      </c:catAx>
      <c:valAx>
        <c:axId val="110475904"/>
        <c:scaling>
          <c:orientation val="minMax"/>
        </c:scaling>
        <c:axPos val="l"/>
        <c:majorGridlines/>
        <c:numFmt formatCode="0.00" sourceLinked="1"/>
        <c:tickLblPos val="nextTo"/>
        <c:crossAx val="110474368"/>
        <c:crosses val="autoZero"/>
        <c:crossBetween val="between"/>
      </c:valAx>
    </c:plotArea>
    <c:plotVisOnly val="1"/>
    <c:dispBlanksAs val="gap"/>
  </c:chart>
  <c:spPr>
    <a:ln>
      <a:noFill/>
    </a:ln>
  </c:spPr>
  <c:txPr>
    <a:bodyPr/>
    <a:lstStyle/>
    <a:p>
      <a:pPr>
        <a:defRPr>
          <a:latin typeface="Arial" pitchFamily="34" charset="0"/>
          <a:cs typeface="Arial" pitchFamily="34" charset="0"/>
        </a:defRPr>
      </a:pPr>
      <a:endParaRPr lang="pl-PL"/>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pl-PL"/>
  <c:style val="13"/>
  <c:chart>
    <c:title>
      <c:tx>
        <c:rich>
          <a:bodyPr/>
          <a:lstStyle/>
          <a:p>
            <a:pPr>
              <a:defRPr sz="1100"/>
            </a:pPr>
            <a:r>
              <a:rPr lang="pl-PL" sz="1000"/>
              <a:t>Współczynnik skolaryzacji brutto szkolnictwo podstawowe (%)</a:t>
            </a:r>
          </a:p>
        </c:rich>
      </c:tx>
      <c:layout>
        <c:manualLayout>
          <c:xMode val="edge"/>
          <c:yMode val="edge"/>
          <c:x val="0.16914046121593293"/>
          <c:y val="0"/>
        </c:manualLayout>
      </c:layout>
    </c:title>
    <c:plotArea>
      <c:layout/>
      <c:barChart>
        <c:barDir val="col"/>
        <c:grouping val="clustered"/>
        <c:ser>
          <c:idx val="0"/>
          <c:order val="0"/>
          <c:tx>
            <c:strRef>
              <c:f>'Baza danych'!$A$174</c:f>
              <c:strCache>
                <c:ptCount val="1"/>
                <c:pt idx="0">
                  <c:v>gmina Komarówka Podlaska</c:v>
                </c:pt>
              </c:strCache>
            </c:strRef>
          </c:tx>
          <c:dLbls>
            <c:spPr>
              <a:noFill/>
              <a:ln>
                <a:noFill/>
              </a:ln>
              <a:effectLst/>
            </c:spPr>
            <c:txPr>
              <a:bodyPr rot="-5400000" vert="horz"/>
              <a:lstStyle/>
              <a:p>
                <a:pPr>
                  <a:defRPr sz="900"/>
                </a:pPr>
                <a:endParaRPr lang="pl-PL"/>
              </a:p>
            </c:txPr>
            <c:showVal val="1"/>
            <c:extLst xmlns:c16r2="http://schemas.microsoft.com/office/drawing/2015/06/chart">
              <c:ext xmlns:c15="http://schemas.microsoft.com/office/drawing/2012/chart" uri="{CE6537A1-D6FC-4f65-9D91-7224C49458BB}">
                <c15:showLeaderLines val="0"/>
              </c:ext>
            </c:extLst>
          </c:dLbls>
          <c:cat>
            <c:numRef>
              <c:f>'Baza danych'!$B$173:$D$173</c:f>
              <c:numCache>
                <c:formatCode>General</c:formatCode>
                <c:ptCount val="3"/>
                <c:pt idx="0">
                  <c:v>2013</c:v>
                </c:pt>
                <c:pt idx="1">
                  <c:v>2014</c:v>
                </c:pt>
                <c:pt idx="2">
                  <c:v>2015</c:v>
                </c:pt>
              </c:numCache>
            </c:numRef>
          </c:cat>
          <c:val>
            <c:numRef>
              <c:f>'Baza danych'!$B$174:$D$174</c:f>
              <c:numCache>
                <c:formatCode>General</c:formatCode>
                <c:ptCount val="3"/>
                <c:pt idx="0">
                  <c:v>100.34</c:v>
                </c:pt>
                <c:pt idx="1">
                  <c:v>93.910000000000025</c:v>
                </c:pt>
                <c:pt idx="2">
                  <c:v>86.710000000000022</c:v>
                </c:pt>
              </c:numCache>
            </c:numRef>
          </c:val>
          <c:extLst xmlns:c16r2="http://schemas.microsoft.com/office/drawing/2015/06/chart">
            <c:ext xmlns:c16="http://schemas.microsoft.com/office/drawing/2014/chart" uri="{C3380CC4-5D6E-409C-BE32-E72D297353CC}">
              <c16:uniqueId val="{00000000-7668-47E5-8B9B-5E20056398EB}"/>
            </c:ext>
          </c:extLst>
        </c:ser>
        <c:ser>
          <c:idx val="1"/>
          <c:order val="1"/>
          <c:tx>
            <c:strRef>
              <c:f>'Baza danych'!$A$175</c:f>
              <c:strCache>
                <c:ptCount val="1"/>
                <c:pt idx="0">
                  <c:v>powiat radzyński</c:v>
                </c:pt>
              </c:strCache>
            </c:strRef>
          </c:tx>
          <c:dLbls>
            <c:spPr>
              <a:noFill/>
              <a:ln>
                <a:noFill/>
              </a:ln>
              <a:effectLst/>
            </c:spPr>
            <c:txPr>
              <a:bodyPr rot="-5400000" vert="horz"/>
              <a:lstStyle/>
              <a:p>
                <a:pPr>
                  <a:defRPr sz="900"/>
                </a:pPr>
                <a:endParaRPr lang="pl-PL"/>
              </a:p>
            </c:txPr>
            <c:showVal val="1"/>
            <c:extLst xmlns:c16r2="http://schemas.microsoft.com/office/drawing/2015/06/chart">
              <c:ext xmlns:c15="http://schemas.microsoft.com/office/drawing/2012/chart" uri="{CE6537A1-D6FC-4f65-9D91-7224C49458BB}">
                <c15:showLeaderLines val="0"/>
              </c:ext>
            </c:extLst>
          </c:dLbls>
          <c:cat>
            <c:numRef>
              <c:f>'Baza danych'!$B$173:$D$173</c:f>
              <c:numCache>
                <c:formatCode>General</c:formatCode>
                <c:ptCount val="3"/>
                <c:pt idx="0">
                  <c:v>2013</c:v>
                </c:pt>
                <c:pt idx="1">
                  <c:v>2014</c:v>
                </c:pt>
                <c:pt idx="2">
                  <c:v>2015</c:v>
                </c:pt>
              </c:numCache>
            </c:numRef>
          </c:cat>
          <c:val>
            <c:numRef>
              <c:f>'Baza danych'!$B$175:$D$175</c:f>
              <c:numCache>
                <c:formatCode>General</c:formatCode>
                <c:ptCount val="3"/>
                <c:pt idx="0">
                  <c:v>99.95</c:v>
                </c:pt>
                <c:pt idx="1">
                  <c:v>95.06</c:v>
                </c:pt>
                <c:pt idx="2">
                  <c:v>90.4</c:v>
                </c:pt>
              </c:numCache>
            </c:numRef>
          </c:val>
          <c:extLst xmlns:c16r2="http://schemas.microsoft.com/office/drawing/2015/06/chart">
            <c:ext xmlns:c16="http://schemas.microsoft.com/office/drawing/2014/chart" uri="{C3380CC4-5D6E-409C-BE32-E72D297353CC}">
              <c16:uniqueId val="{00000001-7668-47E5-8B9B-5E20056398EB}"/>
            </c:ext>
          </c:extLst>
        </c:ser>
        <c:ser>
          <c:idx val="2"/>
          <c:order val="2"/>
          <c:tx>
            <c:strRef>
              <c:f>'Baza danych'!$A$176</c:f>
              <c:strCache>
                <c:ptCount val="1"/>
                <c:pt idx="0">
                  <c:v>województwo lubelskie</c:v>
                </c:pt>
              </c:strCache>
            </c:strRef>
          </c:tx>
          <c:dLbls>
            <c:spPr>
              <a:noFill/>
              <a:ln>
                <a:noFill/>
              </a:ln>
              <a:effectLst/>
            </c:spPr>
            <c:txPr>
              <a:bodyPr rot="-5400000" vert="horz"/>
              <a:lstStyle/>
              <a:p>
                <a:pPr>
                  <a:defRPr sz="900"/>
                </a:pPr>
                <a:endParaRPr lang="pl-PL"/>
              </a:p>
            </c:txPr>
            <c:showVal val="1"/>
            <c:extLst xmlns:c16r2="http://schemas.microsoft.com/office/drawing/2015/06/chart">
              <c:ext xmlns:c15="http://schemas.microsoft.com/office/drawing/2012/chart" uri="{CE6537A1-D6FC-4f65-9D91-7224C49458BB}">
                <c15:showLeaderLines val="0"/>
              </c:ext>
            </c:extLst>
          </c:dLbls>
          <c:cat>
            <c:numRef>
              <c:f>'Baza danych'!$B$173:$D$173</c:f>
              <c:numCache>
                <c:formatCode>General</c:formatCode>
                <c:ptCount val="3"/>
                <c:pt idx="0">
                  <c:v>2013</c:v>
                </c:pt>
                <c:pt idx="1">
                  <c:v>2014</c:v>
                </c:pt>
                <c:pt idx="2">
                  <c:v>2015</c:v>
                </c:pt>
              </c:numCache>
            </c:numRef>
          </c:cat>
          <c:val>
            <c:numRef>
              <c:f>'Baza danych'!$B$176:$D$176</c:f>
              <c:numCache>
                <c:formatCode>General</c:formatCode>
                <c:ptCount val="3"/>
                <c:pt idx="0">
                  <c:v>97.179999999999978</c:v>
                </c:pt>
                <c:pt idx="1">
                  <c:v>93.86999999999999</c:v>
                </c:pt>
                <c:pt idx="2">
                  <c:v>89.77</c:v>
                </c:pt>
              </c:numCache>
            </c:numRef>
          </c:val>
          <c:extLst xmlns:c16r2="http://schemas.microsoft.com/office/drawing/2015/06/chart">
            <c:ext xmlns:c16="http://schemas.microsoft.com/office/drawing/2014/chart" uri="{C3380CC4-5D6E-409C-BE32-E72D297353CC}">
              <c16:uniqueId val="{00000002-7668-47E5-8B9B-5E20056398EB}"/>
            </c:ext>
          </c:extLst>
        </c:ser>
        <c:gapWidth val="75"/>
        <c:overlap val="-25"/>
        <c:axId val="135486464"/>
        <c:axId val="135504640"/>
      </c:barChart>
      <c:catAx>
        <c:axId val="135486464"/>
        <c:scaling>
          <c:orientation val="minMax"/>
        </c:scaling>
        <c:axPos val="b"/>
        <c:numFmt formatCode="General" sourceLinked="1"/>
        <c:majorTickMark val="none"/>
        <c:tickLblPos val="nextTo"/>
        <c:crossAx val="135504640"/>
        <c:crosses val="autoZero"/>
        <c:auto val="1"/>
        <c:lblAlgn val="ctr"/>
        <c:lblOffset val="100"/>
      </c:catAx>
      <c:valAx>
        <c:axId val="135504640"/>
        <c:scaling>
          <c:orientation val="minMax"/>
        </c:scaling>
        <c:axPos val="l"/>
        <c:majorGridlines/>
        <c:numFmt formatCode="General" sourceLinked="1"/>
        <c:majorTickMark val="none"/>
        <c:tickLblPos val="nextTo"/>
        <c:spPr>
          <a:ln w="9525">
            <a:noFill/>
          </a:ln>
        </c:spPr>
        <c:crossAx val="135486464"/>
        <c:crosses val="autoZero"/>
        <c:crossBetween val="between"/>
      </c:valAx>
    </c:plotArea>
    <c:legend>
      <c:legendPos val="b"/>
    </c:legend>
    <c:plotVisOnly val="1"/>
    <c:dispBlanksAs val="gap"/>
  </c:chart>
  <c:spPr>
    <a:ln>
      <a:noFill/>
    </a:ln>
  </c:spPr>
  <c:txPr>
    <a:bodyPr/>
    <a:lstStyle/>
    <a:p>
      <a:pPr>
        <a:defRPr>
          <a:latin typeface="Arial" pitchFamily="34" charset="0"/>
          <a:cs typeface="Arial" pitchFamily="34" charset="0"/>
        </a:defRPr>
      </a:pPr>
      <a:endParaRPr lang="pl-PL"/>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pl-PL"/>
  <c:style val="13"/>
  <c:chart>
    <c:title>
      <c:tx>
        <c:rich>
          <a:bodyPr/>
          <a:lstStyle/>
          <a:p>
            <a:pPr>
              <a:defRPr sz="1000"/>
            </a:pPr>
            <a:r>
              <a:rPr lang="pl-PL" sz="1000"/>
              <a:t>Współczynnik skolaryzacji netto szkolnictwo gimnazjalne  (%)</a:t>
            </a:r>
          </a:p>
        </c:rich>
      </c:tx>
      <c:layout>
        <c:manualLayout>
          <c:xMode val="edge"/>
          <c:yMode val="edge"/>
          <c:x val="0.15447630366958845"/>
          <c:y val="0"/>
        </c:manualLayout>
      </c:layout>
    </c:title>
    <c:plotArea>
      <c:layout/>
      <c:barChart>
        <c:barDir val="col"/>
        <c:grouping val="clustered"/>
        <c:ser>
          <c:idx val="0"/>
          <c:order val="0"/>
          <c:tx>
            <c:strRef>
              <c:f>'Baza danych'!$A$183</c:f>
              <c:strCache>
                <c:ptCount val="1"/>
                <c:pt idx="0">
                  <c:v>gmina Komarówka Podlaska</c:v>
                </c:pt>
              </c:strCache>
            </c:strRef>
          </c:tx>
          <c:dLbls>
            <c:dLbl>
              <c:idx val="1"/>
              <c:layout>
                <c:manualLayout>
                  <c:x val="0"/>
                  <c:y val="2.7874564459930376E-2"/>
                </c:manualLayout>
              </c:layout>
              <c:showVal val="1"/>
              <c:extLst xmlns:c16r2="http://schemas.microsoft.com/office/drawing/2015/06/chart">
                <c:ext xmlns:c16="http://schemas.microsoft.com/office/drawing/2014/chart" uri="{C3380CC4-5D6E-409C-BE32-E72D297353CC}">
                  <c16:uniqueId val="{00000000-2B44-40D8-AF63-1EFC3153BE86}"/>
                </c:ext>
                <c:ext xmlns:c15="http://schemas.microsoft.com/office/drawing/2012/chart" uri="{CE6537A1-D6FC-4f65-9D91-7224C49458BB}"/>
              </c:extLst>
            </c:dLbl>
            <c:spPr>
              <a:noFill/>
              <a:ln>
                <a:noFill/>
              </a:ln>
              <a:effectLst/>
            </c:spPr>
            <c:txPr>
              <a:bodyPr rot="-5400000" vert="horz"/>
              <a:lstStyle/>
              <a:p>
                <a:pPr>
                  <a:defRPr sz="900"/>
                </a:pPr>
                <a:endParaRPr lang="pl-PL"/>
              </a:p>
            </c:txPr>
            <c:showVal val="1"/>
            <c:extLst xmlns:c16r2="http://schemas.microsoft.com/office/drawing/2015/06/chart">
              <c:ext xmlns:c15="http://schemas.microsoft.com/office/drawing/2012/chart" uri="{CE6537A1-D6FC-4f65-9D91-7224C49458BB}">
                <c15:showLeaderLines val="0"/>
              </c:ext>
            </c:extLst>
          </c:dLbls>
          <c:cat>
            <c:numRef>
              <c:f>'Baza danych'!$E$182:$G$182</c:f>
              <c:numCache>
                <c:formatCode>General</c:formatCode>
                <c:ptCount val="3"/>
                <c:pt idx="0">
                  <c:v>2013</c:v>
                </c:pt>
                <c:pt idx="1">
                  <c:v>2014</c:v>
                </c:pt>
                <c:pt idx="2">
                  <c:v>2015</c:v>
                </c:pt>
              </c:numCache>
            </c:numRef>
          </c:cat>
          <c:val>
            <c:numRef>
              <c:f>'Baza danych'!$E$183:$G$183</c:f>
              <c:numCache>
                <c:formatCode>General</c:formatCode>
                <c:ptCount val="3"/>
                <c:pt idx="0">
                  <c:v>97.89</c:v>
                </c:pt>
                <c:pt idx="1">
                  <c:v>99.25</c:v>
                </c:pt>
                <c:pt idx="2">
                  <c:v>97.3</c:v>
                </c:pt>
              </c:numCache>
            </c:numRef>
          </c:val>
          <c:extLst xmlns:c16r2="http://schemas.microsoft.com/office/drawing/2015/06/chart">
            <c:ext xmlns:c16="http://schemas.microsoft.com/office/drawing/2014/chart" uri="{C3380CC4-5D6E-409C-BE32-E72D297353CC}">
              <c16:uniqueId val="{00000001-2B44-40D8-AF63-1EFC3153BE86}"/>
            </c:ext>
          </c:extLst>
        </c:ser>
        <c:ser>
          <c:idx val="1"/>
          <c:order val="1"/>
          <c:tx>
            <c:strRef>
              <c:f>'Baza danych'!$A$184</c:f>
              <c:strCache>
                <c:ptCount val="1"/>
                <c:pt idx="0">
                  <c:v>powiat radzyński</c:v>
                </c:pt>
              </c:strCache>
            </c:strRef>
          </c:tx>
          <c:dLbls>
            <c:spPr>
              <a:noFill/>
              <a:ln>
                <a:noFill/>
              </a:ln>
              <a:effectLst/>
            </c:spPr>
            <c:txPr>
              <a:bodyPr rot="-5400000" vert="horz"/>
              <a:lstStyle/>
              <a:p>
                <a:pPr>
                  <a:defRPr sz="900"/>
                </a:pPr>
                <a:endParaRPr lang="pl-PL"/>
              </a:p>
            </c:txPr>
            <c:showVal val="1"/>
            <c:extLst xmlns:c16r2="http://schemas.microsoft.com/office/drawing/2015/06/chart">
              <c:ext xmlns:c15="http://schemas.microsoft.com/office/drawing/2012/chart" uri="{CE6537A1-D6FC-4f65-9D91-7224C49458BB}">
                <c15:showLeaderLines val="0"/>
              </c:ext>
            </c:extLst>
          </c:dLbls>
          <c:cat>
            <c:numRef>
              <c:f>'Baza danych'!$E$182:$G$182</c:f>
              <c:numCache>
                <c:formatCode>General</c:formatCode>
                <c:ptCount val="3"/>
                <c:pt idx="0">
                  <c:v>2013</c:v>
                </c:pt>
                <c:pt idx="1">
                  <c:v>2014</c:v>
                </c:pt>
                <c:pt idx="2">
                  <c:v>2015</c:v>
                </c:pt>
              </c:numCache>
            </c:numRef>
          </c:cat>
          <c:val>
            <c:numRef>
              <c:f>'Baza danych'!$E$184:$G$184</c:f>
              <c:numCache>
                <c:formatCode>General</c:formatCode>
                <c:ptCount val="3"/>
                <c:pt idx="0">
                  <c:v>95.98</c:v>
                </c:pt>
                <c:pt idx="1">
                  <c:v>95.740000000000023</c:v>
                </c:pt>
                <c:pt idx="2">
                  <c:v>96.06</c:v>
                </c:pt>
              </c:numCache>
            </c:numRef>
          </c:val>
          <c:extLst xmlns:c16r2="http://schemas.microsoft.com/office/drawing/2015/06/chart">
            <c:ext xmlns:c16="http://schemas.microsoft.com/office/drawing/2014/chart" uri="{C3380CC4-5D6E-409C-BE32-E72D297353CC}">
              <c16:uniqueId val="{00000002-2B44-40D8-AF63-1EFC3153BE86}"/>
            </c:ext>
          </c:extLst>
        </c:ser>
        <c:ser>
          <c:idx val="2"/>
          <c:order val="2"/>
          <c:tx>
            <c:strRef>
              <c:f>'Baza danych'!$A$185</c:f>
              <c:strCache>
                <c:ptCount val="1"/>
                <c:pt idx="0">
                  <c:v>województwo lubelskie</c:v>
                </c:pt>
              </c:strCache>
            </c:strRef>
          </c:tx>
          <c:dLbls>
            <c:spPr>
              <a:noFill/>
              <a:ln>
                <a:noFill/>
              </a:ln>
              <a:effectLst/>
            </c:spPr>
            <c:txPr>
              <a:bodyPr rot="-5400000" vert="horz"/>
              <a:lstStyle/>
              <a:p>
                <a:pPr>
                  <a:defRPr sz="900"/>
                </a:pPr>
                <a:endParaRPr lang="pl-PL"/>
              </a:p>
            </c:txPr>
            <c:showVal val="1"/>
            <c:extLst xmlns:c16r2="http://schemas.microsoft.com/office/drawing/2015/06/chart">
              <c:ext xmlns:c15="http://schemas.microsoft.com/office/drawing/2012/chart" uri="{CE6537A1-D6FC-4f65-9D91-7224C49458BB}">
                <c15:showLeaderLines val="0"/>
              </c:ext>
            </c:extLst>
          </c:dLbls>
          <c:cat>
            <c:numRef>
              <c:f>'Baza danych'!$E$182:$G$182</c:f>
              <c:numCache>
                <c:formatCode>General</c:formatCode>
                <c:ptCount val="3"/>
                <c:pt idx="0">
                  <c:v>2013</c:v>
                </c:pt>
                <c:pt idx="1">
                  <c:v>2014</c:v>
                </c:pt>
                <c:pt idx="2">
                  <c:v>2015</c:v>
                </c:pt>
              </c:numCache>
            </c:numRef>
          </c:cat>
          <c:val>
            <c:numRef>
              <c:f>'Baza danych'!$E$185:$G$185</c:f>
              <c:numCache>
                <c:formatCode>General</c:formatCode>
                <c:ptCount val="3"/>
                <c:pt idx="0">
                  <c:v>93.52</c:v>
                </c:pt>
                <c:pt idx="1">
                  <c:v>92.86999999999999</c:v>
                </c:pt>
                <c:pt idx="2">
                  <c:v>92.710000000000022</c:v>
                </c:pt>
              </c:numCache>
            </c:numRef>
          </c:val>
          <c:extLst xmlns:c16r2="http://schemas.microsoft.com/office/drawing/2015/06/chart">
            <c:ext xmlns:c16="http://schemas.microsoft.com/office/drawing/2014/chart" uri="{C3380CC4-5D6E-409C-BE32-E72D297353CC}">
              <c16:uniqueId val="{00000003-2B44-40D8-AF63-1EFC3153BE86}"/>
            </c:ext>
          </c:extLst>
        </c:ser>
        <c:axId val="135566080"/>
        <c:axId val="135567616"/>
      </c:barChart>
      <c:catAx>
        <c:axId val="135566080"/>
        <c:scaling>
          <c:orientation val="minMax"/>
        </c:scaling>
        <c:axPos val="b"/>
        <c:numFmt formatCode="General" sourceLinked="1"/>
        <c:tickLblPos val="nextTo"/>
        <c:crossAx val="135567616"/>
        <c:crosses val="autoZero"/>
        <c:auto val="1"/>
        <c:lblAlgn val="ctr"/>
        <c:lblOffset val="100"/>
      </c:catAx>
      <c:valAx>
        <c:axId val="135567616"/>
        <c:scaling>
          <c:orientation val="minMax"/>
        </c:scaling>
        <c:axPos val="l"/>
        <c:majorGridlines/>
        <c:numFmt formatCode="General" sourceLinked="1"/>
        <c:tickLblPos val="nextTo"/>
        <c:crossAx val="135566080"/>
        <c:crosses val="autoZero"/>
        <c:crossBetween val="between"/>
      </c:valAx>
    </c:plotArea>
    <c:legend>
      <c:legendPos val="b"/>
    </c:legend>
    <c:plotVisOnly val="1"/>
    <c:dispBlanksAs val="gap"/>
  </c:chart>
  <c:spPr>
    <a:noFill/>
    <a:ln>
      <a:noFill/>
    </a:ln>
  </c:spPr>
  <c:txPr>
    <a:bodyPr/>
    <a:lstStyle/>
    <a:p>
      <a:pPr>
        <a:defRPr>
          <a:latin typeface="Arial" pitchFamily="34" charset="0"/>
          <a:cs typeface="Arial" pitchFamily="34" charset="0"/>
        </a:defRPr>
      </a:pPr>
      <a:endParaRPr lang="pl-PL"/>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pl-PL"/>
  <c:style val="13"/>
  <c:chart>
    <c:title>
      <c:tx>
        <c:rich>
          <a:bodyPr/>
          <a:lstStyle/>
          <a:p>
            <a:pPr>
              <a:defRPr sz="1000"/>
            </a:pPr>
            <a:r>
              <a:rPr lang="pl-PL" sz="1000"/>
              <a:t>Współczynnik skolaryzacji netto szkolnictwo podstawowe (%)</a:t>
            </a:r>
          </a:p>
        </c:rich>
      </c:tx>
    </c:title>
    <c:plotArea>
      <c:layout/>
      <c:barChart>
        <c:barDir val="col"/>
        <c:grouping val="clustered"/>
        <c:ser>
          <c:idx val="0"/>
          <c:order val="0"/>
          <c:tx>
            <c:strRef>
              <c:f>'Baza danych'!$A$174</c:f>
              <c:strCache>
                <c:ptCount val="1"/>
                <c:pt idx="0">
                  <c:v>gmina Komarówka Podlaska</c:v>
                </c:pt>
              </c:strCache>
            </c:strRef>
          </c:tx>
          <c:dLbls>
            <c:spPr>
              <a:noFill/>
              <a:ln>
                <a:noFill/>
              </a:ln>
              <a:effectLst/>
            </c:spPr>
            <c:txPr>
              <a:bodyPr rot="-5400000" vert="horz"/>
              <a:lstStyle/>
              <a:p>
                <a:pPr>
                  <a:defRPr sz="900"/>
                </a:pPr>
                <a:endParaRPr lang="pl-PL"/>
              </a:p>
            </c:txPr>
            <c:showVal val="1"/>
            <c:extLst xmlns:c16r2="http://schemas.microsoft.com/office/drawing/2015/06/chart">
              <c:ext xmlns:c15="http://schemas.microsoft.com/office/drawing/2012/chart" uri="{CE6537A1-D6FC-4f65-9D91-7224C49458BB}">
                <c15:showLeaderLines val="0"/>
              </c:ext>
            </c:extLst>
          </c:dLbls>
          <c:cat>
            <c:numRef>
              <c:f>'Baza danych'!$E$173:$G$173</c:f>
              <c:numCache>
                <c:formatCode>General</c:formatCode>
                <c:ptCount val="3"/>
                <c:pt idx="0">
                  <c:v>2013</c:v>
                </c:pt>
                <c:pt idx="1">
                  <c:v>2014</c:v>
                </c:pt>
                <c:pt idx="2">
                  <c:v>2015</c:v>
                </c:pt>
              </c:numCache>
            </c:numRef>
          </c:cat>
          <c:val>
            <c:numRef>
              <c:f>'Baza danych'!$E$174:$G$174</c:f>
              <c:numCache>
                <c:formatCode>General</c:formatCode>
                <c:ptCount val="3"/>
                <c:pt idx="0">
                  <c:v>99.66</c:v>
                </c:pt>
                <c:pt idx="1">
                  <c:v>93.59</c:v>
                </c:pt>
                <c:pt idx="2">
                  <c:v>86.710000000000022</c:v>
                </c:pt>
              </c:numCache>
            </c:numRef>
          </c:val>
          <c:extLst xmlns:c16r2="http://schemas.microsoft.com/office/drawing/2015/06/chart">
            <c:ext xmlns:c16="http://schemas.microsoft.com/office/drawing/2014/chart" uri="{C3380CC4-5D6E-409C-BE32-E72D297353CC}">
              <c16:uniqueId val="{00000000-0CCB-4233-B278-C514BF7DBAFA}"/>
            </c:ext>
          </c:extLst>
        </c:ser>
        <c:ser>
          <c:idx val="1"/>
          <c:order val="1"/>
          <c:tx>
            <c:strRef>
              <c:f>'Baza danych'!$A$175</c:f>
              <c:strCache>
                <c:ptCount val="1"/>
                <c:pt idx="0">
                  <c:v>powiat radzyński</c:v>
                </c:pt>
              </c:strCache>
            </c:strRef>
          </c:tx>
          <c:dLbls>
            <c:spPr>
              <a:noFill/>
              <a:ln>
                <a:noFill/>
              </a:ln>
              <a:effectLst/>
            </c:spPr>
            <c:txPr>
              <a:bodyPr rot="-5400000" vert="horz"/>
              <a:lstStyle/>
              <a:p>
                <a:pPr>
                  <a:defRPr sz="900"/>
                </a:pPr>
                <a:endParaRPr lang="pl-PL"/>
              </a:p>
            </c:txPr>
            <c:showVal val="1"/>
            <c:extLst xmlns:c16r2="http://schemas.microsoft.com/office/drawing/2015/06/chart">
              <c:ext xmlns:c15="http://schemas.microsoft.com/office/drawing/2012/chart" uri="{CE6537A1-D6FC-4f65-9D91-7224C49458BB}">
                <c15:showLeaderLines val="0"/>
              </c:ext>
            </c:extLst>
          </c:dLbls>
          <c:cat>
            <c:numRef>
              <c:f>'Baza danych'!$E$173:$G$173</c:f>
              <c:numCache>
                <c:formatCode>General</c:formatCode>
                <c:ptCount val="3"/>
                <c:pt idx="0">
                  <c:v>2013</c:v>
                </c:pt>
                <c:pt idx="1">
                  <c:v>2014</c:v>
                </c:pt>
                <c:pt idx="2">
                  <c:v>2015</c:v>
                </c:pt>
              </c:numCache>
            </c:numRef>
          </c:cat>
          <c:val>
            <c:numRef>
              <c:f>'Baza danych'!$E$175:$G$175</c:f>
              <c:numCache>
                <c:formatCode>General</c:formatCode>
                <c:ptCount val="3"/>
                <c:pt idx="0">
                  <c:v>97.07</c:v>
                </c:pt>
                <c:pt idx="1">
                  <c:v>94.23</c:v>
                </c:pt>
                <c:pt idx="2">
                  <c:v>89.97</c:v>
                </c:pt>
              </c:numCache>
            </c:numRef>
          </c:val>
          <c:extLst xmlns:c16r2="http://schemas.microsoft.com/office/drawing/2015/06/chart">
            <c:ext xmlns:c16="http://schemas.microsoft.com/office/drawing/2014/chart" uri="{C3380CC4-5D6E-409C-BE32-E72D297353CC}">
              <c16:uniqueId val="{00000001-0CCB-4233-B278-C514BF7DBAFA}"/>
            </c:ext>
          </c:extLst>
        </c:ser>
        <c:ser>
          <c:idx val="2"/>
          <c:order val="2"/>
          <c:tx>
            <c:strRef>
              <c:f>'Baza danych'!$A$176</c:f>
              <c:strCache>
                <c:ptCount val="1"/>
                <c:pt idx="0">
                  <c:v>województwo lubelskie</c:v>
                </c:pt>
              </c:strCache>
            </c:strRef>
          </c:tx>
          <c:dLbls>
            <c:spPr>
              <a:noFill/>
              <a:ln>
                <a:noFill/>
              </a:ln>
              <a:effectLst/>
            </c:spPr>
            <c:txPr>
              <a:bodyPr rot="-5400000" vert="horz"/>
              <a:lstStyle/>
              <a:p>
                <a:pPr>
                  <a:defRPr sz="900"/>
                </a:pPr>
                <a:endParaRPr lang="pl-PL"/>
              </a:p>
            </c:txPr>
            <c:showVal val="1"/>
            <c:extLst xmlns:c16r2="http://schemas.microsoft.com/office/drawing/2015/06/chart">
              <c:ext xmlns:c15="http://schemas.microsoft.com/office/drawing/2012/chart" uri="{CE6537A1-D6FC-4f65-9D91-7224C49458BB}">
                <c15:showLeaderLines val="0"/>
              </c:ext>
            </c:extLst>
          </c:dLbls>
          <c:cat>
            <c:numRef>
              <c:f>'Baza danych'!$E$173:$G$173</c:f>
              <c:numCache>
                <c:formatCode>General</c:formatCode>
                <c:ptCount val="3"/>
                <c:pt idx="0">
                  <c:v>2013</c:v>
                </c:pt>
                <c:pt idx="1">
                  <c:v>2014</c:v>
                </c:pt>
                <c:pt idx="2">
                  <c:v>2015</c:v>
                </c:pt>
              </c:numCache>
            </c:numRef>
          </c:cat>
          <c:val>
            <c:numRef>
              <c:f>'Baza danych'!$E$176:$G$176</c:f>
              <c:numCache>
                <c:formatCode>General</c:formatCode>
                <c:ptCount val="3"/>
                <c:pt idx="0">
                  <c:v>94.16</c:v>
                </c:pt>
                <c:pt idx="1">
                  <c:v>93.14</c:v>
                </c:pt>
                <c:pt idx="2">
                  <c:v>89.16</c:v>
                </c:pt>
              </c:numCache>
            </c:numRef>
          </c:val>
          <c:extLst xmlns:c16r2="http://schemas.microsoft.com/office/drawing/2015/06/chart">
            <c:ext xmlns:c16="http://schemas.microsoft.com/office/drawing/2014/chart" uri="{C3380CC4-5D6E-409C-BE32-E72D297353CC}">
              <c16:uniqueId val="{00000002-0CCB-4233-B278-C514BF7DBAFA}"/>
            </c:ext>
          </c:extLst>
        </c:ser>
        <c:axId val="135583616"/>
        <c:axId val="135585152"/>
      </c:barChart>
      <c:catAx>
        <c:axId val="135583616"/>
        <c:scaling>
          <c:orientation val="minMax"/>
        </c:scaling>
        <c:axPos val="b"/>
        <c:numFmt formatCode="General" sourceLinked="1"/>
        <c:tickLblPos val="nextTo"/>
        <c:crossAx val="135585152"/>
        <c:crosses val="autoZero"/>
        <c:auto val="1"/>
        <c:lblAlgn val="ctr"/>
        <c:lblOffset val="100"/>
      </c:catAx>
      <c:valAx>
        <c:axId val="135585152"/>
        <c:scaling>
          <c:orientation val="minMax"/>
        </c:scaling>
        <c:axPos val="l"/>
        <c:majorGridlines/>
        <c:numFmt formatCode="General" sourceLinked="1"/>
        <c:tickLblPos val="nextTo"/>
        <c:crossAx val="135583616"/>
        <c:crosses val="autoZero"/>
        <c:crossBetween val="between"/>
      </c:valAx>
    </c:plotArea>
    <c:legend>
      <c:legendPos val="b"/>
    </c:legend>
    <c:plotVisOnly val="1"/>
    <c:dispBlanksAs val="gap"/>
  </c:chart>
  <c:spPr>
    <a:ln>
      <a:noFill/>
    </a:ln>
  </c:spPr>
  <c:txPr>
    <a:bodyPr/>
    <a:lstStyle/>
    <a:p>
      <a:pPr>
        <a:defRPr>
          <a:latin typeface="Arial" pitchFamily="34" charset="0"/>
          <a:cs typeface="Arial" pitchFamily="34" charset="0"/>
        </a:defRPr>
      </a:pPr>
      <a:endParaRPr lang="pl-PL"/>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pl-PL"/>
  <c:style val="13"/>
  <c:chart>
    <c:autoTitleDeleted val="1"/>
    <c:plotArea>
      <c:layout>
        <c:manualLayout>
          <c:layoutTarget val="inner"/>
          <c:xMode val="edge"/>
          <c:yMode val="edge"/>
          <c:x val="7.5900905439836533E-2"/>
          <c:y val="3.2958801498127382E-2"/>
          <c:w val="0.89728617560830459"/>
          <c:h val="0.62556442242472565"/>
        </c:manualLayout>
      </c:layout>
      <c:barChart>
        <c:barDir val="col"/>
        <c:grouping val="clustered"/>
        <c:ser>
          <c:idx val="0"/>
          <c:order val="0"/>
          <c:tx>
            <c:strRef>
              <c:f>Tabele_i_wykresy!$A$89</c:f>
              <c:strCache>
                <c:ptCount val="1"/>
                <c:pt idx="0">
                  <c:v>gmina Komarówka Podlaska</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Tabele_i_wykresy!$B$88:$G$88</c:f>
              <c:strCache>
                <c:ptCount val="6"/>
                <c:pt idx="0">
                  <c:v>język polski</c:v>
                </c:pt>
                <c:pt idx="1">
                  <c:v>historia i wos</c:v>
                </c:pt>
                <c:pt idx="2">
                  <c:v>matematyka</c:v>
                </c:pt>
                <c:pt idx="3">
                  <c:v>przedmioty przyrodnicze</c:v>
                </c:pt>
                <c:pt idx="4">
                  <c:v>język angielski - poziom podstawowy</c:v>
                </c:pt>
                <c:pt idx="5">
                  <c:v>język angielski - poziom rozszerzony</c:v>
                </c:pt>
              </c:strCache>
            </c:strRef>
          </c:cat>
          <c:val>
            <c:numRef>
              <c:f>Tabele_i_wykresy!$B$89:$G$89</c:f>
              <c:numCache>
                <c:formatCode>General</c:formatCode>
                <c:ptCount val="6"/>
                <c:pt idx="0">
                  <c:v>69</c:v>
                </c:pt>
                <c:pt idx="1">
                  <c:v>63</c:v>
                </c:pt>
                <c:pt idx="2">
                  <c:v>53</c:v>
                </c:pt>
                <c:pt idx="3">
                  <c:v>59</c:v>
                </c:pt>
                <c:pt idx="4">
                  <c:v>57</c:v>
                </c:pt>
                <c:pt idx="5">
                  <c:v>36</c:v>
                </c:pt>
              </c:numCache>
            </c:numRef>
          </c:val>
          <c:extLst xmlns:c16r2="http://schemas.microsoft.com/office/drawing/2015/06/chart">
            <c:ext xmlns:c16="http://schemas.microsoft.com/office/drawing/2014/chart" uri="{C3380CC4-5D6E-409C-BE32-E72D297353CC}">
              <c16:uniqueId val="{00000000-EC4F-4FBF-A7B1-BF2A564DEC54}"/>
            </c:ext>
          </c:extLst>
        </c:ser>
        <c:ser>
          <c:idx val="1"/>
          <c:order val="1"/>
          <c:tx>
            <c:strRef>
              <c:f>Tabele_i_wykresy!$A$90</c:f>
              <c:strCache>
                <c:ptCount val="1"/>
                <c:pt idx="0">
                  <c:v>powiat radzyński</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Tabele_i_wykresy!$B$88:$G$88</c:f>
              <c:strCache>
                <c:ptCount val="6"/>
                <c:pt idx="0">
                  <c:v>język polski</c:v>
                </c:pt>
                <c:pt idx="1">
                  <c:v>historia i wos</c:v>
                </c:pt>
                <c:pt idx="2">
                  <c:v>matematyka</c:v>
                </c:pt>
                <c:pt idx="3">
                  <c:v>przedmioty przyrodnicze</c:v>
                </c:pt>
                <c:pt idx="4">
                  <c:v>język angielski - poziom podstawowy</c:v>
                </c:pt>
                <c:pt idx="5">
                  <c:v>język angielski - poziom rozszerzony</c:v>
                </c:pt>
              </c:strCache>
            </c:strRef>
          </c:cat>
          <c:val>
            <c:numRef>
              <c:f>Tabele_i_wykresy!$B$90:$G$90</c:f>
              <c:numCache>
                <c:formatCode>General</c:formatCode>
                <c:ptCount val="6"/>
                <c:pt idx="0">
                  <c:v>67</c:v>
                </c:pt>
                <c:pt idx="1">
                  <c:v>55</c:v>
                </c:pt>
                <c:pt idx="2">
                  <c:v>47</c:v>
                </c:pt>
                <c:pt idx="3">
                  <c:v>51</c:v>
                </c:pt>
                <c:pt idx="4">
                  <c:v>62</c:v>
                </c:pt>
                <c:pt idx="5">
                  <c:v>40</c:v>
                </c:pt>
              </c:numCache>
            </c:numRef>
          </c:val>
          <c:extLst xmlns:c16r2="http://schemas.microsoft.com/office/drawing/2015/06/chart">
            <c:ext xmlns:c16="http://schemas.microsoft.com/office/drawing/2014/chart" uri="{C3380CC4-5D6E-409C-BE32-E72D297353CC}">
              <c16:uniqueId val="{00000001-EC4F-4FBF-A7B1-BF2A564DEC54}"/>
            </c:ext>
          </c:extLst>
        </c:ser>
        <c:ser>
          <c:idx val="2"/>
          <c:order val="2"/>
          <c:tx>
            <c:strRef>
              <c:f>Tabele_i_wykresy!$A$91</c:f>
              <c:strCache>
                <c:ptCount val="1"/>
                <c:pt idx="0">
                  <c:v>województwo lubelskie</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Tabele_i_wykresy!$B$88:$G$88</c:f>
              <c:strCache>
                <c:ptCount val="6"/>
                <c:pt idx="0">
                  <c:v>język polski</c:v>
                </c:pt>
                <c:pt idx="1">
                  <c:v>historia i wos</c:v>
                </c:pt>
                <c:pt idx="2">
                  <c:v>matematyka</c:v>
                </c:pt>
                <c:pt idx="3">
                  <c:v>przedmioty przyrodnicze</c:v>
                </c:pt>
                <c:pt idx="4">
                  <c:v>język angielski - poziom podstawowy</c:v>
                </c:pt>
                <c:pt idx="5">
                  <c:v>język angielski - poziom rozszerzony</c:v>
                </c:pt>
              </c:strCache>
            </c:strRef>
          </c:cat>
          <c:val>
            <c:numRef>
              <c:f>Tabele_i_wykresy!$B$91:$G$91</c:f>
              <c:numCache>
                <c:formatCode>General</c:formatCode>
                <c:ptCount val="6"/>
                <c:pt idx="0">
                  <c:v>70</c:v>
                </c:pt>
                <c:pt idx="1">
                  <c:v>56</c:v>
                </c:pt>
                <c:pt idx="2">
                  <c:v>49</c:v>
                </c:pt>
                <c:pt idx="3">
                  <c:v>52</c:v>
                </c:pt>
                <c:pt idx="4">
                  <c:v>63</c:v>
                </c:pt>
                <c:pt idx="5">
                  <c:v>43</c:v>
                </c:pt>
              </c:numCache>
            </c:numRef>
          </c:val>
          <c:extLst xmlns:c16r2="http://schemas.microsoft.com/office/drawing/2015/06/chart">
            <c:ext xmlns:c16="http://schemas.microsoft.com/office/drawing/2014/chart" uri="{C3380CC4-5D6E-409C-BE32-E72D297353CC}">
              <c16:uniqueId val="{00000002-EC4F-4FBF-A7B1-BF2A564DEC54}"/>
            </c:ext>
          </c:extLst>
        </c:ser>
        <c:axId val="135433216"/>
        <c:axId val="135447296"/>
      </c:barChart>
      <c:catAx>
        <c:axId val="135433216"/>
        <c:scaling>
          <c:orientation val="minMax"/>
        </c:scaling>
        <c:axPos val="b"/>
        <c:numFmt formatCode="General" sourceLinked="0"/>
        <c:tickLblPos val="nextTo"/>
        <c:crossAx val="135447296"/>
        <c:crosses val="autoZero"/>
        <c:auto val="1"/>
        <c:lblAlgn val="ctr"/>
        <c:lblOffset val="100"/>
      </c:catAx>
      <c:valAx>
        <c:axId val="135447296"/>
        <c:scaling>
          <c:orientation val="minMax"/>
        </c:scaling>
        <c:axPos val="l"/>
        <c:majorGridlines/>
        <c:numFmt formatCode="General" sourceLinked="1"/>
        <c:tickLblPos val="nextTo"/>
        <c:crossAx val="135433216"/>
        <c:crosses val="autoZero"/>
        <c:crossBetween val="between"/>
      </c:valAx>
    </c:plotArea>
    <c:legend>
      <c:legendPos val="b"/>
      <c:layout>
        <c:manualLayout>
          <c:xMode val="edge"/>
          <c:yMode val="edge"/>
          <c:x val="0"/>
          <c:y val="0.83097395971570953"/>
          <c:w val="0.99315266841644756"/>
          <c:h val="0.15104841061534052"/>
        </c:manualLayout>
      </c:layout>
    </c:legend>
    <c:plotVisOnly val="1"/>
    <c:dispBlanksAs val="gap"/>
  </c:chart>
  <c:spPr>
    <a:ln>
      <a:noFill/>
    </a:ln>
  </c:spPr>
  <c:txPr>
    <a:bodyPr/>
    <a:lstStyle/>
    <a:p>
      <a:pPr>
        <a:defRPr>
          <a:latin typeface="Arial" pitchFamily="34" charset="0"/>
          <a:cs typeface="Arial" pitchFamily="34" charset="0"/>
        </a:defRPr>
      </a:pPr>
      <a:endParaRPr lang="pl-PL"/>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pl-PL"/>
  <c:style val="13"/>
  <c:chart>
    <c:autoTitleDeleted val="1"/>
    <c:plotArea>
      <c:layout>
        <c:manualLayout>
          <c:layoutTarget val="inner"/>
          <c:xMode val="edge"/>
          <c:yMode val="edge"/>
          <c:x val="0.32807487605716129"/>
          <c:y val="4.7974428921771388E-2"/>
          <c:w val="0.63872484689414133"/>
          <c:h val="0.81650326527238148"/>
        </c:manualLayout>
      </c:layout>
      <c:barChart>
        <c:barDir val="bar"/>
        <c:grouping val="clustered"/>
        <c:ser>
          <c:idx val="2"/>
          <c:order val="0"/>
          <c:tx>
            <c:strRef>
              <c:f>Tabele_i_wykresy!$A$121</c:f>
              <c:strCache>
                <c:ptCount val="1"/>
                <c:pt idx="0">
                  <c:v>język angielski</c:v>
                </c:pt>
              </c:strCache>
            </c:strRef>
          </c:tx>
          <c:dLbls>
            <c:spPr>
              <a:noFill/>
              <a:ln>
                <a:noFill/>
              </a:ln>
              <a:effectLst/>
            </c:spPr>
            <c:txPr>
              <a:bodyPr wrap="square" lIns="38100" tIns="19050" rIns="38100" bIns="19050" anchor="ctr">
                <a:spAutoFit/>
              </a:bodyPr>
              <a:lstStyle/>
              <a:p>
                <a:pPr>
                  <a:defRPr sz="900"/>
                </a:pPr>
                <a:endParaRPr lang="pl-PL"/>
              </a:p>
            </c:txPr>
            <c:showVal val="1"/>
            <c:extLst xmlns:c16r2="http://schemas.microsoft.com/office/drawing/2015/06/chart">
              <c:ext xmlns:c15="http://schemas.microsoft.com/office/drawing/2012/chart" uri="{CE6537A1-D6FC-4f65-9D91-7224C49458BB}">
                <c15:showLeaderLines val="0"/>
              </c:ext>
            </c:extLst>
          </c:dLbls>
          <c:cat>
            <c:strRef>
              <c:f>Tabele_i_wykresy!$B$117:$G$117</c:f>
              <c:strCache>
                <c:ptCount val="6"/>
                <c:pt idx="0">
                  <c:v>Szkoła
Podstawowa im. Bohaterów
Lotnictwa Polskiego w
Komarówce Podlaskiej</c:v>
                </c:pt>
                <c:pt idx="1">
                  <c:v>Szkoła Podstawowa w
Kolembrodach</c:v>
                </c:pt>
                <c:pt idx="2">
                  <c:v>Szkoła Podstawowa w
Brzozowym Kącie</c:v>
                </c:pt>
                <c:pt idx="3">
                  <c:v>gmina Komarówka Podlaska</c:v>
                </c:pt>
                <c:pt idx="4">
                  <c:v>powiat radzyński</c:v>
                </c:pt>
                <c:pt idx="5">
                  <c:v>województwo lubelskie</c:v>
                </c:pt>
              </c:strCache>
            </c:strRef>
          </c:cat>
          <c:val>
            <c:numRef>
              <c:f>Tabele_i_wykresy!$B$121:$G$121</c:f>
              <c:numCache>
                <c:formatCode>General</c:formatCode>
                <c:ptCount val="6"/>
                <c:pt idx="0">
                  <c:v>77.099999999999994</c:v>
                </c:pt>
                <c:pt idx="1">
                  <c:v>78.8</c:v>
                </c:pt>
                <c:pt idx="2">
                  <c:v>85</c:v>
                </c:pt>
                <c:pt idx="3">
                  <c:v>78.3</c:v>
                </c:pt>
                <c:pt idx="4">
                  <c:v>74.099999999999994</c:v>
                </c:pt>
                <c:pt idx="5">
                  <c:v>76.5</c:v>
                </c:pt>
              </c:numCache>
            </c:numRef>
          </c:val>
          <c:extLst xmlns:c16r2="http://schemas.microsoft.com/office/drawing/2015/06/chart">
            <c:ext xmlns:c16="http://schemas.microsoft.com/office/drawing/2014/chart" uri="{C3380CC4-5D6E-409C-BE32-E72D297353CC}">
              <c16:uniqueId val="{00000000-5EFF-4D90-B4D8-0AB45D7ECFE0}"/>
            </c:ext>
          </c:extLst>
        </c:ser>
        <c:ser>
          <c:idx val="1"/>
          <c:order val="1"/>
          <c:tx>
            <c:strRef>
              <c:f>Tabele_i_wykresy!$A$120</c:f>
              <c:strCache>
                <c:ptCount val="1"/>
                <c:pt idx="0">
                  <c:v>matematyka</c:v>
                </c:pt>
              </c:strCache>
            </c:strRef>
          </c:tx>
          <c:dLbls>
            <c:spPr>
              <a:noFill/>
              <a:ln>
                <a:noFill/>
              </a:ln>
              <a:effectLst/>
            </c:spPr>
            <c:txPr>
              <a:bodyPr wrap="square" lIns="38100" tIns="19050" rIns="38100" bIns="19050" anchor="ctr">
                <a:spAutoFit/>
              </a:bodyPr>
              <a:lstStyle/>
              <a:p>
                <a:pPr>
                  <a:defRPr sz="900"/>
                </a:pPr>
                <a:endParaRPr lang="pl-PL"/>
              </a:p>
            </c:txPr>
            <c:showVal val="1"/>
            <c:extLst xmlns:c16r2="http://schemas.microsoft.com/office/drawing/2015/06/chart">
              <c:ext xmlns:c15="http://schemas.microsoft.com/office/drawing/2012/chart" uri="{CE6537A1-D6FC-4f65-9D91-7224C49458BB}">
                <c15:showLeaderLines val="0"/>
              </c:ext>
            </c:extLst>
          </c:dLbls>
          <c:cat>
            <c:strRef>
              <c:f>Tabele_i_wykresy!$B$117:$G$117</c:f>
              <c:strCache>
                <c:ptCount val="6"/>
                <c:pt idx="0">
                  <c:v>Szkoła
Podstawowa im. Bohaterów
Lotnictwa Polskiego w
Komarówce Podlaskiej</c:v>
                </c:pt>
                <c:pt idx="1">
                  <c:v>Szkoła Podstawowa w
Kolembrodach</c:v>
                </c:pt>
                <c:pt idx="2">
                  <c:v>Szkoła Podstawowa w
Brzozowym Kącie</c:v>
                </c:pt>
                <c:pt idx="3">
                  <c:v>gmina Komarówka Podlaska</c:v>
                </c:pt>
                <c:pt idx="4">
                  <c:v>powiat radzyński</c:v>
                </c:pt>
                <c:pt idx="5">
                  <c:v>województwo lubelskie</c:v>
                </c:pt>
              </c:strCache>
            </c:strRef>
          </c:cat>
          <c:val>
            <c:numRef>
              <c:f>Tabele_i_wykresy!$B$120:$G$120</c:f>
              <c:numCache>
                <c:formatCode>General</c:formatCode>
                <c:ptCount val="6"/>
                <c:pt idx="0">
                  <c:v>66.5</c:v>
                </c:pt>
                <c:pt idx="1">
                  <c:v>90</c:v>
                </c:pt>
                <c:pt idx="2">
                  <c:v>68</c:v>
                </c:pt>
                <c:pt idx="3">
                  <c:v>67.7</c:v>
                </c:pt>
                <c:pt idx="4">
                  <c:v>60.8</c:v>
                </c:pt>
                <c:pt idx="5">
                  <c:v>60.4</c:v>
                </c:pt>
              </c:numCache>
            </c:numRef>
          </c:val>
          <c:extLst xmlns:c16r2="http://schemas.microsoft.com/office/drawing/2015/06/chart">
            <c:ext xmlns:c16="http://schemas.microsoft.com/office/drawing/2014/chart" uri="{C3380CC4-5D6E-409C-BE32-E72D297353CC}">
              <c16:uniqueId val="{00000001-5EFF-4D90-B4D8-0AB45D7ECFE0}"/>
            </c:ext>
          </c:extLst>
        </c:ser>
        <c:ser>
          <c:idx val="0"/>
          <c:order val="2"/>
          <c:tx>
            <c:strRef>
              <c:f>Tabele_i_wykresy!$A$119</c:f>
              <c:strCache>
                <c:ptCount val="1"/>
                <c:pt idx="0">
                  <c:v>język polski</c:v>
                </c:pt>
              </c:strCache>
            </c:strRef>
          </c:tx>
          <c:dLbls>
            <c:spPr>
              <a:noFill/>
              <a:ln>
                <a:noFill/>
              </a:ln>
              <a:effectLst/>
            </c:spPr>
            <c:txPr>
              <a:bodyPr wrap="square" lIns="38100" tIns="19050" rIns="38100" bIns="19050" anchor="ctr">
                <a:spAutoFit/>
              </a:bodyPr>
              <a:lstStyle/>
              <a:p>
                <a:pPr>
                  <a:defRPr sz="900"/>
                </a:pPr>
                <a:endParaRPr lang="pl-PL"/>
              </a:p>
            </c:txPr>
            <c:showVal val="1"/>
            <c:extLst xmlns:c16r2="http://schemas.microsoft.com/office/drawing/2015/06/chart">
              <c:ext xmlns:c15="http://schemas.microsoft.com/office/drawing/2012/chart" uri="{CE6537A1-D6FC-4f65-9D91-7224C49458BB}">
                <c15:showLeaderLines val="0"/>
              </c:ext>
            </c:extLst>
          </c:dLbls>
          <c:cat>
            <c:strRef>
              <c:f>Tabele_i_wykresy!$B$117:$G$117</c:f>
              <c:strCache>
                <c:ptCount val="6"/>
                <c:pt idx="0">
                  <c:v>Szkoła
Podstawowa im. Bohaterów
Lotnictwa Polskiego w
Komarówce Podlaskiej</c:v>
                </c:pt>
                <c:pt idx="1">
                  <c:v>Szkoła Podstawowa w
Kolembrodach</c:v>
                </c:pt>
                <c:pt idx="2">
                  <c:v>Szkoła Podstawowa w
Brzozowym Kącie</c:v>
                </c:pt>
                <c:pt idx="3">
                  <c:v>gmina Komarówka Podlaska</c:v>
                </c:pt>
                <c:pt idx="4">
                  <c:v>powiat radzyński</c:v>
                </c:pt>
                <c:pt idx="5">
                  <c:v>województwo lubelskie</c:v>
                </c:pt>
              </c:strCache>
            </c:strRef>
          </c:cat>
          <c:val>
            <c:numRef>
              <c:f>Tabele_i_wykresy!$B$119:$G$119</c:f>
              <c:numCache>
                <c:formatCode>General</c:formatCode>
                <c:ptCount val="6"/>
                <c:pt idx="0">
                  <c:v>77.599999999999994</c:v>
                </c:pt>
                <c:pt idx="1">
                  <c:v>81</c:v>
                </c:pt>
                <c:pt idx="2">
                  <c:v>84.8</c:v>
                </c:pt>
                <c:pt idx="3">
                  <c:v>78.599999999999994</c:v>
                </c:pt>
                <c:pt idx="4">
                  <c:v>71.400000000000006</c:v>
                </c:pt>
                <c:pt idx="5">
                  <c:v>73.099999999999994</c:v>
                </c:pt>
              </c:numCache>
            </c:numRef>
          </c:val>
          <c:extLst xmlns:c16r2="http://schemas.microsoft.com/office/drawing/2015/06/chart">
            <c:ext xmlns:c16="http://schemas.microsoft.com/office/drawing/2014/chart" uri="{C3380CC4-5D6E-409C-BE32-E72D297353CC}">
              <c16:uniqueId val="{00000002-5EFF-4D90-B4D8-0AB45D7ECFE0}"/>
            </c:ext>
          </c:extLst>
        </c:ser>
        <c:axId val="135639040"/>
        <c:axId val="135640576"/>
      </c:barChart>
      <c:catAx>
        <c:axId val="135639040"/>
        <c:scaling>
          <c:orientation val="minMax"/>
        </c:scaling>
        <c:axPos val="l"/>
        <c:numFmt formatCode="General" sourceLinked="0"/>
        <c:tickLblPos val="nextTo"/>
        <c:txPr>
          <a:bodyPr/>
          <a:lstStyle/>
          <a:p>
            <a:pPr>
              <a:defRPr sz="900"/>
            </a:pPr>
            <a:endParaRPr lang="pl-PL"/>
          </a:p>
        </c:txPr>
        <c:crossAx val="135640576"/>
        <c:crosses val="autoZero"/>
        <c:auto val="1"/>
        <c:lblAlgn val="ctr"/>
        <c:lblOffset val="100"/>
      </c:catAx>
      <c:valAx>
        <c:axId val="135640576"/>
        <c:scaling>
          <c:orientation val="minMax"/>
        </c:scaling>
        <c:axPos val="b"/>
        <c:majorGridlines/>
        <c:numFmt formatCode="General" sourceLinked="1"/>
        <c:tickLblPos val="nextTo"/>
        <c:txPr>
          <a:bodyPr/>
          <a:lstStyle/>
          <a:p>
            <a:pPr>
              <a:defRPr sz="900"/>
            </a:pPr>
            <a:endParaRPr lang="pl-PL"/>
          </a:p>
        </c:txPr>
        <c:crossAx val="135639040"/>
        <c:crosses val="autoZero"/>
        <c:crossBetween val="between"/>
      </c:valAx>
    </c:plotArea>
    <c:legend>
      <c:legendPos val="b"/>
    </c:legend>
    <c:plotVisOnly val="1"/>
    <c:dispBlanksAs val="gap"/>
  </c:chart>
  <c:spPr>
    <a:ln>
      <a:noFill/>
    </a:ln>
  </c:spPr>
  <c:txPr>
    <a:bodyPr/>
    <a:lstStyle/>
    <a:p>
      <a:pPr>
        <a:defRPr>
          <a:latin typeface="Arial" pitchFamily="34" charset="0"/>
          <a:cs typeface="Arial" pitchFamily="34" charset="0"/>
        </a:defRPr>
      </a:pPr>
      <a:endParaRPr lang="pl-PL"/>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pl-PL"/>
  <c:style val="13"/>
  <c:chart>
    <c:autoTitleDeleted val="1"/>
    <c:plotArea>
      <c:layout/>
      <c:barChart>
        <c:barDir val="bar"/>
        <c:grouping val="clustered"/>
        <c:ser>
          <c:idx val="0"/>
          <c:order val="0"/>
          <c:tx>
            <c:strRef>
              <c:f>Tabele_i_wykresy!$B$102</c:f>
              <c:strCache>
                <c:ptCount val="1"/>
                <c:pt idx="0">
                  <c:v>2013</c:v>
                </c:pt>
              </c:strCache>
            </c:strRef>
          </c:tx>
          <c:dLbls>
            <c:spPr>
              <a:noFill/>
              <a:ln>
                <a:noFill/>
              </a:ln>
              <a:effectLst/>
            </c:spPr>
            <c:txPr>
              <a:bodyPr wrap="square" lIns="38100" tIns="19050" rIns="38100" bIns="19050" anchor="ctr">
                <a:spAutoFit/>
              </a:bodyPr>
              <a:lstStyle/>
              <a:p>
                <a:pPr>
                  <a:defRPr sz="900"/>
                </a:pPr>
                <a:endParaRPr lang="pl-PL"/>
              </a:p>
            </c:txPr>
            <c:showVal val="1"/>
            <c:extLst xmlns:c16r2="http://schemas.microsoft.com/office/drawing/2015/06/chart">
              <c:ext xmlns:c15="http://schemas.microsoft.com/office/drawing/2012/chart" uri="{CE6537A1-D6FC-4f65-9D91-7224C49458BB}">
                <c15:showLeaderLines val="0"/>
              </c:ext>
            </c:extLst>
          </c:dLbls>
          <c:cat>
            <c:strRef>
              <c:f>Tabele_i_wykresy!$A$103:$A$106</c:f>
              <c:strCache>
                <c:ptCount val="4"/>
                <c:pt idx="0">
                  <c:v>Szkoła
Podstawowa im. Bohaterów
Lotnictwa Polskiego w
Komarówce Podlaskie</c:v>
                </c:pt>
                <c:pt idx="1">
                  <c:v>Szkoła Podstawowa w
Kolembrodach</c:v>
                </c:pt>
                <c:pt idx="2">
                  <c:v>Szkoła Podstawowa w
Brzozowym Kącie</c:v>
                </c:pt>
                <c:pt idx="3">
                  <c:v>średnia w gminie Komarówka Podlaska</c:v>
                </c:pt>
              </c:strCache>
            </c:strRef>
          </c:cat>
          <c:val>
            <c:numRef>
              <c:f>Tabele_i_wykresy!$B$103:$B$106</c:f>
              <c:numCache>
                <c:formatCode>General</c:formatCode>
                <c:ptCount val="4"/>
                <c:pt idx="0">
                  <c:v>66</c:v>
                </c:pt>
                <c:pt idx="1">
                  <c:v>49</c:v>
                </c:pt>
                <c:pt idx="2">
                  <c:v>59</c:v>
                </c:pt>
                <c:pt idx="3">
                  <c:v>64.099999999999994</c:v>
                </c:pt>
              </c:numCache>
            </c:numRef>
          </c:val>
          <c:extLst xmlns:c16r2="http://schemas.microsoft.com/office/drawing/2015/06/chart">
            <c:ext xmlns:c16="http://schemas.microsoft.com/office/drawing/2014/chart" uri="{C3380CC4-5D6E-409C-BE32-E72D297353CC}">
              <c16:uniqueId val="{00000000-3EBF-462E-A9FA-0F83762AEC7C}"/>
            </c:ext>
          </c:extLst>
        </c:ser>
        <c:ser>
          <c:idx val="1"/>
          <c:order val="1"/>
          <c:tx>
            <c:strRef>
              <c:f>Tabele_i_wykresy!$C$102</c:f>
              <c:strCache>
                <c:ptCount val="1"/>
                <c:pt idx="0">
                  <c:v>2014</c:v>
                </c:pt>
              </c:strCache>
            </c:strRef>
          </c:tx>
          <c:dLbls>
            <c:spPr>
              <a:noFill/>
              <a:ln>
                <a:noFill/>
              </a:ln>
              <a:effectLst/>
            </c:spPr>
            <c:txPr>
              <a:bodyPr wrap="square" lIns="38100" tIns="19050" rIns="38100" bIns="19050" anchor="ctr">
                <a:spAutoFit/>
              </a:bodyPr>
              <a:lstStyle/>
              <a:p>
                <a:pPr>
                  <a:defRPr sz="900"/>
                </a:pPr>
                <a:endParaRPr lang="pl-PL"/>
              </a:p>
            </c:txPr>
            <c:showVal val="1"/>
            <c:extLst xmlns:c16r2="http://schemas.microsoft.com/office/drawing/2015/06/chart">
              <c:ext xmlns:c15="http://schemas.microsoft.com/office/drawing/2012/chart" uri="{CE6537A1-D6FC-4f65-9D91-7224C49458BB}">
                <c15:showLeaderLines val="0"/>
              </c:ext>
            </c:extLst>
          </c:dLbls>
          <c:cat>
            <c:strRef>
              <c:f>Tabele_i_wykresy!$A$103:$A$106</c:f>
              <c:strCache>
                <c:ptCount val="4"/>
                <c:pt idx="0">
                  <c:v>Szkoła
Podstawowa im. Bohaterów
Lotnictwa Polskiego w
Komarówce Podlaskie</c:v>
                </c:pt>
                <c:pt idx="1">
                  <c:v>Szkoła Podstawowa w
Kolembrodach</c:v>
                </c:pt>
                <c:pt idx="2">
                  <c:v>Szkoła Podstawowa w
Brzozowym Kącie</c:v>
                </c:pt>
                <c:pt idx="3">
                  <c:v>średnia w gminie Komarówka Podlaska</c:v>
                </c:pt>
              </c:strCache>
            </c:strRef>
          </c:cat>
          <c:val>
            <c:numRef>
              <c:f>Tabele_i_wykresy!$C$103:$C$106</c:f>
              <c:numCache>
                <c:formatCode>General</c:formatCode>
                <c:ptCount val="4"/>
                <c:pt idx="0">
                  <c:v>60</c:v>
                </c:pt>
                <c:pt idx="1">
                  <c:v>36</c:v>
                </c:pt>
                <c:pt idx="2">
                  <c:v>57</c:v>
                </c:pt>
                <c:pt idx="3">
                  <c:v>57.6</c:v>
                </c:pt>
              </c:numCache>
            </c:numRef>
          </c:val>
          <c:extLst xmlns:c16r2="http://schemas.microsoft.com/office/drawing/2015/06/chart">
            <c:ext xmlns:c16="http://schemas.microsoft.com/office/drawing/2014/chart" uri="{C3380CC4-5D6E-409C-BE32-E72D297353CC}">
              <c16:uniqueId val="{00000001-3EBF-462E-A9FA-0F83762AEC7C}"/>
            </c:ext>
          </c:extLst>
        </c:ser>
        <c:ser>
          <c:idx val="2"/>
          <c:order val="2"/>
          <c:tx>
            <c:strRef>
              <c:f>Tabele_i_wykresy!$D$102</c:f>
              <c:strCache>
                <c:ptCount val="1"/>
                <c:pt idx="0">
                  <c:v>2015</c:v>
                </c:pt>
              </c:strCache>
            </c:strRef>
          </c:tx>
          <c:dLbls>
            <c:spPr>
              <a:noFill/>
              <a:ln>
                <a:noFill/>
              </a:ln>
              <a:effectLst/>
            </c:spPr>
            <c:txPr>
              <a:bodyPr wrap="square" lIns="38100" tIns="19050" rIns="38100" bIns="19050" anchor="ctr">
                <a:spAutoFit/>
              </a:bodyPr>
              <a:lstStyle/>
              <a:p>
                <a:pPr>
                  <a:defRPr sz="900"/>
                </a:pPr>
                <a:endParaRPr lang="pl-PL"/>
              </a:p>
            </c:txPr>
            <c:showVal val="1"/>
            <c:extLst xmlns:c16r2="http://schemas.microsoft.com/office/drawing/2015/06/chart">
              <c:ext xmlns:c15="http://schemas.microsoft.com/office/drawing/2012/chart" uri="{CE6537A1-D6FC-4f65-9D91-7224C49458BB}">
                <c15:showLeaderLines val="0"/>
              </c:ext>
            </c:extLst>
          </c:dLbls>
          <c:cat>
            <c:strRef>
              <c:f>Tabele_i_wykresy!$A$103:$A$106</c:f>
              <c:strCache>
                <c:ptCount val="4"/>
                <c:pt idx="0">
                  <c:v>Szkoła
Podstawowa im. Bohaterów
Lotnictwa Polskiego w
Komarówce Podlaskie</c:v>
                </c:pt>
                <c:pt idx="1">
                  <c:v>Szkoła Podstawowa w
Kolembrodach</c:v>
                </c:pt>
                <c:pt idx="2">
                  <c:v>Szkoła Podstawowa w
Brzozowym Kącie</c:v>
                </c:pt>
                <c:pt idx="3">
                  <c:v>średnia w gminie Komarówka Podlaska</c:v>
                </c:pt>
              </c:strCache>
            </c:strRef>
          </c:cat>
          <c:val>
            <c:numRef>
              <c:f>Tabele_i_wykresy!$D$103:$D$106</c:f>
              <c:numCache>
                <c:formatCode>General</c:formatCode>
                <c:ptCount val="4"/>
                <c:pt idx="0">
                  <c:v>72.2</c:v>
                </c:pt>
                <c:pt idx="1">
                  <c:v>85.4</c:v>
                </c:pt>
                <c:pt idx="2">
                  <c:v>76.599999999999994</c:v>
                </c:pt>
                <c:pt idx="3">
                  <c:v>73.3</c:v>
                </c:pt>
              </c:numCache>
            </c:numRef>
          </c:val>
          <c:extLst xmlns:c16r2="http://schemas.microsoft.com/office/drawing/2015/06/chart">
            <c:ext xmlns:c16="http://schemas.microsoft.com/office/drawing/2014/chart" uri="{C3380CC4-5D6E-409C-BE32-E72D297353CC}">
              <c16:uniqueId val="{00000002-3EBF-462E-A9FA-0F83762AEC7C}"/>
            </c:ext>
          </c:extLst>
        </c:ser>
        <c:axId val="135705344"/>
        <c:axId val="135706880"/>
      </c:barChart>
      <c:catAx>
        <c:axId val="135705344"/>
        <c:scaling>
          <c:orientation val="maxMin"/>
        </c:scaling>
        <c:axPos val="l"/>
        <c:numFmt formatCode="General" sourceLinked="0"/>
        <c:tickLblPos val="nextTo"/>
        <c:txPr>
          <a:bodyPr rot="0" vert="horz"/>
          <a:lstStyle/>
          <a:p>
            <a:pPr>
              <a:defRPr sz="900"/>
            </a:pPr>
            <a:endParaRPr lang="pl-PL"/>
          </a:p>
        </c:txPr>
        <c:crossAx val="135706880"/>
        <c:crosses val="autoZero"/>
        <c:auto val="1"/>
        <c:lblAlgn val="ctr"/>
        <c:lblOffset val="100"/>
      </c:catAx>
      <c:valAx>
        <c:axId val="135706880"/>
        <c:scaling>
          <c:orientation val="minMax"/>
        </c:scaling>
        <c:axPos val="t"/>
        <c:majorGridlines/>
        <c:numFmt formatCode="General" sourceLinked="1"/>
        <c:tickLblPos val="nextTo"/>
        <c:crossAx val="135705344"/>
        <c:crosses val="autoZero"/>
        <c:crossBetween val="between"/>
      </c:valAx>
    </c:plotArea>
    <c:legend>
      <c:legendPos val="b"/>
    </c:legend>
    <c:plotVisOnly val="1"/>
    <c:dispBlanksAs val="gap"/>
  </c:chart>
  <c:spPr>
    <a:ln>
      <a:noFill/>
    </a:ln>
  </c:spPr>
  <c:txPr>
    <a:bodyPr/>
    <a:lstStyle/>
    <a:p>
      <a:pPr>
        <a:defRPr>
          <a:latin typeface="Arial" pitchFamily="34" charset="0"/>
          <a:cs typeface="Arial" pitchFamily="34" charset="0"/>
        </a:defRPr>
      </a:pPr>
      <a:endParaRPr lang="pl-PL"/>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pl-PL"/>
  <c:style val="13"/>
  <c:chart>
    <c:autoTitleDeleted val="1"/>
    <c:plotArea>
      <c:layout/>
      <c:barChart>
        <c:barDir val="col"/>
        <c:grouping val="clustered"/>
        <c:ser>
          <c:idx val="0"/>
          <c:order val="0"/>
          <c:dPt>
            <c:idx val="13"/>
            <c:spPr>
              <a:solidFill>
                <a:srgbClr val="00B050"/>
              </a:solidFill>
            </c:spPr>
            <c:extLst xmlns:c16r2="http://schemas.microsoft.com/office/drawing/2015/06/chart">
              <c:ext xmlns:c16="http://schemas.microsoft.com/office/drawing/2014/chart" uri="{C3380CC4-5D6E-409C-BE32-E72D297353CC}">
                <c16:uniqueId val="{00000000-8848-4FC1-A959-E38CF8C9C851}"/>
              </c:ext>
            </c:extLst>
          </c:dPt>
          <c:dLbls>
            <c:spPr>
              <a:noFill/>
              <a:ln>
                <a:noFill/>
              </a:ln>
              <a:effectLst/>
            </c:spPr>
            <c:txPr>
              <a:bodyPr/>
              <a:lstStyle/>
              <a:p>
                <a:pPr>
                  <a:defRPr sz="800"/>
                </a:pPr>
                <a:endParaRPr lang="pl-PL"/>
              </a:p>
            </c:txPr>
            <c:showVal val="1"/>
            <c:extLst xmlns:c16r2="http://schemas.microsoft.com/office/drawing/2015/06/chart">
              <c:ext xmlns:c15="http://schemas.microsoft.com/office/drawing/2012/chart" uri="{CE6537A1-D6FC-4f65-9D91-7224C49458BB}">
                <c15:showLeaderLines val="0"/>
              </c:ext>
            </c:extLst>
          </c:dLbls>
          <c:cat>
            <c:strRef>
              <c:f>Tabele_i_wykresy!$A$346:$A$359</c:f>
              <c:strCache>
                <c:ptCount val="14"/>
                <c:pt idx="0">
                  <c:v>sołectwo Brzeziny</c:v>
                </c:pt>
                <c:pt idx="1">
                  <c:v>sołectwo Brzozowy Kąt</c:v>
                </c:pt>
                <c:pt idx="2">
                  <c:v>sołectwo Derewiczna</c:v>
                </c:pt>
                <c:pt idx="3">
                  <c:v>sołectwo Kolembrody</c:v>
                </c:pt>
                <c:pt idx="4">
                  <c:v>sołectwo Komarówka Podlaska</c:v>
                </c:pt>
                <c:pt idx="5">
                  <c:v>sołectwo Przegaliny Duże</c:v>
                </c:pt>
                <c:pt idx="6">
                  <c:v>sołectwo Przegaliny Małe</c:v>
                </c:pt>
                <c:pt idx="7">
                  <c:v>sołectwo Walinna</c:v>
                </c:pt>
                <c:pt idx="8">
                  <c:v>sołectwo Wiski</c:v>
                </c:pt>
                <c:pt idx="9">
                  <c:v>sołectwo Woroniec</c:v>
                </c:pt>
                <c:pt idx="10">
                  <c:v>sołectwo Wólka Komarowska</c:v>
                </c:pt>
                <c:pt idx="11">
                  <c:v>sołectwo Żelizna</c:v>
                </c:pt>
                <c:pt idx="12">
                  <c:v>sołectwo Żulinki</c:v>
                </c:pt>
                <c:pt idx="13">
                  <c:v>średnia w gminie</c:v>
                </c:pt>
              </c:strCache>
            </c:strRef>
          </c:cat>
          <c:val>
            <c:numRef>
              <c:f>Tabele_i_wykresy!$B$346:$B$359</c:f>
              <c:numCache>
                <c:formatCode>0.00</c:formatCode>
                <c:ptCount val="14"/>
                <c:pt idx="0">
                  <c:v>66.066666666666663</c:v>
                </c:pt>
                <c:pt idx="1">
                  <c:v>64.2</c:v>
                </c:pt>
                <c:pt idx="2">
                  <c:v>66.066666666666663</c:v>
                </c:pt>
                <c:pt idx="3">
                  <c:v>56.800000000000004</c:v>
                </c:pt>
                <c:pt idx="4">
                  <c:v>66.066666666666663</c:v>
                </c:pt>
                <c:pt idx="5">
                  <c:v>66.066666666666663</c:v>
                </c:pt>
                <c:pt idx="6">
                  <c:v>66.066666666666663</c:v>
                </c:pt>
                <c:pt idx="7">
                  <c:v>66.066666666666663</c:v>
                </c:pt>
                <c:pt idx="8">
                  <c:v>66.066666666666663</c:v>
                </c:pt>
                <c:pt idx="9">
                  <c:v>66.066666666666663</c:v>
                </c:pt>
                <c:pt idx="10">
                  <c:v>66.066666666666663</c:v>
                </c:pt>
                <c:pt idx="11">
                  <c:v>66.066666666666663</c:v>
                </c:pt>
                <c:pt idx="12">
                  <c:v>66.066666666666663</c:v>
                </c:pt>
                <c:pt idx="13" formatCode="General">
                  <c:v>65</c:v>
                </c:pt>
              </c:numCache>
            </c:numRef>
          </c:val>
          <c:extLst xmlns:c16r2="http://schemas.microsoft.com/office/drawing/2015/06/chart">
            <c:ext xmlns:c16="http://schemas.microsoft.com/office/drawing/2014/chart" uri="{C3380CC4-5D6E-409C-BE32-E72D297353CC}">
              <c16:uniqueId val="{00000001-8848-4FC1-A959-E38CF8C9C851}"/>
            </c:ext>
          </c:extLst>
        </c:ser>
        <c:axId val="135728128"/>
        <c:axId val="135750400"/>
      </c:barChart>
      <c:catAx>
        <c:axId val="135728128"/>
        <c:scaling>
          <c:orientation val="minMax"/>
        </c:scaling>
        <c:axPos val="b"/>
        <c:numFmt formatCode="General" sourceLinked="0"/>
        <c:tickLblPos val="nextTo"/>
        <c:txPr>
          <a:bodyPr/>
          <a:lstStyle/>
          <a:p>
            <a:pPr>
              <a:defRPr sz="900"/>
            </a:pPr>
            <a:endParaRPr lang="pl-PL"/>
          </a:p>
        </c:txPr>
        <c:crossAx val="135750400"/>
        <c:crosses val="autoZero"/>
        <c:auto val="1"/>
        <c:lblAlgn val="ctr"/>
        <c:lblOffset val="100"/>
      </c:catAx>
      <c:valAx>
        <c:axId val="135750400"/>
        <c:scaling>
          <c:orientation val="minMax"/>
        </c:scaling>
        <c:axPos val="l"/>
        <c:majorGridlines/>
        <c:numFmt formatCode="0.00" sourceLinked="1"/>
        <c:tickLblPos val="nextTo"/>
        <c:crossAx val="135728128"/>
        <c:crosses val="autoZero"/>
        <c:crossBetween val="between"/>
      </c:valAx>
    </c:plotArea>
    <c:plotVisOnly val="1"/>
    <c:dispBlanksAs val="gap"/>
  </c:chart>
  <c:spPr>
    <a:ln>
      <a:noFill/>
    </a:ln>
  </c:spPr>
  <c:txPr>
    <a:bodyPr/>
    <a:lstStyle/>
    <a:p>
      <a:pPr>
        <a:defRPr>
          <a:latin typeface="Arial" pitchFamily="34" charset="0"/>
          <a:cs typeface="Arial" pitchFamily="34" charset="0"/>
        </a:defRPr>
      </a:pPr>
      <a:endParaRPr lang="pl-PL"/>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pl-PL"/>
  <c:style val="13"/>
  <c:chart>
    <c:autoTitleDeleted val="1"/>
    <c:plotArea>
      <c:layout>
        <c:manualLayout>
          <c:layoutTarget val="inner"/>
          <c:xMode val="edge"/>
          <c:yMode val="edge"/>
          <c:x val="0.11406490855309753"/>
          <c:y val="3.8878409374900856E-2"/>
          <c:w val="0.8616846505297957"/>
          <c:h val="0.37794739809654432"/>
        </c:manualLayout>
      </c:layout>
      <c:barChart>
        <c:barDir val="col"/>
        <c:grouping val="clustered"/>
        <c:ser>
          <c:idx val="0"/>
          <c:order val="0"/>
          <c:dPt>
            <c:idx val="13"/>
            <c:spPr>
              <a:solidFill>
                <a:srgbClr val="00B050"/>
              </a:solidFill>
            </c:spPr>
            <c:extLst xmlns:c16r2="http://schemas.microsoft.com/office/drawing/2015/06/chart">
              <c:ext xmlns:c16="http://schemas.microsoft.com/office/drawing/2014/chart" uri="{C3380CC4-5D6E-409C-BE32-E72D297353CC}">
                <c16:uniqueId val="{00000000-C793-4120-BF83-75F5D58B05C4}"/>
              </c:ext>
            </c:extLst>
          </c:dPt>
          <c:dLbls>
            <c:spPr>
              <a:noFill/>
              <a:ln>
                <a:noFill/>
              </a:ln>
              <a:effectLst/>
            </c:spPr>
            <c:txPr>
              <a:bodyPr wrap="square" lIns="38100" tIns="19050" rIns="38100" bIns="19050" anchor="ctr">
                <a:spAutoFit/>
              </a:bodyPr>
              <a:lstStyle/>
              <a:p>
                <a:pPr>
                  <a:defRPr sz="900"/>
                </a:pPr>
                <a:endParaRPr lang="pl-PL"/>
              </a:p>
            </c:txPr>
            <c:showVal val="1"/>
            <c:extLst xmlns:c16r2="http://schemas.microsoft.com/office/drawing/2015/06/chart">
              <c:ext xmlns:c15="http://schemas.microsoft.com/office/drawing/2012/chart" uri="{CE6537A1-D6FC-4f65-9D91-7224C49458BB}">
                <c15:showLeaderLines val="0"/>
              </c:ext>
            </c:extLst>
          </c:dLbls>
          <c:cat>
            <c:strRef>
              <c:f>Tabele_i_wykresy!$A$346:$A$359</c:f>
              <c:strCache>
                <c:ptCount val="14"/>
                <c:pt idx="0">
                  <c:v>sołectwo Brzeziny</c:v>
                </c:pt>
                <c:pt idx="1">
                  <c:v>sołectwo Brzozowy Kąt</c:v>
                </c:pt>
                <c:pt idx="2">
                  <c:v>sołectwo Derewiczna</c:v>
                </c:pt>
                <c:pt idx="3">
                  <c:v>sołectwo Kolembrody</c:v>
                </c:pt>
                <c:pt idx="4">
                  <c:v>sołectwo Komarówka Podlaska</c:v>
                </c:pt>
                <c:pt idx="5">
                  <c:v>sołectwo Przegaliny Duże</c:v>
                </c:pt>
                <c:pt idx="6">
                  <c:v>sołectwo Przegaliny Małe</c:v>
                </c:pt>
                <c:pt idx="7">
                  <c:v>sołectwo Walinna</c:v>
                </c:pt>
                <c:pt idx="8">
                  <c:v>sołectwo Wiski</c:v>
                </c:pt>
                <c:pt idx="9">
                  <c:v>sołectwo Woroniec</c:v>
                </c:pt>
                <c:pt idx="10">
                  <c:v>sołectwo Wólka Komarowska</c:v>
                </c:pt>
                <c:pt idx="11">
                  <c:v>sołectwo Żelizna</c:v>
                </c:pt>
                <c:pt idx="12">
                  <c:v>sołectwo Żulinki</c:v>
                </c:pt>
                <c:pt idx="13">
                  <c:v>średnia w gminie</c:v>
                </c:pt>
              </c:strCache>
            </c:strRef>
          </c:cat>
          <c:val>
            <c:numRef>
              <c:f>Tabele_i_wykresy!$C$346:$C$359</c:f>
              <c:numCache>
                <c:formatCode>General</c:formatCode>
                <c:ptCount val="14"/>
                <c:pt idx="0">
                  <c:v>19.5</c:v>
                </c:pt>
                <c:pt idx="1">
                  <c:v>20</c:v>
                </c:pt>
                <c:pt idx="2">
                  <c:v>19.5</c:v>
                </c:pt>
                <c:pt idx="3">
                  <c:v>66.5</c:v>
                </c:pt>
                <c:pt idx="4">
                  <c:v>19.5</c:v>
                </c:pt>
                <c:pt idx="5">
                  <c:v>19.5</c:v>
                </c:pt>
                <c:pt idx="6">
                  <c:v>19.5</c:v>
                </c:pt>
                <c:pt idx="7">
                  <c:v>19.5</c:v>
                </c:pt>
                <c:pt idx="8">
                  <c:v>19.5</c:v>
                </c:pt>
                <c:pt idx="9">
                  <c:v>19.5</c:v>
                </c:pt>
                <c:pt idx="10">
                  <c:v>19.5</c:v>
                </c:pt>
                <c:pt idx="11">
                  <c:v>19.5</c:v>
                </c:pt>
                <c:pt idx="12">
                  <c:v>19.5</c:v>
                </c:pt>
                <c:pt idx="13">
                  <c:v>22.5</c:v>
                </c:pt>
              </c:numCache>
            </c:numRef>
          </c:val>
          <c:extLst xmlns:c16r2="http://schemas.microsoft.com/office/drawing/2015/06/chart">
            <c:ext xmlns:c16="http://schemas.microsoft.com/office/drawing/2014/chart" uri="{C3380CC4-5D6E-409C-BE32-E72D297353CC}">
              <c16:uniqueId val="{00000001-C793-4120-BF83-75F5D58B05C4}"/>
            </c:ext>
          </c:extLst>
        </c:ser>
        <c:axId val="135767168"/>
        <c:axId val="135768704"/>
      </c:barChart>
      <c:catAx>
        <c:axId val="135767168"/>
        <c:scaling>
          <c:orientation val="minMax"/>
        </c:scaling>
        <c:axPos val="b"/>
        <c:numFmt formatCode="General" sourceLinked="0"/>
        <c:tickLblPos val="nextTo"/>
        <c:crossAx val="135768704"/>
        <c:crosses val="autoZero"/>
        <c:auto val="1"/>
        <c:lblAlgn val="ctr"/>
        <c:lblOffset val="100"/>
      </c:catAx>
      <c:valAx>
        <c:axId val="135768704"/>
        <c:scaling>
          <c:orientation val="minMax"/>
        </c:scaling>
        <c:axPos val="l"/>
        <c:majorGridlines/>
        <c:numFmt formatCode="General" sourceLinked="1"/>
        <c:tickLblPos val="nextTo"/>
        <c:crossAx val="135767168"/>
        <c:crosses val="autoZero"/>
        <c:crossBetween val="between"/>
      </c:valAx>
    </c:plotArea>
    <c:plotVisOnly val="1"/>
    <c:dispBlanksAs val="gap"/>
  </c:chart>
  <c:spPr>
    <a:ln>
      <a:noFill/>
    </a:ln>
  </c:spPr>
  <c:txPr>
    <a:bodyPr/>
    <a:lstStyle/>
    <a:p>
      <a:pPr>
        <a:defRPr>
          <a:latin typeface="Arial" pitchFamily="34" charset="0"/>
          <a:cs typeface="Arial" pitchFamily="34" charset="0"/>
        </a:defRPr>
      </a:pPr>
      <a:endParaRPr lang="pl-PL"/>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pl-PL"/>
  <c:style val="13"/>
  <c:chart>
    <c:autoTitleDeleted val="1"/>
    <c:plotArea>
      <c:layout/>
      <c:barChart>
        <c:barDir val="bar"/>
        <c:grouping val="clustered"/>
        <c:ser>
          <c:idx val="0"/>
          <c:order val="0"/>
          <c:dPt>
            <c:idx val="13"/>
            <c:spPr>
              <a:solidFill>
                <a:srgbClr val="00B050"/>
              </a:solidFill>
            </c:spPr>
            <c:extLst xmlns:c16r2="http://schemas.microsoft.com/office/drawing/2015/06/chart">
              <c:ext xmlns:c16="http://schemas.microsoft.com/office/drawing/2014/chart" uri="{C3380CC4-5D6E-409C-BE32-E72D297353CC}">
                <c16:uniqueId val="{00000000-F47D-4B2C-A4D3-1846594C1860}"/>
              </c:ext>
            </c:extLst>
          </c:dPt>
          <c:dLbls>
            <c:spPr>
              <a:noFill/>
              <a:ln>
                <a:noFill/>
              </a:ln>
              <a:effectLst/>
            </c:spPr>
            <c:txPr>
              <a:bodyPr/>
              <a:lstStyle/>
              <a:p>
                <a:pPr>
                  <a:defRPr sz="800"/>
                </a:pPr>
                <a:endParaRPr lang="pl-PL"/>
              </a:p>
            </c:txPr>
            <c:showVal val="1"/>
            <c:extLst xmlns:c16r2="http://schemas.microsoft.com/office/drawing/2015/06/chart">
              <c:ext xmlns:c15="http://schemas.microsoft.com/office/drawing/2012/chart" uri="{CE6537A1-D6FC-4f65-9D91-7224C49458BB}">
                <c15:showLeaderLines val="0"/>
              </c:ext>
            </c:extLst>
          </c:dLbls>
          <c:cat>
            <c:strRef>
              <c:f>Tabele_i_wykresy!$A$487:$A$500</c:f>
              <c:strCache>
                <c:ptCount val="14"/>
                <c:pt idx="0">
                  <c:v>sołectwo Brzeziny</c:v>
                </c:pt>
                <c:pt idx="1">
                  <c:v>sołectwo Brzozowy Kąt</c:v>
                </c:pt>
                <c:pt idx="2">
                  <c:v>sołectwo Derewiczna</c:v>
                </c:pt>
                <c:pt idx="3">
                  <c:v>sołectwo Kolembrody</c:v>
                </c:pt>
                <c:pt idx="4">
                  <c:v>sołectwo Komarówka Podlaska</c:v>
                </c:pt>
                <c:pt idx="5">
                  <c:v>sołectwo Przegaliny Duże</c:v>
                </c:pt>
                <c:pt idx="6">
                  <c:v>sołectwo Przegaliny Małe</c:v>
                </c:pt>
                <c:pt idx="7">
                  <c:v>sołectwo Walinna</c:v>
                </c:pt>
                <c:pt idx="8">
                  <c:v>sołectwo Wiski</c:v>
                </c:pt>
                <c:pt idx="9">
                  <c:v>sołectwo Woroniec</c:v>
                </c:pt>
                <c:pt idx="10">
                  <c:v>sołectwo Wólka Komarowska</c:v>
                </c:pt>
                <c:pt idx="11">
                  <c:v>sołectwo Żelizna</c:v>
                </c:pt>
                <c:pt idx="12">
                  <c:v>sołectwo Żulinki</c:v>
                </c:pt>
                <c:pt idx="13">
                  <c:v>średnia w gminie</c:v>
                </c:pt>
              </c:strCache>
            </c:strRef>
          </c:cat>
          <c:val>
            <c:numRef>
              <c:f>Tabele_i_wykresy!$B$487:$B$500</c:f>
              <c:numCache>
                <c:formatCode>General</c:formatCode>
                <c:ptCount val="14"/>
                <c:pt idx="0">
                  <c:v>52.879999999999995</c:v>
                </c:pt>
                <c:pt idx="1">
                  <c:v>58.91</c:v>
                </c:pt>
                <c:pt idx="2">
                  <c:v>60.379999999999995</c:v>
                </c:pt>
                <c:pt idx="3">
                  <c:v>45.449999999999996</c:v>
                </c:pt>
                <c:pt idx="4">
                  <c:v>56.89</c:v>
                </c:pt>
                <c:pt idx="5">
                  <c:v>52.879999999999995</c:v>
                </c:pt>
                <c:pt idx="6">
                  <c:v>52.879999999999995</c:v>
                </c:pt>
                <c:pt idx="7">
                  <c:v>58.91</c:v>
                </c:pt>
                <c:pt idx="8">
                  <c:v>58.91</c:v>
                </c:pt>
                <c:pt idx="9">
                  <c:v>58.91</c:v>
                </c:pt>
                <c:pt idx="10">
                  <c:v>56.89</c:v>
                </c:pt>
                <c:pt idx="11">
                  <c:v>45.449999999999996</c:v>
                </c:pt>
                <c:pt idx="12">
                  <c:v>56.89</c:v>
                </c:pt>
                <c:pt idx="13">
                  <c:v>55.33</c:v>
                </c:pt>
              </c:numCache>
            </c:numRef>
          </c:val>
          <c:extLst xmlns:c16r2="http://schemas.microsoft.com/office/drawing/2015/06/chart">
            <c:ext xmlns:c16="http://schemas.microsoft.com/office/drawing/2014/chart" uri="{C3380CC4-5D6E-409C-BE32-E72D297353CC}">
              <c16:uniqueId val="{00000001-F47D-4B2C-A4D3-1846594C1860}"/>
            </c:ext>
          </c:extLst>
        </c:ser>
        <c:axId val="135797760"/>
        <c:axId val="135807744"/>
      </c:barChart>
      <c:catAx>
        <c:axId val="135797760"/>
        <c:scaling>
          <c:orientation val="maxMin"/>
        </c:scaling>
        <c:axPos val="l"/>
        <c:numFmt formatCode="General" sourceLinked="0"/>
        <c:tickLblPos val="nextTo"/>
        <c:txPr>
          <a:bodyPr/>
          <a:lstStyle/>
          <a:p>
            <a:pPr>
              <a:defRPr sz="900"/>
            </a:pPr>
            <a:endParaRPr lang="pl-PL"/>
          </a:p>
        </c:txPr>
        <c:crossAx val="135807744"/>
        <c:crosses val="autoZero"/>
        <c:auto val="1"/>
        <c:lblAlgn val="ctr"/>
        <c:lblOffset val="100"/>
      </c:catAx>
      <c:valAx>
        <c:axId val="135807744"/>
        <c:scaling>
          <c:orientation val="minMax"/>
        </c:scaling>
        <c:axPos val="t"/>
        <c:majorGridlines/>
        <c:numFmt formatCode="General" sourceLinked="1"/>
        <c:tickLblPos val="nextTo"/>
        <c:txPr>
          <a:bodyPr/>
          <a:lstStyle/>
          <a:p>
            <a:pPr>
              <a:defRPr sz="900"/>
            </a:pPr>
            <a:endParaRPr lang="pl-PL"/>
          </a:p>
        </c:txPr>
        <c:crossAx val="135797760"/>
        <c:crosses val="autoZero"/>
        <c:crossBetween val="between"/>
      </c:valAx>
    </c:plotArea>
    <c:plotVisOnly val="1"/>
    <c:dispBlanksAs val="gap"/>
  </c:chart>
  <c:spPr>
    <a:ln>
      <a:noFill/>
    </a:ln>
  </c:spPr>
  <c:txPr>
    <a:bodyPr/>
    <a:lstStyle/>
    <a:p>
      <a:pPr>
        <a:defRPr>
          <a:latin typeface="Arial" pitchFamily="34" charset="0"/>
          <a:cs typeface="Arial" pitchFamily="34" charset="0"/>
        </a:defRPr>
      </a:pPr>
      <a:endParaRPr lang="pl-PL"/>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pl-PL"/>
  <c:style val="13"/>
  <c:chart>
    <c:autoTitleDeleted val="1"/>
    <c:plotArea>
      <c:layout/>
      <c:barChart>
        <c:barDir val="bar"/>
        <c:grouping val="clustered"/>
        <c:ser>
          <c:idx val="0"/>
          <c:order val="0"/>
          <c:dPt>
            <c:idx val="13"/>
            <c:spPr>
              <a:solidFill>
                <a:srgbClr val="00B050"/>
              </a:solidFill>
            </c:spPr>
            <c:extLst xmlns:c16r2="http://schemas.microsoft.com/office/drawing/2015/06/chart">
              <c:ext xmlns:c16="http://schemas.microsoft.com/office/drawing/2014/chart" uri="{C3380CC4-5D6E-409C-BE32-E72D297353CC}">
                <c16:uniqueId val="{00000000-EA1F-4F25-A3AD-B4780F3151BF}"/>
              </c:ext>
            </c:extLst>
          </c:dPt>
          <c:dLbls>
            <c:spPr>
              <a:noFill/>
              <a:ln>
                <a:noFill/>
              </a:ln>
              <a:effectLst/>
            </c:spPr>
            <c:txPr>
              <a:bodyPr wrap="square" lIns="38100" tIns="19050" rIns="38100" bIns="19050" anchor="ctr">
                <a:spAutoFit/>
              </a:bodyPr>
              <a:lstStyle/>
              <a:p>
                <a:pPr>
                  <a:defRPr sz="900"/>
                </a:pPr>
                <a:endParaRPr lang="pl-PL"/>
              </a:p>
            </c:txPr>
            <c:showVal val="1"/>
            <c:extLst xmlns:c16r2="http://schemas.microsoft.com/office/drawing/2015/06/chart">
              <c:ext xmlns:c15="http://schemas.microsoft.com/office/drawing/2012/chart" uri="{CE6537A1-D6FC-4f65-9D91-7224C49458BB}">
                <c15:showLeaderLines val="0"/>
              </c:ext>
            </c:extLst>
          </c:dLbls>
          <c:cat>
            <c:strRef>
              <c:f>Tabele_i_wykresy!$A$487:$A$500</c:f>
              <c:strCache>
                <c:ptCount val="14"/>
                <c:pt idx="0">
                  <c:v>sołectwo Brzeziny</c:v>
                </c:pt>
                <c:pt idx="1">
                  <c:v>sołectwo Brzozowy Kąt</c:v>
                </c:pt>
                <c:pt idx="2">
                  <c:v>sołectwo Derewiczna</c:v>
                </c:pt>
                <c:pt idx="3">
                  <c:v>sołectwo Kolembrody</c:v>
                </c:pt>
                <c:pt idx="4">
                  <c:v>sołectwo Komarówka Podlaska</c:v>
                </c:pt>
                <c:pt idx="5">
                  <c:v>sołectwo Przegaliny Duże</c:v>
                </c:pt>
                <c:pt idx="6">
                  <c:v>sołectwo Przegaliny Małe</c:v>
                </c:pt>
                <c:pt idx="7">
                  <c:v>sołectwo Walinna</c:v>
                </c:pt>
                <c:pt idx="8">
                  <c:v>sołectwo Wiski</c:v>
                </c:pt>
                <c:pt idx="9">
                  <c:v>sołectwo Woroniec</c:v>
                </c:pt>
                <c:pt idx="10">
                  <c:v>sołectwo Wólka Komarowska</c:v>
                </c:pt>
                <c:pt idx="11">
                  <c:v>sołectwo Żelizna</c:v>
                </c:pt>
                <c:pt idx="12">
                  <c:v>sołectwo Żulinki</c:v>
                </c:pt>
                <c:pt idx="13">
                  <c:v>średnia w gminie</c:v>
                </c:pt>
              </c:strCache>
            </c:strRef>
          </c:cat>
          <c:val>
            <c:numRef>
              <c:f>Tabele_i_wykresy!$C$487:$C$500</c:f>
              <c:numCache>
                <c:formatCode>General</c:formatCode>
                <c:ptCount val="14"/>
                <c:pt idx="0">
                  <c:v>54.4</c:v>
                </c:pt>
                <c:pt idx="1">
                  <c:v>57.379999999999995</c:v>
                </c:pt>
                <c:pt idx="2">
                  <c:v>52</c:v>
                </c:pt>
                <c:pt idx="3">
                  <c:v>43.93</c:v>
                </c:pt>
                <c:pt idx="4">
                  <c:v>57.15</c:v>
                </c:pt>
                <c:pt idx="5">
                  <c:v>54.4</c:v>
                </c:pt>
                <c:pt idx="6">
                  <c:v>54.4</c:v>
                </c:pt>
                <c:pt idx="7">
                  <c:v>57.379999999999995</c:v>
                </c:pt>
                <c:pt idx="8">
                  <c:v>57.379999999999995</c:v>
                </c:pt>
                <c:pt idx="9">
                  <c:v>57.379999999999995</c:v>
                </c:pt>
                <c:pt idx="10">
                  <c:v>57.15</c:v>
                </c:pt>
                <c:pt idx="11">
                  <c:v>43.93</c:v>
                </c:pt>
                <c:pt idx="12">
                  <c:v>57.15</c:v>
                </c:pt>
                <c:pt idx="13">
                  <c:v>53.96</c:v>
                </c:pt>
              </c:numCache>
            </c:numRef>
          </c:val>
          <c:extLst xmlns:c16r2="http://schemas.microsoft.com/office/drawing/2015/06/chart">
            <c:ext xmlns:c16="http://schemas.microsoft.com/office/drawing/2014/chart" uri="{C3380CC4-5D6E-409C-BE32-E72D297353CC}">
              <c16:uniqueId val="{00000001-EA1F-4F25-A3AD-B4780F3151BF}"/>
            </c:ext>
          </c:extLst>
        </c:ser>
        <c:axId val="135845376"/>
        <c:axId val="135846912"/>
      </c:barChart>
      <c:catAx>
        <c:axId val="135845376"/>
        <c:scaling>
          <c:orientation val="maxMin"/>
        </c:scaling>
        <c:axPos val="l"/>
        <c:numFmt formatCode="General" sourceLinked="0"/>
        <c:tickLblPos val="nextTo"/>
        <c:txPr>
          <a:bodyPr/>
          <a:lstStyle/>
          <a:p>
            <a:pPr>
              <a:defRPr sz="900"/>
            </a:pPr>
            <a:endParaRPr lang="pl-PL"/>
          </a:p>
        </c:txPr>
        <c:crossAx val="135846912"/>
        <c:crosses val="autoZero"/>
        <c:auto val="1"/>
        <c:lblAlgn val="ctr"/>
        <c:lblOffset val="100"/>
      </c:catAx>
      <c:valAx>
        <c:axId val="135846912"/>
        <c:scaling>
          <c:orientation val="minMax"/>
        </c:scaling>
        <c:axPos val="t"/>
        <c:majorGridlines/>
        <c:numFmt formatCode="General" sourceLinked="1"/>
        <c:tickLblPos val="nextTo"/>
        <c:txPr>
          <a:bodyPr/>
          <a:lstStyle/>
          <a:p>
            <a:pPr>
              <a:defRPr sz="900"/>
            </a:pPr>
            <a:endParaRPr lang="pl-PL"/>
          </a:p>
        </c:txPr>
        <c:crossAx val="135845376"/>
        <c:crosses val="autoZero"/>
        <c:crossBetween val="between"/>
      </c:valAx>
    </c:plotArea>
    <c:plotVisOnly val="1"/>
    <c:dispBlanksAs val="gap"/>
  </c:chart>
  <c:spPr>
    <a:ln>
      <a:noFill/>
    </a:ln>
  </c:spPr>
  <c:txPr>
    <a:bodyPr/>
    <a:lstStyle/>
    <a:p>
      <a:pPr>
        <a:defRPr>
          <a:latin typeface="Arial" pitchFamily="34" charset="0"/>
          <a:cs typeface="Arial" pitchFamily="34" charset="0"/>
        </a:defRPr>
      </a:pPr>
      <a:endParaRPr lang="pl-PL"/>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style val="21"/>
  <c:chart>
    <c:plotArea>
      <c:layout>
        <c:manualLayout>
          <c:layoutTarget val="inner"/>
          <c:xMode val="edge"/>
          <c:yMode val="edge"/>
          <c:x val="0.10193985126859142"/>
          <c:y val="5.6633152974781005E-2"/>
          <c:w val="0.86750459317585304"/>
          <c:h val="0.51753945368668863"/>
        </c:manualLayout>
      </c:layout>
      <c:lineChart>
        <c:grouping val="standard"/>
        <c:ser>
          <c:idx val="0"/>
          <c:order val="0"/>
          <c:tx>
            <c:strRef>
              <c:f>Tabele_i_wykresy!$A$8</c:f>
              <c:strCache>
                <c:ptCount val="1"/>
                <c:pt idx="0">
                  <c:v>Liczba zarejestrowanych bezrobotnych</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Tabele_i_wykresy!$B$7:$D$7</c:f>
              <c:numCache>
                <c:formatCode>General</c:formatCode>
                <c:ptCount val="3"/>
                <c:pt idx="0">
                  <c:v>2013</c:v>
                </c:pt>
                <c:pt idx="1">
                  <c:v>2014</c:v>
                </c:pt>
                <c:pt idx="2">
                  <c:v>2015</c:v>
                </c:pt>
              </c:numCache>
            </c:numRef>
          </c:cat>
          <c:val>
            <c:numRef>
              <c:f>Tabele_i_wykresy!$B$8:$D$8</c:f>
              <c:numCache>
                <c:formatCode>General</c:formatCode>
                <c:ptCount val="3"/>
                <c:pt idx="0">
                  <c:v>262</c:v>
                </c:pt>
                <c:pt idx="1">
                  <c:v>228</c:v>
                </c:pt>
                <c:pt idx="2">
                  <c:v>192</c:v>
                </c:pt>
              </c:numCache>
            </c:numRef>
          </c:val>
          <c:extLst xmlns:c16r2="http://schemas.microsoft.com/office/drawing/2015/06/chart">
            <c:ext xmlns:c16="http://schemas.microsoft.com/office/drawing/2014/chart" uri="{C3380CC4-5D6E-409C-BE32-E72D297353CC}">
              <c16:uniqueId val="{00000000-111E-436E-876E-350D5B70C3A1}"/>
            </c:ext>
          </c:extLst>
        </c:ser>
        <c:ser>
          <c:idx val="1"/>
          <c:order val="1"/>
          <c:tx>
            <c:strRef>
              <c:f>Tabele_i_wykresy!$A$9</c:f>
              <c:strCache>
                <c:ptCount val="1"/>
                <c:pt idx="0">
                  <c:v>Liczba zarejestrowanych bezrobotnych z prawem do zasiłku</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Tabele_i_wykresy!$B$7:$D$7</c:f>
              <c:numCache>
                <c:formatCode>General</c:formatCode>
                <c:ptCount val="3"/>
                <c:pt idx="0">
                  <c:v>2013</c:v>
                </c:pt>
                <c:pt idx="1">
                  <c:v>2014</c:v>
                </c:pt>
                <c:pt idx="2">
                  <c:v>2015</c:v>
                </c:pt>
              </c:numCache>
            </c:numRef>
          </c:cat>
          <c:val>
            <c:numRef>
              <c:f>Tabele_i_wykresy!$B$9:$D$9</c:f>
              <c:numCache>
                <c:formatCode>General</c:formatCode>
                <c:ptCount val="3"/>
                <c:pt idx="0">
                  <c:v>14</c:v>
                </c:pt>
                <c:pt idx="1">
                  <c:v>5</c:v>
                </c:pt>
                <c:pt idx="2">
                  <c:v>8</c:v>
                </c:pt>
              </c:numCache>
            </c:numRef>
          </c:val>
          <c:extLst xmlns:c16r2="http://schemas.microsoft.com/office/drawing/2015/06/chart">
            <c:ext xmlns:c16="http://schemas.microsoft.com/office/drawing/2014/chart" uri="{C3380CC4-5D6E-409C-BE32-E72D297353CC}">
              <c16:uniqueId val="{00000001-111E-436E-876E-350D5B70C3A1}"/>
            </c:ext>
          </c:extLst>
        </c:ser>
        <c:marker val="1"/>
        <c:axId val="118374400"/>
        <c:axId val="118375936"/>
      </c:lineChart>
      <c:catAx>
        <c:axId val="118374400"/>
        <c:scaling>
          <c:orientation val="minMax"/>
        </c:scaling>
        <c:axPos val="b"/>
        <c:numFmt formatCode="General" sourceLinked="1"/>
        <c:tickLblPos val="nextTo"/>
        <c:crossAx val="118375936"/>
        <c:crosses val="autoZero"/>
        <c:auto val="1"/>
        <c:lblAlgn val="ctr"/>
        <c:lblOffset val="100"/>
      </c:catAx>
      <c:valAx>
        <c:axId val="118375936"/>
        <c:scaling>
          <c:orientation val="minMax"/>
        </c:scaling>
        <c:axPos val="l"/>
        <c:majorGridlines/>
        <c:numFmt formatCode="General" sourceLinked="1"/>
        <c:tickLblPos val="nextTo"/>
        <c:crossAx val="118374400"/>
        <c:crosses val="autoZero"/>
        <c:crossBetween val="between"/>
      </c:valAx>
    </c:plotArea>
    <c:legend>
      <c:legendPos val="b"/>
      <c:layout>
        <c:manualLayout>
          <c:xMode val="edge"/>
          <c:yMode val="edge"/>
          <c:x val="9.6423447069116361E-2"/>
          <c:y val="0.77529140461728097"/>
          <c:w val="0.77937510936132981"/>
          <c:h val="0.18632915415528034"/>
        </c:manualLayout>
      </c:layout>
      <c:txPr>
        <a:bodyPr/>
        <a:lstStyle/>
        <a:p>
          <a:pPr>
            <a:defRPr sz="900"/>
          </a:pPr>
          <a:endParaRPr lang="pl-PL"/>
        </a:p>
      </c:txPr>
    </c:legend>
    <c:plotVisOnly val="1"/>
    <c:dispBlanksAs val="gap"/>
  </c:chart>
  <c:spPr>
    <a:ln>
      <a:noFill/>
    </a:ln>
  </c:spPr>
  <c:txPr>
    <a:bodyPr/>
    <a:lstStyle/>
    <a:p>
      <a:pPr>
        <a:defRPr>
          <a:latin typeface="Arial" pitchFamily="34" charset="0"/>
          <a:cs typeface="Arial" pitchFamily="34" charset="0"/>
        </a:defRPr>
      </a:pPr>
      <a:endParaRPr lang="pl-PL"/>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pl-PL"/>
  <c:style val="13"/>
  <c:chart>
    <c:autoTitleDeleted val="1"/>
    <c:plotArea>
      <c:layout>
        <c:manualLayout>
          <c:layoutTarget val="inner"/>
          <c:xMode val="edge"/>
          <c:yMode val="edge"/>
          <c:x val="0.11456424379204203"/>
          <c:y val="3.8757786583591282E-2"/>
          <c:w val="0.86110448305014231"/>
          <c:h val="0.49710085085284589"/>
        </c:manualLayout>
      </c:layout>
      <c:barChart>
        <c:barDir val="col"/>
        <c:grouping val="clustered"/>
        <c:ser>
          <c:idx val="0"/>
          <c:order val="0"/>
          <c:dPt>
            <c:idx val="13"/>
            <c:spPr>
              <a:solidFill>
                <a:srgbClr val="00B050"/>
              </a:solidFill>
            </c:spPr>
            <c:extLst xmlns:c16r2="http://schemas.microsoft.com/office/drawing/2015/06/chart">
              <c:ext xmlns:c16="http://schemas.microsoft.com/office/drawing/2014/chart" uri="{C3380CC4-5D6E-409C-BE32-E72D297353CC}">
                <c16:uniqueId val="{00000000-B790-4818-8C6C-B8A08287A2FC}"/>
              </c:ext>
            </c:extLst>
          </c:dPt>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Tabele_i_wykresy!$A$506:$A$519</c:f>
              <c:strCache>
                <c:ptCount val="14"/>
                <c:pt idx="0">
                  <c:v>sołectwo Brzeziny</c:v>
                </c:pt>
                <c:pt idx="1">
                  <c:v>sołectwo Brzozowy Kąt</c:v>
                </c:pt>
                <c:pt idx="2">
                  <c:v>sołectwo Derewiczna</c:v>
                </c:pt>
                <c:pt idx="3">
                  <c:v>sołectwo Kolembrody</c:v>
                </c:pt>
                <c:pt idx="4">
                  <c:v>sołectwo Komarówka Podlaska</c:v>
                </c:pt>
                <c:pt idx="5">
                  <c:v>sołectwo Przegaliny Duże</c:v>
                </c:pt>
                <c:pt idx="6">
                  <c:v>sołectwo Przegaliny Małe</c:v>
                </c:pt>
                <c:pt idx="7">
                  <c:v>sołectwo Walinna</c:v>
                </c:pt>
                <c:pt idx="8">
                  <c:v>sołectwo Wiski</c:v>
                </c:pt>
                <c:pt idx="9">
                  <c:v>sołectwo Woroniec</c:v>
                </c:pt>
                <c:pt idx="10">
                  <c:v>sołectwo Wólka Komarowska</c:v>
                </c:pt>
                <c:pt idx="11">
                  <c:v>sołectwo Żelizna</c:v>
                </c:pt>
                <c:pt idx="12">
                  <c:v>sołectwo Żulinki</c:v>
                </c:pt>
                <c:pt idx="13">
                  <c:v>średnia w gminie</c:v>
                </c:pt>
              </c:strCache>
            </c:strRef>
          </c:cat>
          <c:val>
            <c:numRef>
              <c:f>Tabele_i_wykresy!$B$506:$B$519</c:f>
              <c:numCache>
                <c:formatCode>0.00</c:formatCode>
                <c:ptCount val="14"/>
                <c:pt idx="0">
                  <c:v>0</c:v>
                </c:pt>
                <c:pt idx="1">
                  <c:v>0.76923076923076927</c:v>
                </c:pt>
                <c:pt idx="2">
                  <c:v>0.40816326530612246</c:v>
                </c:pt>
                <c:pt idx="3">
                  <c:v>0.4739336492890997</c:v>
                </c:pt>
                <c:pt idx="4">
                  <c:v>0.49751243781094562</c:v>
                </c:pt>
                <c:pt idx="5">
                  <c:v>0.19305019305019314</c:v>
                </c:pt>
                <c:pt idx="6">
                  <c:v>0.78740157480314954</c:v>
                </c:pt>
                <c:pt idx="7">
                  <c:v>0.30487804878048796</c:v>
                </c:pt>
                <c:pt idx="8">
                  <c:v>0.36101083032491005</c:v>
                </c:pt>
                <c:pt idx="9">
                  <c:v>0.76923076923076927</c:v>
                </c:pt>
                <c:pt idx="10">
                  <c:v>0</c:v>
                </c:pt>
                <c:pt idx="11">
                  <c:v>0.60422960725075581</c:v>
                </c:pt>
                <c:pt idx="12">
                  <c:v>0</c:v>
                </c:pt>
                <c:pt idx="13">
                  <c:v>0.43431053203040204</c:v>
                </c:pt>
              </c:numCache>
            </c:numRef>
          </c:val>
          <c:extLst xmlns:c16r2="http://schemas.microsoft.com/office/drawing/2015/06/chart">
            <c:ext xmlns:c16="http://schemas.microsoft.com/office/drawing/2014/chart" uri="{C3380CC4-5D6E-409C-BE32-E72D297353CC}">
              <c16:uniqueId val="{00000001-B790-4818-8C6C-B8A08287A2FC}"/>
            </c:ext>
          </c:extLst>
        </c:ser>
        <c:axId val="135875968"/>
        <c:axId val="135885952"/>
      </c:barChart>
      <c:catAx>
        <c:axId val="135875968"/>
        <c:scaling>
          <c:orientation val="minMax"/>
        </c:scaling>
        <c:axPos val="b"/>
        <c:numFmt formatCode="General" sourceLinked="0"/>
        <c:tickLblPos val="nextTo"/>
        <c:crossAx val="135885952"/>
        <c:crosses val="autoZero"/>
        <c:auto val="1"/>
        <c:lblAlgn val="ctr"/>
        <c:lblOffset val="100"/>
      </c:catAx>
      <c:valAx>
        <c:axId val="135885952"/>
        <c:scaling>
          <c:orientation val="minMax"/>
        </c:scaling>
        <c:axPos val="l"/>
        <c:majorGridlines/>
        <c:numFmt formatCode="0.00" sourceLinked="1"/>
        <c:tickLblPos val="nextTo"/>
        <c:crossAx val="135875968"/>
        <c:crosses val="autoZero"/>
        <c:crossBetween val="between"/>
      </c:valAx>
    </c:plotArea>
    <c:plotVisOnly val="1"/>
    <c:dispBlanksAs val="gap"/>
  </c:chart>
  <c:spPr>
    <a:ln>
      <a:noFill/>
    </a:ln>
  </c:spPr>
  <c:txPr>
    <a:bodyPr/>
    <a:lstStyle/>
    <a:p>
      <a:pPr>
        <a:defRPr>
          <a:latin typeface="Arial" pitchFamily="34" charset="0"/>
          <a:cs typeface="Arial" pitchFamily="34" charset="0"/>
        </a:defRPr>
      </a:pPr>
      <a:endParaRPr lang="pl-PL"/>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pl-PL"/>
  <c:style val="13"/>
  <c:chart>
    <c:autoTitleDeleted val="1"/>
    <c:plotArea>
      <c:layout/>
      <c:barChart>
        <c:barDir val="col"/>
        <c:grouping val="clustered"/>
        <c:ser>
          <c:idx val="0"/>
          <c:order val="0"/>
          <c:dPt>
            <c:idx val="13"/>
            <c:spPr>
              <a:solidFill>
                <a:srgbClr val="00B050"/>
              </a:solidFill>
            </c:spPr>
            <c:extLst xmlns:c16r2="http://schemas.microsoft.com/office/drawing/2015/06/chart">
              <c:ext xmlns:c16="http://schemas.microsoft.com/office/drawing/2014/chart" uri="{C3380CC4-5D6E-409C-BE32-E72D297353CC}">
                <c16:uniqueId val="{00000000-9C3F-41DA-85BF-4CB2F71C851B}"/>
              </c:ext>
            </c:extLst>
          </c:dPt>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Tabele_i_wykresy!$A$525:$A$538</c:f>
              <c:strCache>
                <c:ptCount val="14"/>
                <c:pt idx="0">
                  <c:v>sołectwo Brzeziny</c:v>
                </c:pt>
                <c:pt idx="1">
                  <c:v>sołectwo Brzozowy Kąt</c:v>
                </c:pt>
                <c:pt idx="2">
                  <c:v>sołectwo Derewiczna</c:v>
                </c:pt>
                <c:pt idx="3">
                  <c:v>sołectwo Kolembrody</c:v>
                </c:pt>
                <c:pt idx="4">
                  <c:v>sołectwo Komarówka Podlaska</c:v>
                </c:pt>
                <c:pt idx="5">
                  <c:v>sołectwo Przegaliny Duże</c:v>
                </c:pt>
                <c:pt idx="6">
                  <c:v>sołectwo Przegaliny Małe</c:v>
                </c:pt>
                <c:pt idx="7">
                  <c:v>sołectwo Walinna</c:v>
                </c:pt>
                <c:pt idx="8">
                  <c:v>sołectwo Wiski</c:v>
                </c:pt>
                <c:pt idx="9">
                  <c:v>sołectwo Woroniec</c:v>
                </c:pt>
                <c:pt idx="10">
                  <c:v>sołectwo Wólka Komarowska</c:v>
                </c:pt>
                <c:pt idx="11">
                  <c:v>sołectwo Żelizna</c:v>
                </c:pt>
                <c:pt idx="12">
                  <c:v>sołectwo Żulinki</c:v>
                </c:pt>
                <c:pt idx="13">
                  <c:v>średnia w gminie</c:v>
                </c:pt>
              </c:strCache>
            </c:strRef>
          </c:cat>
          <c:val>
            <c:numRef>
              <c:f>Tabele_i_wykresy!$B$525:$B$538</c:f>
              <c:numCache>
                <c:formatCode>0.00</c:formatCode>
                <c:ptCount val="14"/>
                <c:pt idx="0">
                  <c:v>3.7735849056603796</c:v>
                </c:pt>
                <c:pt idx="1">
                  <c:v>0.89285714285714257</c:v>
                </c:pt>
                <c:pt idx="2">
                  <c:v>3.6184210526315805</c:v>
                </c:pt>
                <c:pt idx="3">
                  <c:v>3.7453183520599267</c:v>
                </c:pt>
                <c:pt idx="4">
                  <c:v>7.3431241655540731</c:v>
                </c:pt>
                <c:pt idx="5">
                  <c:v>1.9607843137254899</c:v>
                </c:pt>
                <c:pt idx="6">
                  <c:v>2.6315789473684208</c:v>
                </c:pt>
                <c:pt idx="7">
                  <c:v>2.6315789473684208</c:v>
                </c:pt>
                <c:pt idx="8">
                  <c:v>6.3583815028901727</c:v>
                </c:pt>
                <c:pt idx="9">
                  <c:v>1.2345679012345681</c:v>
                </c:pt>
                <c:pt idx="10">
                  <c:v>2.7777777777777808</c:v>
                </c:pt>
                <c:pt idx="11">
                  <c:v>1.9801980198019808</c:v>
                </c:pt>
                <c:pt idx="12">
                  <c:v>4.5454545454545459</c:v>
                </c:pt>
                <c:pt idx="13">
                  <c:v>4.0881621045147565</c:v>
                </c:pt>
              </c:numCache>
            </c:numRef>
          </c:val>
          <c:extLst xmlns:c16r2="http://schemas.microsoft.com/office/drawing/2015/06/chart">
            <c:ext xmlns:c16="http://schemas.microsoft.com/office/drawing/2014/chart" uri="{C3380CC4-5D6E-409C-BE32-E72D297353CC}">
              <c16:uniqueId val="{00000001-9C3F-41DA-85BF-4CB2F71C851B}"/>
            </c:ext>
          </c:extLst>
        </c:ser>
        <c:axId val="135960064"/>
        <c:axId val="135961600"/>
      </c:barChart>
      <c:catAx>
        <c:axId val="135960064"/>
        <c:scaling>
          <c:orientation val="minMax"/>
        </c:scaling>
        <c:axPos val="b"/>
        <c:numFmt formatCode="General" sourceLinked="0"/>
        <c:tickLblPos val="nextTo"/>
        <c:crossAx val="135961600"/>
        <c:crosses val="autoZero"/>
        <c:auto val="1"/>
        <c:lblAlgn val="ctr"/>
        <c:lblOffset val="100"/>
      </c:catAx>
      <c:valAx>
        <c:axId val="135961600"/>
        <c:scaling>
          <c:orientation val="minMax"/>
        </c:scaling>
        <c:axPos val="l"/>
        <c:majorGridlines/>
        <c:numFmt formatCode="0.00" sourceLinked="1"/>
        <c:tickLblPos val="nextTo"/>
        <c:crossAx val="135960064"/>
        <c:crosses val="autoZero"/>
        <c:crossBetween val="between"/>
      </c:valAx>
    </c:plotArea>
    <c:plotVisOnly val="1"/>
    <c:dispBlanksAs val="gap"/>
  </c:chart>
  <c:spPr>
    <a:ln>
      <a:solidFill>
        <a:schemeClr val="bg1"/>
      </a:solidFill>
    </a:ln>
  </c:spPr>
  <c:txPr>
    <a:bodyPr/>
    <a:lstStyle/>
    <a:p>
      <a:pPr>
        <a:defRPr>
          <a:latin typeface="Arial" pitchFamily="34" charset="0"/>
          <a:cs typeface="Arial" pitchFamily="34" charset="0"/>
        </a:defRPr>
      </a:pPr>
      <a:endParaRPr lang="pl-PL"/>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pl-PL"/>
  <c:style val="13"/>
  <c:chart>
    <c:autoTitleDeleted val="1"/>
    <c:plotArea>
      <c:layout/>
      <c:barChart>
        <c:barDir val="col"/>
        <c:grouping val="clustered"/>
        <c:ser>
          <c:idx val="0"/>
          <c:order val="0"/>
          <c:dPt>
            <c:idx val="13"/>
            <c:spPr>
              <a:solidFill>
                <a:srgbClr val="00B050"/>
              </a:solidFill>
            </c:spPr>
            <c:extLst xmlns:c16r2="http://schemas.microsoft.com/office/drawing/2015/06/chart">
              <c:ext xmlns:c16="http://schemas.microsoft.com/office/drawing/2014/chart" uri="{C3380CC4-5D6E-409C-BE32-E72D297353CC}">
                <c16:uniqueId val="{00000000-8664-439E-9261-31E91C0C29D2}"/>
              </c:ext>
            </c:extLst>
          </c:dPt>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Tabele_i_wykresy!$A$549:$A$562</c:f>
              <c:strCache>
                <c:ptCount val="14"/>
                <c:pt idx="0">
                  <c:v>sołectwo Brzeziny</c:v>
                </c:pt>
                <c:pt idx="1">
                  <c:v>sołectwo Brzozowy Kąt</c:v>
                </c:pt>
                <c:pt idx="2">
                  <c:v>sołectwo Derewiczna</c:v>
                </c:pt>
                <c:pt idx="3">
                  <c:v>sołectwo Kolembrody</c:v>
                </c:pt>
                <c:pt idx="4">
                  <c:v>sołectwo Komarówka Podlaska</c:v>
                </c:pt>
                <c:pt idx="5">
                  <c:v>sołectwo Przegaliny Duże</c:v>
                </c:pt>
                <c:pt idx="6">
                  <c:v>sołectwo Przegaliny Małe</c:v>
                </c:pt>
                <c:pt idx="7">
                  <c:v>sołectwo Walinna</c:v>
                </c:pt>
                <c:pt idx="8">
                  <c:v>sołectwo Wiski</c:v>
                </c:pt>
                <c:pt idx="9">
                  <c:v>sołectwo Woroniec</c:v>
                </c:pt>
                <c:pt idx="10">
                  <c:v>sołectwo Wólka Komarowska</c:v>
                </c:pt>
                <c:pt idx="11">
                  <c:v>sołectwo Żelizna</c:v>
                </c:pt>
                <c:pt idx="12">
                  <c:v>sołectwo Żulinki</c:v>
                </c:pt>
                <c:pt idx="13">
                  <c:v>średnia w gminie</c:v>
                </c:pt>
              </c:strCache>
            </c:strRef>
          </c:cat>
          <c:val>
            <c:numRef>
              <c:f>Tabele_i_wykresy!$B$549:$B$562</c:f>
              <c:numCache>
                <c:formatCode>0.00</c:formatCode>
                <c:ptCount val="14"/>
                <c:pt idx="0">
                  <c:v>0</c:v>
                </c:pt>
                <c:pt idx="1">
                  <c:v>0</c:v>
                </c:pt>
                <c:pt idx="2">
                  <c:v>0</c:v>
                </c:pt>
                <c:pt idx="3">
                  <c:v>0.14878048780487818</c:v>
                </c:pt>
                <c:pt idx="4">
                  <c:v>0.39079229122055698</c:v>
                </c:pt>
                <c:pt idx="5">
                  <c:v>0</c:v>
                </c:pt>
                <c:pt idx="6">
                  <c:v>0</c:v>
                </c:pt>
                <c:pt idx="7">
                  <c:v>0</c:v>
                </c:pt>
                <c:pt idx="8">
                  <c:v>0</c:v>
                </c:pt>
                <c:pt idx="9">
                  <c:v>0</c:v>
                </c:pt>
                <c:pt idx="10">
                  <c:v>0</c:v>
                </c:pt>
                <c:pt idx="11">
                  <c:v>0</c:v>
                </c:pt>
                <c:pt idx="12">
                  <c:v>0</c:v>
                </c:pt>
                <c:pt idx="13">
                  <c:v>4.870601919162551E-2</c:v>
                </c:pt>
              </c:numCache>
            </c:numRef>
          </c:val>
          <c:extLst xmlns:c16r2="http://schemas.microsoft.com/office/drawing/2015/06/chart">
            <c:ext xmlns:c16="http://schemas.microsoft.com/office/drawing/2014/chart" uri="{C3380CC4-5D6E-409C-BE32-E72D297353CC}">
              <c16:uniqueId val="{00000001-8664-439E-9261-31E91C0C29D2}"/>
            </c:ext>
          </c:extLst>
        </c:ser>
        <c:axId val="135982464"/>
        <c:axId val="135992448"/>
      </c:barChart>
      <c:catAx>
        <c:axId val="135982464"/>
        <c:scaling>
          <c:orientation val="minMax"/>
        </c:scaling>
        <c:axPos val="b"/>
        <c:numFmt formatCode="General" sourceLinked="0"/>
        <c:tickLblPos val="nextTo"/>
        <c:crossAx val="135992448"/>
        <c:crosses val="autoZero"/>
        <c:auto val="1"/>
        <c:lblAlgn val="ctr"/>
        <c:lblOffset val="100"/>
      </c:catAx>
      <c:valAx>
        <c:axId val="135992448"/>
        <c:scaling>
          <c:orientation val="minMax"/>
        </c:scaling>
        <c:axPos val="l"/>
        <c:majorGridlines/>
        <c:numFmt formatCode="0.00" sourceLinked="1"/>
        <c:tickLblPos val="nextTo"/>
        <c:crossAx val="135982464"/>
        <c:crosses val="autoZero"/>
        <c:crossBetween val="between"/>
      </c:valAx>
    </c:plotArea>
    <c:plotVisOnly val="1"/>
    <c:dispBlanksAs val="gap"/>
  </c:chart>
  <c:spPr>
    <a:ln>
      <a:noFill/>
    </a:ln>
  </c:spPr>
  <c:txPr>
    <a:bodyPr/>
    <a:lstStyle/>
    <a:p>
      <a:pPr>
        <a:defRPr>
          <a:latin typeface="Arial" pitchFamily="34" charset="0"/>
          <a:cs typeface="Arial" pitchFamily="34" charset="0"/>
        </a:defRPr>
      </a:pPr>
      <a:endParaRPr lang="pl-PL"/>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pl-PL"/>
  <c:style val="13"/>
  <c:chart>
    <c:autoTitleDeleted val="1"/>
    <c:plotArea>
      <c:layout>
        <c:manualLayout>
          <c:layoutTarget val="inner"/>
          <c:xMode val="edge"/>
          <c:yMode val="edge"/>
          <c:x val="0.11406490855309753"/>
          <c:y val="3.834896847588519E-2"/>
          <c:w val="0.8616846505297957"/>
          <c:h val="0.5179063692244108"/>
        </c:manualLayout>
      </c:layout>
      <c:barChart>
        <c:barDir val="col"/>
        <c:grouping val="clustered"/>
        <c:ser>
          <c:idx val="0"/>
          <c:order val="0"/>
          <c:dPt>
            <c:idx val="13"/>
            <c:spPr>
              <a:solidFill>
                <a:srgbClr val="00B050"/>
              </a:solidFill>
            </c:spPr>
            <c:extLst xmlns:c16r2="http://schemas.microsoft.com/office/drawing/2015/06/chart">
              <c:ext xmlns:c16="http://schemas.microsoft.com/office/drawing/2014/chart" uri="{C3380CC4-5D6E-409C-BE32-E72D297353CC}">
                <c16:uniqueId val="{00000000-779D-4169-B9CD-40DE2D32F8FF}"/>
              </c:ext>
            </c:extLst>
          </c:dPt>
          <c:dLbls>
            <c:spPr>
              <a:noFill/>
              <a:ln>
                <a:noFill/>
              </a:ln>
              <a:effectLst/>
            </c:spPr>
            <c:txPr>
              <a:bodyPr rot="-5400000" vert="horz"/>
              <a:lstStyle/>
              <a:p>
                <a:pPr>
                  <a:defRPr sz="900"/>
                </a:pPr>
                <a:endParaRPr lang="pl-PL"/>
              </a:p>
            </c:txPr>
            <c:showVal val="1"/>
            <c:extLst xmlns:c16r2="http://schemas.microsoft.com/office/drawing/2015/06/chart">
              <c:ext xmlns:c15="http://schemas.microsoft.com/office/drawing/2012/chart" uri="{CE6537A1-D6FC-4f65-9D91-7224C49458BB}">
                <c15:showLeaderLines val="0"/>
              </c:ext>
            </c:extLst>
          </c:dLbls>
          <c:cat>
            <c:strRef>
              <c:f>Tabele_i_wykresy!$A$572:$A$585</c:f>
              <c:strCache>
                <c:ptCount val="14"/>
                <c:pt idx="0">
                  <c:v>sołectwo Brzeziny</c:v>
                </c:pt>
                <c:pt idx="1">
                  <c:v>sołectwo Brzozowy Kąt</c:v>
                </c:pt>
                <c:pt idx="2">
                  <c:v>sołectwo Derewiczna</c:v>
                </c:pt>
                <c:pt idx="3">
                  <c:v>sołectwo Kolembrody</c:v>
                </c:pt>
                <c:pt idx="4">
                  <c:v>sołectwo Komarówka Podlaska</c:v>
                </c:pt>
                <c:pt idx="5">
                  <c:v>sołectwo Przegaliny Duże</c:v>
                </c:pt>
                <c:pt idx="6">
                  <c:v>sołectwo Przegaliny Małe</c:v>
                </c:pt>
                <c:pt idx="7">
                  <c:v>sołectwo Walinna</c:v>
                </c:pt>
                <c:pt idx="8">
                  <c:v>sołectwo Wiski</c:v>
                </c:pt>
                <c:pt idx="9">
                  <c:v>sołectwo Woroniec</c:v>
                </c:pt>
                <c:pt idx="10">
                  <c:v>sołectwo Wólka Komarowska</c:v>
                </c:pt>
                <c:pt idx="11">
                  <c:v>sołectwo Żelizna</c:v>
                </c:pt>
                <c:pt idx="12">
                  <c:v>sołectwo Żulinki</c:v>
                </c:pt>
                <c:pt idx="13">
                  <c:v>średnia w gminie</c:v>
                </c:pt>
              </c:strCache>
            </c:strRef>
          </c:cat>
          <c:val>
            <c:numRef>
              <c:f>Tabele_i_wykresy!$B$572:$B$585</c:f>
              <c:numCache>
                <c:formatCode>0.00</c:formatCode>
                <c:ptCount val="14"/>
                <c:pt idx="0">
                  <c:v>0</c:v>
                </c:pt>
                <c:pt idx="1">
                  <c:v>100</c:v>
                </c:pt>
                <c:pt idx="2">
                  <c:v>100</c:v>
                </c:pt>
                <c:pt idx="3">
                  <c:v>0</c:v>
                </c:pt>
                <c:pt idx="4">
                  <c:v>87.728459530026072</c:v>
                </c:pt>
                <c:pt idx="5">
                  <c:v>0</c:v>
                </c:pt>
                <c:pt idx="6">
                  <c:v>0</c:v>
                </c:pt>
                <c:pt idx="7">
                  <c:v>100</c:v>
                </c:pt>
                <c:pt idx="8">
                  <c:v>97.222222222222214</c:v>
                </c:pt>
                <c:pt idx="9">
                  <c:v>100</c:v>
                </c:pt>
                <c:pt idx="10">
                  <c:v>100</c:v>
                </c:pt>
                <c:pt idx="11">
                  <c:v>0</c:v>
                </c:pt>
                <c:pt idx="12">
                  <c:v>0</c:v>
                </c:pt>
                <c:pt idx="13">
                  <c:v>63.242375601926163</c:v>
                </c:pt>
              </c:numCache>
            </c:numRef>
          </c:val>
          <c:extLst xmlns:c16r2="http://schemas.microsoft.com/office/drawing/2015/06/chart">
            <c:ext xmlns:c16="http://schemas.microsoft.com/office/drawing/2014/chart" uri="{C3380CC4-5D6E-409C-BE32-E72D297353CC}">
              <c16:uniqueId val="{00000001-779D-4169-B9CD-40DE2D32F8FF}"/>
            </c:ext>
          </c:extLst>
        </c:ser>
        <c:axId val="136017408"/>
        <c:axId val="136018944"/>
      </c:barChart>
      <c:catAx>
        <c:axId val="136017408"/>
        <c:scaling>
          <c:orientation val="minMax"/>
        </c:scaling>
        <c:axPos val="b"/>
        <c:numFmt formatCode="General" sourceLinked="0"/>
        <c:tickLblPos val="nextTo"/>
        <c:txPr>
          <a:bodyPr/>
          <a:lstStyle/>
          <a:p>
            <a:pPr>
              <a:defRPr sz="900"/>
            </a:pPr>
            <a:endParaRPr lang="pl-PL"/>
          </a:p>
        </c:txPr>
        <c:crossAx val="136018944"/>
        <c:crosses val="autoZero"/>
        <c:auto val="1"/>
        <c:lblAlgn val="ctr"/>
        <c:lblOffset val="100"/>
      </c:catAx>
      <c:valAx>
        <c:axId val="136018944"/>
        <c:scaling>
          <c:orientation val="minMax"/>
        </c:scaling>
        <c:axPos val="l"/>
        <c:majorGridlines/>
        <c:numFmt formatCode="0.00" sourceLinked="1"/>
        <c:tickLblPos val="nextTo"/>
        <c:txPr>
          <a:bodyPr/>
          <a:lstStyle/>
          <a:p>
            <a:pPr>
              <a:defRPr sz="900"/>
            </a:pPr>
            <a:endParaRPr lang="pl-PL"/>
          </a:p>
        </c:txPr>
        <c:crossAx val="136017408"/>
        <c:crosses val="autoZero"/>
        <c:crossBetween val="between"/>
      </c:valAx>
    </c:plotArea>
    <c:plotVisOnly val="1"/>
    <c:dispBlanksAs val="gap"/>
  </c:chart>
  <c:spPr>
    <a:ln>
      <a:noFill/>
    </a:ln>
  </c:spPr>
  <c:txPr>
    <a:bodyPr/>
    <a:lstStyle/>
    <a:p>
      <a:pPr>
        <a:defRPr>
          <a:latin typeface="Arial" pitchFamily="34" charset="0"/>
          <a:cs typeface="Arial" pitchFamily="34" charset="0"/>
        </a:defRPr>
      </a:pPr>
      <a:endParaRPr lang="pl-PL"/>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pl-PL"/>
  <c:style val="13"/>
  <c:chart>
    <c:autoTitleDeleted val="1"/>
    <c:plotArea>
      <c:layout/>
      <c:barChart>
        <c:barDir val="col"/>
        <c:grouping val="clustered"/>
        <c:ser>
          <c:idx val="0"/>
          <c:order val="0"/>
          <c:dPt>
            <c:idx val="13"/>
            <c:spPr>
              <a:solidFill>
                <a:srgbClr val="00B050"/>
              </a:solidFill>
            </c:spPr>
            <c:extLst xmlns:c16r2="http://schemas.microsoft.com/office/drawing/2015/06/chart">
              <c:ext xmlns:c16="http://schemas.microsoft.com/office/drawing/2014/chart" uri="{C3380CC4-5D6E-409C-BE32-E72D297353CC}">
                <c16:uniqueId val="{00000000-7739-4382-A546-15D8C14EB566}"/>
              </c:ext>
            </c:extLst>
          </c:dPt>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Tabele_i_wykresy!$A$592:$A$605</c:f>
              <c:strCache>
                <c:ptCount val="14"/>
                <c:pt idx="0">
                  <c:v>sołectwo Brzeziny</c:v>
                </c:pt>
                <c:pt idx="1">
                  <c:v>sołectwo Brzozowy Kąt</c:v>
                </c:pt>
                <c:pt idx="2">
                  <c:v>sołectwo Derewiczna</c:v>
                </c:pt>
                <c:pt idx="3">
                  <c:v>sołectwo Kolembrody</c:v>
                </c:pt>
                <c:pt idx="4">
                  <c:v>sołectwo Komarówka Podlaska</c:v>
                </c:pt>
                <c:pt idx="5">
                  <c:v>sołectwo Przegaliny Duże</c:v>
                </c:pt>
                <c:pt idx="6">
                  <c:v>sołectwo Przegaliny Małe</c:v>
                </c:pt>
                <c:pt idx="7">
                  <c:v>sołectwo Walinna</c:v>
                </c:pt>
                <c:pt idx="8">
                  <c:v>sołectwo Wiski</c:v>
                </c:pt>
                <c:pt idx="9">
                  <c:v>sołectwo Woroniec</c:v>
                </c:pt>
                <c:pt idx="10">
                  <c:v>sołectwo Wólka Komarowska</c:v>
                </c:pt>
                <c:pt idx="11">
                  <c:v>sołectwo Żelizna</c:v>
                </c:pt>
                <c:pt idx="12">
                  <c:v>sołectwo Żulinki</c:v>
                </c:pt>
                <c:pt idx="13">
                  <c:v>średnia w gminie</c:v>
                </c:pt>
              </c:strCache>
            </c:strRef>
          </c:cat>
          <c:val>
            <c:numRef>
              <c:f>Tabele_i_wykresy!$B$592:$B$605</c:f>
              <c:numCache>
                <c:formatCode>0.00</c:formatCode>
                <c:ptCount val="14"/>
                <c:pt idx="0">
                  <c:v>7.6923076923076925</c:v>
                </c:pt>
                <c:pt idx="1">
                  <c:v>12.087912087912088</c:v>
                </c:pt>
                <c:pt idx="2">
                  <c:v>4.4117647058823577</c:v>
                </c:pt>
                <c:pt idx="3">
                  <c:v>9.2436974789915922</c:v>
                </c:pt>
                <c:pt idx="4">
                  <c:v>5.7441253263707548</c:v>
                </c:pt>
                <c:pt idx="5">
                  <c:v>5.3030303030303028</c:v>
                </c:pt>
                <c:pt idx="6">
                  <c:v>3.2258064516129044</c:v>
                </c:pt>
                <c:pt idx="7">
                  <c:v>11.940298507462686</c:v>
                </c:pt>
                <c:pt idx="8">
                  <c:v>6.9444444444444464</c:v>
                </c:pt>
                <c:pt idx="9">
                  <c:v>9.7560975609756095</c:v>
                </c:pt>
                <c:pt idx="10">
                  <c:v>14.893617021276595</c:v>
                </c:pt>
                <c:pt idx="11">
                  <c:v>8.4337349397590451</c:v>
                </c:pt>
                <c:pt idx="12">
                  <c:v>0</c:v>
                </c:pt>
                <c:pt idx="13">
                  <c:v>7.3033707865168536</c:v>
                </c:pt>
              </c:numCache>
            </c:numRef>
          </c:val>
          <c:extLst xmlns:c16r2="http://schemas.microsoft.com/office/drawing/2015/06/chart">
            <c:ext xmlns:c16="http://schemas.microsoft.com/office/drawing/2014/chart" uri="{C3380CC4-5D6E-409C-BE32-E72D297353CC}">
              <c16:uniqueId val="{00000001-7739-4382-A546-15D8C14EB566}"/>
            </c:ext>
          </c:extLst>
        </c:ser>
        <c:axId val="136039808"/>
        <c:axId val="136135808"/>
      </c:barChart>
      <c:catAx>
        <c:axId val="136039808"/>
        <c:scaling>
          <c:orientation val="minMax"/>
        </c:scaling>
        <c:axPos val="b"/>
        <c:numFmt formatCode="General" sourceLinked="0"/>
        <c:tickLblPos val="nextTo"/>
        <c:crossAx val="136135808"/>
        <c:crosses val="autoZero"/>
        <c:auto val="1"/>
        <c:lblAlgn val="ctr"/>
        <c:lblOffset val="100"/>
      </c:catAx>
      <c:valAx>
        <c:axId val="136135808"/>
        <c:scaling>
          <c:orientation val="minMax"/>
        </c:scaling>
        <c:axPos val="l"/>
        <c:majorGridlines/>
        <c:numFmt formatCode="0.00" sourceLinked="1"/>
        <c:tickLblPos val="nextTo"/>
        <c:crossAx val="136039808"/>
        <c:crosses val="autoZero"/>
        <c:crossBetween val="between"/>
      </c:valAx>
    </c:plotArea>
    <c:plotVisOnly val="1"/>
    <c:dispBlanksAs val="gap"/>
  </c:chart>
  <c:spPr>
    <a:ln>
      <a:noFill/>
    </a:ln>
  </c:spPr>
  <c:txPr>
    <a:bodyPr/>
    <a:lstStyle/>
    <a:p>
      <a:pPr>
        <a:defRPr>
          <a:latin typeface="Arial" pitchFamily="34" charset="0"/>
          <a:cs typeface="Arial" pitchFamily="34" charset="0"/>
        </a:defRPr>
      </a:pPr>
      <a:endParaRPr lang="pl-PL"/>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style val="13"/>
  <c:chart>
    <c:autoTitleDeleted val="1"/>
    <c:plotArea>
      <c:layout/>
      <c:barChart>
        <c:barDir val="col"/>
        <c:grouping val="clustered"/>
        <c:ser>
          <c:idx val="0"/>
          <c:order val="0"/>
          <c:dPt>
            <c:idx val="13"/>
            <c:spPr>
              <a:solidFill>
                <a:srgbClr val="00B050"/>
              </a:solidFill>
            </c:spPr>
            <c:extLst xmlns:c16r2="http://schemas.microsoft.com/office/drawing/2015/06/chart">
              <c:ext xmlns:c16="http://schemas.microsoft.com/office/drawing/2014/chart" uri="{C3380CC4-5D6E-409C-BE32-E72D297353CC}">
                <c16:uniqueId val="{00000000-59B7-4A94-AAF6-17EB8897A292}"/>
              </c:ext>
            </c:extLst>
          </c:dPt>
          <c:dLbls>
            <c:spPr>
              <a:noFill/>
              <a:ln>
                <a:noFill/>
              </a:ln>
              <a:effectLst/>
            </c:spPr>
            <c:txPr>
              <a:bodyPr wrap="square" lIns="38100" tIns="19050" rIns="38100" bIns="19050" anchor="ctr">
                <a:spAutoFit/>
              </a:bodyPr>
              <a:lstStyle/>
              <a:p>
                <a:pPr>
                  <a:defRPr sz="900"/>
                </a:pPr>
                <a:endParaRPr lang="pl-PL"/>
              </a:p>
            </c:txPr>
            <c:showVal val="1"/>
            <c:extLst xmlns:c16r2="http://schemas.microsoft.com/office/drawing/2015/06/chart">
              <c:ext xmlns:c15="http://schemas.microsoft.com/office/drawing/2012/chart" uri="{CE6537A1-D6FC-4f65-9D91-7224C49458BB}">
                <c15:showLeaderLines val="0"/>
              </c:ext>
            </c:extLst>
          </c:dLbls>
          <c:cat>
            <c:strRef>
              <c:f>Tabele_i_wykresy!$A$43:$A$56</c:f>
              <c:strCache>
                <c:ptCount val="14"/>
                <c:pt idx="0">
                  <c:v>sołectwo Brzeziny</c:v>
                </c:pt>
                <c:pt idx="1">
                  <c:v>sołectwo Brzozowy Kąt</c:v>
                </c:pt>
                <c:pt idx="2">
                  <c:v>sołectwo Derewiczna</c:v>
                </c:pt>
                <c:pt idx="3">
                  <c:v>sołectwo Kolembrody</c:v>
                </c:pt>
                <c:pt idx="4">
                  <c:v>sołectwo Komarówka Podlaska</c:v>
                </c:pt>
                <c:pt idx="5">
                  <c:v>sołectwo Przegaliny Duże</c:v>
                </c:pt>
                <c:pt idx="6">
                  <c:v>sołectwo Przegaliny Małe</c:v>
                </c:pt>
                <c:pt idx="7">
                  <c:v>sołectwo Walinna</c:v>
                </c:pt>
                <c:pt idx="8">
                  <c:v>sołectwo Wiski</c:v>
                </c:pt>
                <c:pt idx="9">
                  <c:v>sołectwo Woroniec</c:v>
                </c:pt>
                <c:pt idx="10">
                  <c:v>sołectwo Wólka Komarowska</c:v>
                </c:pt>
                <c:pt idx="11">
                  <c:v>sołectwo Żelizna</c:v>
                </c:pt>
                <c:pt idx="12">
                  <c:v>sołectwo Żulinki</c:v>
                </c:pt>
                <c:pt idx="13">
                  <c:v>średnia w gminie</c:v>
                </c:pt>
              </c:strCache>
            </c:strRef>
          </c:cat>
          <c:val>
            <c:numRef>
              <c:f>Tabele_i_wykresy!$B$43:$B$56</c:f>
              <c:numCache>
                <c:formatCode>0.00</c:formatCode>
                <c:ptCount val="14"/>
                <c:pt idx="0">
                  <c:v>1.8867924528301878</c:v>
                </c:pt>
                <c:pt idx="1">
                  <c:v>4.9107142857142874</c:v>
                </c:pt>
                <c:pt idx="2">
                  <c:v>6.9078947368421062</c:v>
                </c:pt>
                <c:pt idx="3">
                  <c:v>5.6179775280898738</c:v>
                </c:pt>
                <c:pt idx="4">
                  <c:v>6.9425901201602125</c:v>
                </c:pt>
                <c:pt idx="5">
                  <c:v>6.5359477124183014</c:v>
                </c:pt>
                <c:pt idx="6">
                  <c:v>5.2631578947368416</c:v>
                </c:pt>
                <c:pt idx="7">
                  <c:v>8.9473684210525999</c:v>
                </c:pt>
                <c:pt idx="8">
                  <c:v>3.4682080924855487</c:v>
                </c:pt>
                <c:pt idx="9">
                  <c:v>4.938271604938282</c:v>
                </c:pt>
                <c:pt idx="10">
                  <c:v>9.7222222222222232</c:v>
                </c:pt>
                <c:pt idx="11">
                  <c:v>11.881188118811881</c:v>
                </c:pt>
                <c:pt idx="12">
                  <c:v>6.8181818181818068</c:v>
                </c:pt>
                <c:pt idx="13">
                  <c:v>6.8254532527550573</c:v>
                </c:pt>
              </c:numCache>
            </c:numRef>
          </c:val>
          <c:extLst xmlns:c16r2="http://schemas.microsoft.com/office/drawing/2015/06/chart">
            <c:ext xmlns:c16="http://schemas.microsoft.com/office/drawing/2014/chart" uri="{C3380CC4-5D6E-409C-BE32-E72D297353CC}">
              <c16:uniqueId val="{00000001-59B7-4A94-AAF6-17EB8897A292}"/>
            </c:ext>
          </c:extLst>
        </c:ser>
        <c:axId val="118409472"/>
        <c:axId val="118415360"/>
      </c:barChart>
      <c:catAx>
        <c:axId val="118409472"/>
        <c:scaling>
          <c:orientation val="minMax"/>
        </c:scaling>
        <c:axPos val="b"/>
        <c:numFmt formatCode="General" sourceLinked="0"/>
        <c:tickLblPos val="nextTo"/>
        <c:crossAx val="118415360"/>
        <c:crosses val="autoZero"/>
        <c:auto val="1"/>
        <c:lblAlgn val="ctr"/>
        <c:lblOffset val="100"/>
      </c:catAx>
      <c:valAx>
        <c:axId val="118415360"/>
        <c:scaling>
          <c:orientation val="minMax"/>
        </c:scaling>
        <c:axPos val="l"/>
        <c:majorGridlines/>
        <c:numFmt formatCode="0.00" sourceLinked="1"/>
        <c:tickLblPos val="nextTo"/>
        <c:crossAx val="118409472"/>
        <c:crosses val="autoZero"/>
        <c:crossBetween val="between"/>
      </c:valAx>
    </c:plotArea>
    <c:plotVisOnly val="1"/>
    <c:dispBlanksAs val="gap"/>
  </c:chart>
  <c:spPr>
    <a:ln>
      <a:noFill/>
    </a:ln>
  </c:spPr>
  <c:txPr>
    <a:bodyPr/>
    <a:lstStyle/>
    <a:p>
      <a:pPr>
        <a:defRPr>
          <a:latin typeface="Arial" pitchFamily="34" charset="0"/>
          <a:cs typeface="Arial" pitchFamily="34" charset="0"/>
        </a:defRPr>
      </a:pPr>
      <a:endParaRPr lang="pl-PL"/>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style val="13"/>
  <c:chart>
    <c:autoTitleDeleted val="1"/>
    <c:plotArea>
      <c:layout>
        <c:manualLayout>
          <c:layoutTarget val="inner"/>
          <c:xMode val="edge"/>
          <c:yMode val="edge"/>
          <c:x val="5.8187252140927702E-2"/>
          <c:y val="0.15037438028579794"/>
          <c:w val="0.58812135416666567"/>
          <c:h val="0.79869969378827876"/>
        </c:manualLayout>
      </c:layout>
      <c:barChart>
        <c:barDir val="bar"/>
        <c:grouping val="clustered"/>
        <c:ser>
          <c:idx val="0"/>
          <c:order val="0"/>
          <c:dPt>
            <c:idx val="13"/>
            <c:spPr>
              <a:solidFill>
                <a:srgbClr val="00B050"/>
              </a:solidFill>
            </c:spPr>
            <c:extLst xmlns:c16r2="http://schemas.microsoft.com/office/drawing/2015/06/chart">
              <c:ext xmlns:c16="http://schemas.microsoft.com/office/drawing/2014/chart" uri="{C3380CC4-5D6E-409C-BE32-E72D297353CC}">
                <c16:uniqueId val="{00000000-CB2B-40CE-9585-5AF9F9C64BB9}"/>
              </c:ext>
            </c:extLst>
          </c:dPt>
          <c:dLbls>
            <c:spPr>
              <a:noFill/>
              <a:ln>
                <a:noFill/>
              </a:ln>
              <a:effectLst/>
            </c:spPr>
            <c:txPr>
              <a:bodyPr wrap="square" lIns="38100" tIns="19050" rIns="38100" bIns="19050" anchor="ctr">
                <a:spAutoFit/>
              </a:bodyPr>
              <a:lstStyle/>
              <a:p>
                <a:pPr>
                  <a:defRPr sz="900"/>
                </a:pPr>
                <a:endParaRPr lang="pl-PL"/>
              </a:p>
            </c:txPr>
            <c:showVal val="1"/>
            <c:extLst xmlns:c16r2="http://schemas.microsoft.com/office/drawing/2015/06/chart">
              <c:ext xmlns:c15="http://schemas.microsoft.com/office/drawing/2012/chart" uri="{CE6537A1-D6FC-4f65-9D91-7224C49458BB}">
                <c15:showLeaderLines val="0"/>
              </c:ext>
            </c:extLst>
          </c:dLbls>
          <c:cat>
            <c:strRef>
              <c:f>Tabele_i_wykresy!$A$43:$A$56</c:f>
              <c:strCache>
                <c:ptCount val="14"/>
                <c:pt idx="0">
                  <c:v>sołectwo Brzeziny</c:v>
                </c:pt>
                <c:pt idx="1">
                  <c:v>sołectwo Brzozowy Kąt</c:v>
                </c:pt>
                <c:pt idx="2">
                  <c:v>sołectwo Derewiczna</c:v>
                </c:pt>
                <c:pt idx="3">
                  <c:v>sołectwo Kolembrody</c:v>
                </c:pt>
                <c:pt idx="4">
                  <c:v>sołectwo Komarówka Podlaska</c:v>
                </c:pt>
                <c:pt idx="5">
                  <c:v>sołectwo Przegaliny Duże</c:v>
                </c:pt>
                <c:pt idx="6">
                  <c:v>sołectwo Przegaliny Małe</c:v>
                </c:pt>
                <c:pt idx="7">
                  <c:v>sołectwo Walinna</c:v>
                </c:pt>
                <c:pt idx="8">
                  <c:v>sołectwo Wiski</c:v>
                </c:pt>
                <c:pt idx="9">
                  <c:v>sołectwo Woroniec</c:v>
                </c:pt>
                <c:pt idx="10">
                  <c:v>sołectwo Wólka Komarowska</c:v>
                </c:pt>
                <c:pt idx="11">
                  <c:v>sołectwo Żelizna</c:v>
                </c:pt>
                <c:pt idx="12">
                  <c:v>sołectwo Żulinki</c:v>
                </c:pt>
                <c:pt idx="13">
                  <c:v>średnia w gminie</c:v>
                </c:pt>
              </c:strCache>
            </c:strRef>
          </c:cat>
          <c:val>
            <c:numRef>
              <c:f>Tabele_i_wykresy!$C$43:$C$56</c:f>
              <c:numCache>
                <c:formatCode>0.00</c:formatCode>
                <c:ptCount val="14"/>
                <c:pt idx="0">
                  <c:v>-49.056603773584904</c:v>
                </c:pt>
                <c:pt idx="1">
                  <c:v>-47.619047619047493</c:v>
                </c:pt>
                <c:pt idx="2">
                  <c:v>-35.02261513157908</c:v>
                </c:pt>
                <c:pt idx="3">
                  <c:v>-36.003908158280396</c:v>
                </c:pt>
                <c:pt idx="4">
                  <c:v>-24.939532903775024</c:v>
                </c:pt>
                <c:pt idx="5">
                  <c:v>-35.905545013704398</c:v>
                </c:pt>
                <c:pt idx="6">
                  <c:v>-22.105263157894786</c:v>
                </c:pt>
                <c:pt idx="7">
                  <c:v>-29.199084668192231</c:v>
                </c:pt>
                <c:pt idx="8">
                  <c:v>-54.646509559804308</c:v>
                </c:pt>
                <c:pt idx="9">
                  <c:v>-20.000000000000004</c:v>
                </c:pt>
                <c:pt idx="10">
                  <c:v>-14.32291666666668</c:v>
                </c:pt>
                <c:pt idx="11">
                  <c:v>24.43981240229289</c:v>
                </c:pt>
                <c:pt idx="12">
                  <c:v>-4.5454545454545485</c:v>
                </c:pt>
                <c:pt idx="13">
                  <c:v>-27.577251745576035</c:v>
                </c:pt>
              </c:numCache>
            </c:numRef>
          </c:val>
          <c:extLst xmlns:c16r2="http://schemas.microsoft.com/office/drawing/2015/06/chart">
            <c:ext xmlns:c16="http://schemas.microsoft.com/office/drawing/2014/chart" uri="{C3380CC4-5D6E-409C-BE32-E72D297353CC}">
              <c16:uniqueId val="{00000001-CB2B-40CE-9585-5AF9F9C64BB9}"/>
            </c:ext>
          </c:extLst>
        </c:ser>
        <c:axId val="118301056"/>
        <c:axId val="118302592"/>
      </c:barChart>
      <c:catAx>
        <c:axId val="118301056"/>
        <c:scaling>
          <c:orientation val="maxMin"/>
        </c:scaling>
        <c:axPos val="l"/>
        <c:numFmt formatCode="General" sourceLinked="0"/>
        <c:tickLblPos val="high"/>
        <c:crossAx val="118302592"/>
        <c:crosses val="autoZero"/>
        <c:auto val="1"/>
        <c:lblAlgn val="ctr"/>
        <c:lblOffset val="100"/>
      </c:catAx>
      <c:valAx>
        <c:axId val="118302592"/>
        <c:scaling>
          <c:orientation val="minMax"/>
        </c:scaling>
        <c:axPos val="t"/>
        <c:majorGridlines/>
        <c:numFmt formatCode="0.00" sourceLinked="1"/>
        <c:tickLblPos val="nextTo"/>
        <c:txPr>
          <a:bodyPr/>
          <a:lstStyle/>
          <a:p>
            <a:pPr>
              <a:defRPr sz="900"/>
            </a:pPr>
            <a:endParaRPr lang="pl-PL"/>
          </a:p>
        </c:txPr>
        <c:crossAx val="118301056"/>
        <c:crosses val="autoZero"/>
        <c:crossBetween val="between"/>
      </c:valAx>
    </c:plotArea>
    <c:plotVisOnly val="1"/>
    <c:dispBlanksAs val="gap"/>
  </c:chart>
  <c:spPr>
    <a:ln>
      <a:noFill/>
    </a:ln>
  </c:spPr>
  <c:txPr>
    <a:bodyPr/>
    <a:lstStyle/>
    <a:p>
      <a:pPr>
        <a:defRPr>
          <a:latin typeface="Arial" pitchFamily="34" charset="0"/>
          <a:cs typeface="Arial" pitchFamily="34" charset="0"/>
        </a:defRPr>
      </a:pPr>
      <a:endParaRPr lang="pl-PL"/>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style val="13"/>
  <c:chart>
    <c:autoTitleDeleted val="1"/>
    <c:plotArea>
      <c:layout/>
      <c:barChart>
        <c:barDir val="col"/>
        <c:grouping val="clustered"/>
        <c:ser>
          <c:idx val="0"/>
          <c:order val="0"/>
          <c:dPt>
            <c:idx val="13"/>
            <c:spPr>
              <a:solidFill>
                <a:srgbClr val="00B050"/>
              </a:solidFill>
            </c:spPr>
            <c:extLst xmlns:c16r2="http://schemas.microsoft.com/office/drawing/2015/06/chart">
              <c:ext xmlns:c16="http://schemas.microsoft.com/office/drawing/2014/chart" uri="{C3380CC4-5D6E-409C-BE32-E72D297353CC}">
                <c16:uniqueId val="{00000000-8B76-4563-896E-8074F2257CF1}"/>
              </c:ext>
            </c:extLst>
          </c:dPt>
          <c:dLbls>
            <c:spPr>
              <a:noFill/>
              <a:ln>
                <a:noFill/>
              </a:ln>
              <a:effectLst/>
            </c:spPr>
            <c:txPr>
              <a:bodyPr wrap="square" lIns="38100" tIns="19050" rIns="38100" bIns="19050" anchor="ctr">
                <a:spAutoFit/>
              </a:bodyPr>
              <a:lstStyle/>
              <a:p>
                <a:pPr>
                  <a:defRPr sz="900"/>
                </a:pPr>
                <a:endParaRPr lang="pl-PL"/>
              </a:p>
            </c:txPr>
            <c:showVal val="1"/>
            <c:extLst xmlns:c16r2="http://schemas.microsoft.com/office/drawing/2015/06/chart">
              <c:ext xmlns:c15="http://schemas.microsoft.com/office/drawing/2012/chart" uri="{CE6537A1-D6FC-4f65-9D91-7224C49458BB}">
                <c15:showLeaderLines val="0"/>
              </c:ext>
            </c:extLst>
          </c:dLbls>
          <c:cat>
            <c:strRef>
              <c:f>Tabele_i_wykresy!$A$93:$A$106</c:f>
              <c:strCache>
                <c:ptCount val="14"/>
                <c:pt idx="0">
                  <c:v>sołectwo Brzeziny</c:v>
                </c:pt>
                <c:pt idx="1">
                  <c:v>sołectwo Brzozowy Kąt</c:v>
                </c:pt>
                <c:pt idx="2">
                  <c:v>sołectwo Derewiczna</c:v>
                </c:pt>
                <c:pt idx="3">
                  <c:v>sołectwo Kolembrody</c:v>
                </c:pt>
                <c:pt idx="4">
                  <c:v>sołectwo Komarówka Podlaska</c:v>
                </c:pt>
                <c:pt idx="5">
                  <c:v>sołectwo Przegaliny Duże</c:v>
                </c:pt>
                <c:pt idx="6">
                  <c:v>sołectwo Przegaliny Małe</c:v>
                </c:pt>
                <c:pt idx="7">
                  <c:v>sołectwo Walinna</c:v>
                </c:pt>
                <c:pt idx="8">
                  <c:v>sołectwo Wiski</c:v>
                </c:pt>
                <c:pt idx="9">
                  <c:v>sołectwo Woroniec</c:v>
                </c:pt>
                <c:pt idx="10">
                  <c:v>sołectwo Wólka Komarowska</c:v>
                </c:pt>
                <c:pt idx="11">
                  <c:v>sołectwo Żelizna</c:v>
                </c:pt>
                <c:pt idx="12">
                  <c:v>sołectwo Żulinki</c:v>
                </c:pt>
                <c:pt idx="13">
                  <c:v>średnia w gminie</c:v>
                </c:pt>
              </c:strCache>
            </c:strRef>
          </c:cat>
          <c:val>
            <c:numRef>
              <c:f>Tabele_i_wykresy!$B$93:$B$106</c:f>
              <c:numCache>
                <c:formatCode>0.00</c:formatCode>
                <c:ptCount val="14"/>
                <c:pt idx="0">
                  <c:v>5.71428571428571</c:v>
                </c:pt>
                <c:pt idx="1">
                  <c:v>11.282051282051283</c:v>
                </c:pt>
                <c:pt idx="2">
                  <c:v>12.040816326530612</c:v>
                </c:pt>
                <c:pt idx="3">
                  <c:v>11.611374407582938</c:v>
                </c:pt>
                <c:pt idx="4">
                  <c:v>9.3698175787728122</c:v>
                </c:pt>
                <c:pt idx="5">
                  <c:v>17.760617760617762</c:v>
                </c:pt>
                <c:pt idx="6">
                  <c:v>29.921259842519689</c:v>
                </c:pt>
                <c:pt idx="7">
                  <c:v>19.51219512195123</c:v>
                </c:pt>
                <c:pt idx="8">
                  <c:v>15.523465703971118</c:v>
                </c:pt>
                <c:pt idx="9">
                  <c:v>24.615384615384631</c:v>
                </c:pt>
                <c:pt idx="10">
                  <c:v>14.975845410628029</c:v>
                </c:pt>
                <c:pt idx="11">
                  <c:v>24.169184290030213</c:v>
                </c:pt>
                <c:pt idx="12">
                  <c:v>44.594594594594597</c:v>
                </c:pt>
                <c:pt idx="13">
                  <c:v>14.853420195439753</c:v>
                </c:pt>
              </c:numCache>
            </c:numRef>
          </c:val>
          <c:extLst xmlns:c16r2="http://schemas.microsoft.com/office/drawing/2015/06/chart">
            <c:ext xmlns:c16="http://schemas.microsoft.com/office/drawing/2014/chart" uri="{C3380CC4-5D6E-409C-BE32-E72D297353CC}">
              <c16:uniqueId val="{00000001-8B76-4563-896E-8074F2257CF1}"/>
            </c:ext>
          </c:extLst>
        </c:ser>
        <c:axId val="118348032"/>
        <c:axId val="118554624"/>
      </c:barChart>
      <c:catAx>
        <c:axId val="118348032"/>
        <c:scaling>
          <c:orientation val="minMax"/>
        </c:scaling>
        <c:axPos val="b"/>
        <c:numFmt formatCode="General" sourceLinked="0"/>
        <c:tickLblPos val="nextTo"/>
        <c:crossAx val="118554624"/>
        <c:crosses val="autoZero"/>
        <c:auto val="1"/>
        <c:lblAlgn val="ctr"/>
        <c:lblOffset val="100"/>
      </c:catAx>
      <c:valAx>
        <c:axId val="118554624"/>
        <c:scaling>
          <c:orientation val="minMax"/>
        </c:scaling>
        <c:axPos val="l"/>
        <c:majorGridlines/>
        <c:numFmt formatCode="0.00" sourceLinked="1"/>
        <c:tickLblPos val="nextTo"/>
        <c:crossAx val="118348032"/>
        <c:crosses val="autoZero"/>
        <c:crossBetween val="between"/>
      </c:valAx>
    </c:plotArea>
    <c:plotVisOnly val="1"/>
    <c:dispBlanksAs val="gap"/>
  </c:chart>
  <c:spPr>
    <a:ln>
      <a:noFill/>
    </a:ln>
  </c:spPr>
  <c:txPr>
    <a:bodyPr/>
    <a:lstStyle/>
    <a:p>
      <a:pPr>
        <a:defRPr>
          <a:latin typeface=""/>
          <a:cs typeface="Arial" pitchFamily="34" charset="0"/>
        </a:defRPr>
      </a:pPr>
      <a:endParaRPr lang="pl-PL"/>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style val="13"/>
  <c:chart>
    <c:autoTitleDeleted val="1"/>
    <c:plotArea>
      <c:layout/>
      <c:barChart>
        <c:barDir val="col"/>
        <c:grouping val="clustered"/>
        <c:ser>
          <c:idx val="0"/>
          <c:order val="0"/>
          <c:dPt>
            <c:idx val="13"/>
            <c:spPr>
              <a:solidFill>
                <a:srgbClr val="00B050"/>
              </a:solidFill>
            </c:spPr>
            <c:extLst xmlns:c16r2="http://schemas.microsoft.com/office/drawing/2015/06/chart">
              <c:ext xmlns:c16="http://schemas.microsoft.com/office/drawing/2014/chart" uri="{C3380CC4-5D6E-409C-BE32-E72D297353CC}">
                <c16:uniqueId val="{00000000-8DD6-4318-B7CE-FB5D5AE09DB0}"/>
              </c:ext>
            </c:extLst>
          </c:dPt>
          <c:dLbls>
            <c:dLbl>
              <c:idx val="3"/>
              <c:layout>
                <c:manualLayout>
                  <c:x val="0"/>
                  <c:y val="1.9932210752180445E-2"/>
                </c:manualLayout>
              </c:layout>
              <c:showVal val="1"/>
              <c:extLst xmlns:c16r2="http://schemas.microsoft.com/office/drawing/2015/06/chart">
                <c:ext xmlns:c16="http://schemas.microsoft.com/office/drawing/2014/chart" uri="{C3380CC4-5D6E-409C-BE32-E72D297353CC}">
                  <c16:uniqueId val="{00000001-8DD6-4318-B7CE-FB5D5AE09DB0}"/>
                </c:ext>
                <c:ext xmlns:c15="http://schemas.microsoft.com/office/drawing/2012/chart" uri="{CE6537A1-D6FC-4f65-9D91-7224C49458BB}"/>
              </c:extLst>
            </c:dLbl>
            <c:dLbl>
              <c:idx val="8"/>
              <c:layout>
                <c:manualLayout>
                  <c:x val="8.0804034413501E-17"/>
                  <c:y val="6.1569294665553892E-3"/>
                </c:manualLayout>
              </c:layout>
              <c:showVal val="1"/>
              <c:extLst xmlns:c16r2="http://schemas.microsoft.com/office/drawing/2015/06/chart">
                <c:ext xmlns:c16="http://schemas.microsoft.com/office/drawing/2014/chart" uri="{C3380CC4-5D6E-409C-BE32-E72D297353CC}">
                  <c16:uniqueId val="{00000002-8DD6-4318-B7CE-FB5D5AE09DB0}"/>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pPr>
                <a:endParaRPr lang="pl-PL"/>
              </a:p>
            </c:txPr>
            <c:showVal val="1"/>
            <c:extLst xmlns:c16r2="http://schemas.microsoft.com/office/drawing/2015/06/chart">
              <c:ext xmlns:c15="http://schemas.microsoft.com/office/drawing/2012/chart" uri="{CE6537A1-D6FC-4f65-9D91-7224C49458BB}">
                <c15:showLeaderLines val="0"/>
              </c:ext>
            </c:extLst>
          </c:dLbls>
          <c:cat>
            <c:strRef>
              <c:f>Tabele_i_wykresy!$A$93:$A$106</c:f>
              <c:strCache>
                <c:ptCount val="14"/>
                <c:pt idx="0">
                  <c:v>sołectwo Brzeziny</c:v>
                </c:pt>
                <c:pt idx="1">
                  <c:v>sołectwo Brzozowy Kąt</c:v>
                </c:pt>
                <c:pt idx="2">
                  <c:v>sołectwo Derewiczna</c:v>
                </c:pt>
                <c:pt idx="3">
                  <c:v>sołectwo Kolembrody</c:v>
                </c:pt>
                <c:pt idx="4">
                  <c:v>sołectwo Komarówka Podlaska</c:v>
                </c:pt>
                <c:pt idx="5">
                  <c:v>sołectwo Przegaliny Duże</c:v>
                </c:pt>
                <c:pt idx="6">
                  <c:v>sołectwo Przegaliny Małe</c:v>
                </c:pt>
                <c:pt idx="7">
                  <c:v>sołectwo Walinna</c:v>
                </c:pt>
                <c:pt idx="8">
                  <c:v>sołectwo Wiski</c:v>
                </c:pt>
                <c:pt idx="9">
                  <c:v>sołectwo Woroniec</c:v>
                </c:pt>
                <c:pt idx="10">
                  <c:v>sołectwo Wólka Komarowska</c:v>
                </c:pt>
                <c:pt idx="11">
                  <c:v>sołectwo Żelizna</c:v>
                </c:pt>
                <c:pt idx="12">
                  <c:v>sołectwo Żulinki</c:v>
                </c:pt>
                <c:pt idx="13">
                  <c:v>średnia w gminie</c:v>
                </c:pt>
              </c:strCache>
            </c:strRef>
          </c:cat>
          <c:val>
            <c:numRef>
              <c:f>Tabele_i_wykresy!$C$93:$C$106</c:f>
              <c:numCache>
                <c:formatCode>0.00</c:formatCode>
                <c:ptCount val="14"/>
                <c:pt idx="0">
                  <c:v>-0.952380952380949</c:v>
                </c:pt>
                <c:pt idx="1">
                  <c:v>209.45054945054963</c:v>
                </c:pt>
                <c:pt idx="2">
                  <c:v>-17.918942224777219</c:v>
                </c:pt>
                <c:pt idx="3">
                  <c:v>-34.882157038555178</c:v>
                </c:pt>
                <c:pt idx="4">
                  <c:v>5.1010669920836182</c:v>
                </c:pt>
                <c:pt idx="5">
                  <c:v>-2.4120895088636787</c:v>
                </c:pt>
                <c:pt idx="6">
                  <c:v>13.338105464089718</c:v>
                </c:pt>
                <c:pt idx="7">
                  <c:v>-11.782892476812092</c:v>
                </c:pt>
                <c:pt idx="8">
                  <c:v>-24.833745012350356</c:v>
                </c:pt>
                <c:pt idx="9">
                  <c:v>31.28205128205127</c:v>
                </c:pt>
                <c:pt idx="10">
                  <c:v>-3.3816425120773013</c:v>
                </c:pt>
                <c:pt idx="11">
                  <c:v>3.5822183858437717</c:v>
                </c:pt>
                <c:pt idx="12">
                  <c:v>9.1798695246971036</c:v>
                </c:pt>
                <c:pt idx="13">
                  <c:v>-1.7422436634029919</c:v>
                </c:pt>
              </c:numCache>
            </c:numRef>
          </c:val>
          <c:extLst xmlns:c16r2="http://schemas.microsoft.com/office/drawing/2015/06/chart">
            <c:ext xmlns:c16="http://schemas.microsoft.com/office/drawing/2014/chart" uri="{C3380CC4-5D6E-409C-BE32-E72D297353CC}">
              <c16:uniqueId val="{00000003-8DD6-4318-B7CE-FB5D5AE09DB0}"/>
            </c:ext>
          </c:extLst>
        </c:ser>
        <c:axId val="118563968"/>
        <c:axId val="118565504"/>
      </c:barChart>
      <c:catAx>
        <c:axId val="118563968"/>
        <c:scaling>
          <c:orientation val="minMax"/>
        </c:scaling>
        <c:axPos val="b"/>
        <c:numFmt formatCode="General" sourceLinked="0"/>
        <c:tickLblPos val="nextTo"/>
        <c:crossAx val="118565504"/>
        <c:crosses val="autoZero"/>
        <c:auto val="1"/>
        <c:lblAlgn val="ctr"/>
        <c:lblOffset val="800"/>
      </c:catAx>
      <c:valAx>
        <c:axId val="118565504"/>
        <c:scaling>
          <c:orientation val="minMax"/>
        </c:scaling>
        <c:axPos val="l"/>
        <c:majorGridlines/>
        <c:numFmt formatCode="0.00" sourceLinked="1"/>
        <c:tickLblPos val="nextTo"/>
        <c:crossAx val="118563968"/>
        <c:crosses val="autoZero"/>
        <c:crossBetween val="between"/>
      </c:valAx>
    </c:plotArea>
    <c:plotVisOnly val="1"/>
    <c:dispBlanksAs val="gap"/>
  </c:chart>
  <c:spPr>
    <a:ln>
      <a:noFill/>
    </a:ln>
  </c:spPr>
  <c:txPr>
    <a:bodyPr/>
    <a:lstStyle/>
    <a:p>
      <a:pPr>
        <a:defRPr>
          <a:latin typeface="Arial" pitchFamily="34" charset="0"/>
          <a:cs typeface="Arial" pitchFamily="34" charset="0"/>
        </a:defRPr>
      </a:pPr>
      <a:endParaRPr lang="pl-PL"/>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style val="13"/>
  <c:chart>
    <c:autoTitleDeleted val="1"/>
    <c:plotArea>
      <c:layout/>
      <c:barChart>
        <c:barDir val="bar"/>
        <c:grouping val="clustered"/>
        <c:ser>
          <c:idx val="0"/>
          <c:order val="0"/>
          <c:tx>
            <c:strRef>
              <c:f>Tabele_i_wykresy!$B$109</c:f>
              <c:strCache>
                <c:ptCount val="1"/>
                <c:pt idx="0">
                  <c:v>2013</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Tabele_i_wykresy!$A$110:$A$117</c:f>
              <c:strCache>
                <c:ptCount val="8"/>
                <c:pt idx="0">
                  <c:v>ubóstwo</c:v>
                </c:pt>
                <c:pt idx="1">
                  <c:v>niepełnosprawność</c:v>
                </c:pt>
                <c:pt idx="2">
                  <c:v>wielodzietność</c:v>
                </c:pt>
                <c:pt idx="3">
                  <c:v>bezrobocie</c:v>
                </c:pt>
                <c:pt idx="4">
                  <c:v>przemoc w rodzinie</c:v>
                </c:pt>
                <c:pt idx="5">
                  <c:v>alkoholizm</c:v>
                </c:pt>
                <c:pt idx="6">
                  <c:v>bezradność w sprawch opiekuńczo-wychowawczych i prowadzenia gospodarstwa domowego</c:v>
                </c:pt>
                <c:pt idx="7">
                  <c:v>długotrwała lub ciężka choroba</c:v>
                </c:pt>
              </c:strCache>
            </c:strRef>
          </c:cat>
          <c:val>
            <c:numRef>
              <c:f>Tabele_i_wykresy!$B$110:$B$117</c:f>
              <c:numCache>
                <c:formatCode>General</c:formatCode>
                <c:ptCount val="8"/>
                <c:pt idx="0">
                  <c:v>124</c:v>
                </c:pt>
                <c:pt idx="1">
                  <c:v>110</c:v>
                </c:pt>
                <c:pt idx="2">
                  <c:v>67</c:v>
                </c:pt>
                <c:pt idx="3">
                  <c:v>123</c:v>
                </c:pt>
                <c:pt idx="4">
                  <c:v>2</c:v>
                </c:pt>
                <c:pt idx="5">
                  <c:v>31</c:v>
                </c:pt>
                <c:pt idx="6">
                  <c:v>79</c:v>
                </c:pt>
                <c:pt idx="7">
                  <c:v>78</c:v>
                </c:pt>
              </c:numCache>
            </c:numRef>
          </c:val>
          <c:extLst xmlns:c16r2="http://schemas.microsoft.com/office/drawing/2015/06/chart">
            <c:ext xmlns:c16="http://schemas.microsoft.com/office/drawing/2014/chart" uri="{C3380CC4-5D6E-409C-BE32-E72D297353CC}">
              <c16:uniqueId val="{00000000-2190-4A8D-B5A6-214FDE320696}"/>
            </c:ext>
          </c:extLst>
        </c:ser>
        <c:ser>
          <c:idx val="1"/>
          <c:order val="1"/>
          <c:tx>
            <c:strRef>
              <c:f>Tabele_i_wykresy!$C$109</c:f>
              <c:strCache>
                <c:ptCount val="1"/>
                <c:pt idx="0">
                  <c:v>2014</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Tabele_i_wykresy!$A$110:$A$117</c:f>
              <c:strCache>
                <c:ptCount val="8"/>
                <c:pt idx="0">
                  <c:v>ubóstwo</c:v>
                </c:pt>
                <c:pt idx="1">
                  <c:v>niepełnosprawność</c:v>
                </c:pt>
                <c:pt idx="2">
                  <c:v>wielodzietność</c:v>
                </c:pt>
                <c:pt idx="3">
                  <c:v>bezrobocie</c:v>
                </c:pt>
                <c:pt idx="4">
                  <c:v>przemoc w rodzinie</c:v>
                </c:pt>
                <c:pt idx="5">
                  <c:v>alkoholizm</c:v>
                </c:pt>
                <c:pt idx="6">
                  <c:v>bezradność w sprawch opiekuńczo-wychowawczych i prowadzenia gospodarstwa domowego</c:v>
                </c:pt>
                <c:pt idx="7">
                  <c:v>długotrwała lub ciężka choroba</c:v>
                </c:pt>
              </c:strCache>
            </c:strRef>
          </c:cat>
          <c:val>
            <c:numRef>
              <c:f>Tabele_i_wykresy!$C$110:$C$117</c:f>
              <c:numCache>
                <c:formatCode>General</c:formatCode>
                <c:ptCount val="8"/>
                <c:pt idx="0">
                  <c:v>49</c:v>
                </c:pt>
                <c:pt idx="1">
                  <c:v>111</c:v>
                </c:pt>
                <c:pt idx="2">
                  <c:v>33</c:v>
                </c:pt>
                <c:pt idx="3">
                  <c:v>116</c:v>
                </c:pt>
                <c:pt idx="4">
                  <c:v>15</c:v>
                </c:pt>
                <c:pt idx="5">
                  <c:v>25</c:v>
                </c:pt>
                <c:pt idx="6">
                  <c:v>75</c:v>
                </c:pt>
                <c:pt idx="7">
                  <c:v>74</c:v>
                </c:pt>
              </c:numCache>
            </c:numRef>
          </c:val>
          <c:extLst xmlns:c16r2="http://schemas.microsoft.com/office/drawing/2015/06/chart">
            <c:ext xmlns:c16="http://schemas.microsoft.com/office/drawing/2014/chart" uri="{C3380CC4-5D6E-409C-BE32-E72D297353CC}">
              <c16:uniqueId val="{00000001-2190-4A8D-B5A6-214FDE320696}"/>
            </c:ext>
          </c:extLst>
        </c:ser>
        <c:ser>
          <c:idx val="2"/>
          <c:order val="2"/>
          <c:tx>
            <c:strRef>
              <c:f>Tabele_i_wykresy!$D$109</c:f>
              <c:strCache>
                <c:ptCount val="1"/>
                <c:pt idx="0">
                  <c:v>2015</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Tabele_i_wykresy!$A$110:$A$117</c:f>
              <c:strCache>
                <c:ptCount val="8"/>
                <c:pt idx="0">
                  <c:v>ubóstwo</c:v>
                </c:pt>
                <c:pt idx="1">
                  <c:v>niepełnosprawność</c:v>
                </c:pt>
                <c:pt idx="2">
                  <c:v>wielodzietność</c:v>
                </c:pt>
                <c:pt idx="3">
                  <c:v>bezrobocie</c:v>
                </c:pt>
                <c:pt idx="4">
                  <c:v>przemoc w rodzinie</c:v>
                </c:pt>
                <c:pt idx="5">
                  <c:v>alkoholizm</c:v>
                </c:pt>
                <c:pt idx="6">
                  <c:v>bezradność w sprawch opiekuńczo-wychowawczych i prowadzenia gospodarstwa domowego</c:v>
                </c:pt>
                <c:pt idx="7">
                  <c:v>długotrwała lub ciężka choroba</c:v>
                </c:pt>
              </c:strCache>
            </c:strRef>
          </c:cat>
          <c:val>
            <c:numRef>
              <c:f>Tabele_i_wykresy!$D$110:$D$117</c:f>
              <c:numCache>
                <c:formatCode>General</c:formatCode>
                <c:ptCount val="8"/>
                <c:pt idx="0">
                  <c:v>65</c:v>
                </c:pt>
                <c:pt idx="1">
                  <c:v>94</c:v>
                </c:pt>
                <c:pt idx="2">
                  <c:v>72</c:v>
                </c:pt>
                <c:pt idx="3">
                  <c:v>88</c:v>
                </c:pt>
                <c:pt idx="4">
                  <c:v>6</c:v>
                </c:pt>
                <c:pt idx="5">
                  <c:v>27</c:v>
                </c:pt>
                <c:pt idx="6">
                  <c:v>67</c:v>
                </c:pt>
                <c:pt idx="7">
                  <c:v>86</c:v>
                </c:pt>
              </c:numCache>
            </c:numRef>
          </c:val>
          <c:extLst xmlns:c16r2="http://schemas.microsoft.com/office/drawing/2015/06/chart">
            <c:ext xmlns:c16="http://schemas.microsoft.com/office/drawing/2014/chart" uri="{C3380CC4-5D6E-409C-BE32-E72D297353CC}">
              <c16:uniqueId val="{00000002-2190-4A8D-B5A6-214FDE320696}"/>
            </c:ext>
          </c:extLst>
        </c:ser>
        <c:axId val="118687232"/>
        <c:axId val="118688768"/>
      </c:barChart>
      <c:catAx>
        <c:axId val="118687232"/>
        <c:scaling>
          <c:orientation val="maxMin"/>
        </c:scaling>
        <c:axPos val="l"/>
        <c:numFmt formatCode="General" sourceLinked="0"/>
        <c:tickLblPos val="nextTo"/>
        <c:crossAx val="118688768"/>
        <c:crosses val="autoZero"/>
        <c:auto val="1"/>
        <c:lblAlgn val="ctr"/>
        <c:lblOffset val="100"/>
      </c:catAx>
      <c:valAx>
        <c:axId val="118688768"/>
        <c:scaling>
          <c:orientation val="minMax"/>
        </c:scaling>
        <c:axPos val="t"/>
        <c:majorGridlines/>
        <c:numFmt formatCode="General" sourceLinked="1"/>
        <c:tickLblPos val="nextTo"/>
        <c:crossAx val="118687232"/>
        <c:crosses val="autoZero"/>
        <c:crossBetween val="between"/>
      </c:valAx>
    </c:plotArea>
    <c:legend>
      <c:legendPos val="b"/>
    </c:legend>
    <c:plotVisOnly val="1"/>
    <c:dispBlanksAs val="gap"/>
  </c:chart>
  <c:spPr>
    <a:ln>
      <a:noFill/>
    </a:ln>
  </c:spPr>
  <c:txPr>
    <a:bodyPr/>
    <a:lstStyle/>
    <a:p>
      <a:pPr>
        <a:defRPr>
          <a:latin typeface="Arial" pitchFamily="34" charset="0"/>
          <a:cs typeface="Arial" pitchFamily="34" charset="0"/>
        </a:defRPr>
      </a:pPr>
      <a:endParaRPr lang="pl-PL"/>
    </a:p>
  </c:txPr>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5299A4-1FAA-47EE-9AE6-96CC46EB4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106</Pages>
  <Words>29617</Words>
  <Characters>177706</Characters>
  <Application>Microsoft Office Word</Application>
  <DocSecurity>0</DocSecurity>
  <Lines>1480</Lines>
  <Paragraphs>413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206910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Dorota</cp:lastModifiedBy>
  <cp:revision>2</cp:revision>
  <cp:lastPrinted>2017-06-26T16:53:00Z</cp:lastPrinted>
  <dcterms:created xsi:type="dcterms:W3CDTF">2017-10-26T10:56:00Z</dcterms:created>
  <dcterms:modified xsi:type="dcterms:W3CDTF">2017-10-26T10:56:00Z</dcterms:modified>
</cp:coreProperties>
</file>